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F" w:rsidRPr="00D348DF" w:rsidRDefault="00D348DF" w:rsidP="00D348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D348DF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Influence of </w:t>
      </w:r>
      <w:proofErr w:type="spellStart"/>
      <w:r w:rsidRPr="00D348DF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Pistacia</w:t>
      </w:r>
      <w:proofErr w:type="spellEnd"/>
      <w:r w:rsidRPr="00D348DF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D348DF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Lentiscus</w:t>
      </w:r>
      <w:proofErr w:type="spellEnd"/>
      <w:r w:rsidRPr="00D348DF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 xml:space="preserve"> </w:t>
      </w:r>
      <w:r w:rsidRPr="00D348DF">
        <w:rPr>
          <w:rFonts w:ascii="Times New Roman" w:hAnsi="Times New Roman" w:cs="Times New Roman"/>
          <w:b/>
          <w:bCs/>
          <w:sz w:val="36"/>
          <w:szCs w:val="36"/>
          <w:lang w:val="en-US"/>
        </w:rPr>
        <w:t>Oil on Serum Biochemical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D348DF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Parameters of Domestic Rabbit </w:t>
      </w:r>
      <w:proofErr w:type="spellStart"/>
      <w:r w:rsidRPr="00D348DF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Oryctolagus</w:t>
      </w:r>
      <w:proofErr w:type="spellEnd"/>
      <w:r w:rsidRPr="00D348DF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D348DF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Cuniculus</w:t>
      </w:r>
      <w:proofErr w:type="spellEnd"/>
      <w:r w:rsidRPr="00D348DF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 xml:space="preserve"> </w:t>
      </w:r>
      <w:r w:rsidRPr="00D348DF">
        <w:rPr>
          <w:rFonts w:ascii="Times New Roman" w:hAnsi="Times New Roman" w:cs="Times New Roman"/>
          <w:b/>
          <w:bCs/>
          <w:sz w:val="36"/>
          <w:szCs w:val="36"/>
          <w:lang w:val="en-US"/>
        </w:rPr>
        <w:t>in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D348DF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Mercury </w:t>
      </w:r>
    </w:p>
    <w:p w:rsidR="00000000" w:rsidRDefault="00D348DF" w:rsidP="00D348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D348DF">
        <w:rPr>
          <w:rFonts w:ascii="Times New Roman" w:hAnsi="Times New Roman" w:cs="Times New Roman"/>
          <w:b/>
          <w:bCs/>
          <w:sz w:val="36"/>
          <w:szCs w:val="36"/>
          <w:lang w:val="en-US"/>
        </w:rPr>
        <w:t>Induced Toxicity</w:t>
      </w:r>
    </w:p>
    <w:p w:rsidR="00D348DF" w:rsidRDefault="00D348DF" w:rsidP="00D3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348DF" w:rsidRPr="00D348DF" w:rsidRDefault="00D348DF" w:rsidP="00D348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D348D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Abstract</w:t>
      </w:r>
    </w:p>
    <w:p w:rsidR="00D348DF" w:rsidRDefault="00D348DF" w:rsidP="00D3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Default="00D348DF" w:rsidP="00D3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Default="00D348DF" w:rsidP="00D3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P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The impact of </w:t>
      </w:r>
      <w:proofErr w:type="spellStart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>Pistacia</w:t>
      </w:r>
      <w:proofErr w:type="spellEnd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>lentiscus</w:t>
      </w:r>
      <w:proofErr w:type="spellEnd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oil, on mercury induced toxicity in domestic rabbit</w:t>
      </w:r>
    </w:p>
    <w:p w:rsidR="00D348DF" w:rsidRP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>Oryctolagus</w:t>
      </w:r>
      <w:proofErr w:type="spellEnd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D348D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>uniculus</w:t>
      </w:r>
      <w:proofErr w:type="spellEnd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was investigated. Twenty four males were divided into three </w:t>
      </w:r>
      <w:proofErr w:type="spellStart"/>
      <w:r w:rsidRPr="00D348DF">
        <w:rPr>
          <w:rFonts w:ascii="Times New Roman" w:hAnsi="Times New Roman" w:cs="Times New Roman"/>
          <w:sz w:val="24"/>
          <w:szCs w:val="24"/>
          <w:lang w:val="en-US"/>
        </w:rPr>
        <w:t>groups.The</w:t>
      </w:r>
      <w:proofErr w:type="spellEnd"/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 control was fed a basic diet, whereas the other two groups were treated either by Hg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alone (1g HgCl</w:t>
      </w:r>
      <w:r w:rsidRPr="00D348DF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/Kg food) or Hg-oil (1g HgCl</w:t>
      </w:r>
      <w:r w:rsidRPr="00D348DF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/Kg food + 5% </w:t>
      </w:r>
      <w:proofErr w:type="spellStart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>Pistacia</w:t>
      </w:r>
      <w:proofErr w:type="spellEnd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oil), respectively,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for 37 consecutive days. The following serum parameters were estimated; alkaline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48DF">
        <w:rPr>
          <w:rFonts w:ascii="Times New Roman" w:hAnsi="Times New Roman" w:cs="Times New Roman"/>
          <w:sz w:val="24"/>
          <w:szCs w:val="24"/>
          <w:lang w:val="en-US"/>
        </w:rPr>
        <w:t>phosphatase</w:t>
      </w:r>
      <w:proofErr w:type="spellEnd"/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 (ALP), </w:t>
      </w:r>
      <w:proofErr w:type="spellStart"/>
      <w:r w:rsidRPr="00D348DF">
        <w:rPr>
          <w:rFonts w:ascii="Times New Roman" w:hAnsi="Times New Roman" w:cs="Times New Roman"/>
          <w:sz w:val="24"/>
          <w:szCs w:val="24"/>
          <w:lang w:val="en-US"/>
        </w:rPr>
        <w:t>aspartate</w:t>
      </w:r>
      <w:proofErr w:type="spellEnd"/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48DF">
        <w:rPr>
          <w:rFonts w:ascii="Times New Roman" w:hAnsi="Times New Roman" w:cs="Times New Roman"/>
          <w:sz w:val="24"/>
          <w:szCs w:val="24"/>
          <w:lang w:val="en-US"/>
        </w:rPr>
        <w:t>aminotransferase</w:t>
      </w:r>
      <w:proofErr w:type="spellEnd"/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 (AST), </w:t>
      </w:r>
      <w:proofErr w:type="spellStart"/>
      <w:r w:rsidRPr="00D348DF">
        <w:rPr>
          <w:rFonts w:ascii="Times New Roman" w:hAnsi="Times New Roman" w:cs="Times New Roman"/>
          <w:sz w:val="24"/>
          <w:szCs w:val="24"/>
          <w:lang w:val="en-US"/>
        </w:rPr>
        <w:t>alanine</w:t>
      </w:r>
      <w:proofErr w:type="spellEnd"/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48DF">
        <w:rPr>
          <w:rFonts w:ascii="Times New Roman" w:hAnsi="Times New Roman" w:cs="Times New Roman"/>
          <w:sz w:val="24"/>
          <w:szCs w:val="24"/>
          <w:lang w:val="en-US"/>
        </w:rPr>
        <w:t>aminotransferase</w:t>
      </w:r>
      <w:proofErr w:type="spellEnd"/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 (ALT),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urea, </w:t>
      </w:r>
      <w:proofErr w:type="spellStart"/>
      <w:r w:rsidRPr="00D348DF">
        <w:rPr>
          <w:rFonts w:ascii="Times New Roman" w:hAnsi="Times New Roman" w:cs="Times New Roman"/>
          <w:sz w:val="24"/>
          <w:szCs w:val="24"/>
          <w:lang w:val="en-US"/>
        </w:rPr>
        <w:t>creatinine</w:t>
      </w:r>
      <w:proofErr w:type="spellEnd"/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, uric acid, </w:t>
      </w:r>
      <w:proofErr w:type="spellStart"/>
      <w:r w:rsidRPr="00D348DF">
        <w:rPr>
          <w:rFonts w:ascii="Times New Roman" w:hAnsi="Times New Roman" w:cs="Times New Roman"/>
          <w:sz w:val="24"/>
          <w:szCs w:val="24"/>
          <w:lang w:val="en-US"/>
        </w:rPr>
        <w:t>triglicerides</w:t>
      </w:r>
      <w:proofErr w:type="spellEnd"/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, total cholesterol, HDL-cholesterol and </w:t>
      </w:r>
      <w:proofErr w:type="spellStart"/>
      <w:r w:rsidRPr="00D348DF">
        <w:rPr>
          <w:rFonts w:ascii="Times New Roman" w:hAnsi="Times New Roman" w:cs="Times New Roman"/>
          <w:sz w:val="24"/>
          <w:szCs w:val="24"/>
          <w:lang w:val="en-US"/>
        </w:rPr>
        <w:t>LDLcholesterol</w:t>
      </w:r>
      <w:proofErr w:type="spellEnd"/>
      <w:r w:rsidRPr="00D348DF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Compared to the control, results have revealed a significant decrease in serum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ALP activity in mercury treated group, accompanied by a significant increase in serum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AST. Furthermore, serum urea concentration was significantly higher in the mercury group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compared to the control. However, the concentration of urea and the activity of ALP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AST of the </w:t>
      </w:r>
      <w:proofErr w:type="spellStart"/>
      <w:r w:rsidRPr="00D348DF">
        <w:rPr>
          <w:rFonts w:ascii="Times New Roman" w:hAnsi="Times New Roman" w:cs="Times New Roman"/>
          <w:sz w:val="24"/>
          <w:szCs w:val="24"/>
          <w:lang w:val="en-US"/>
        </w:rPr>
        <w:t>Hg+oil</w:t>
      </w:r>
      <w:proofErr w:type="spellEnd"/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 group were not statistically different from the control. Moreover, no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significant variations were recorded concerning AST, </w:t>
      </w:r>
      <w:proofErr w:type="spellStart"/>
      <w:r w:rsidRPr="00D348DF">
        <w:rPr>
          <w:rFonts w:ascii="Times New Roman" w:hAnsi="Times New Roman" w:cs="Times New Roman"/>
          <w:sz w:val="24"/>
          <w:szCs w:val="24"/>
          <w:lang w:val="en-US"/>
        </w:rPr>
        <w:t>creatinine</w:t>
      </w:r>
      <w:proofErr w:type="spellEnd"/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 and uric acid. The lipid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profile; triglycerides, total cholesterol, HDL-cholesterol and LDL-cholesterol were 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significantly varied between the three groups, despite the observed elevated concentration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of triglycerides in </w:t>
      </w:r>
      <w:proofErr w:type="spellStart"/>
      <w:r w:rsidRPr="00D348DF">
        <w:rPr>
          <w:rFonts w:ascii="Times New Roman" w:hAnsi="Times New Roman" w:cs="Times New Roman"/>
          <w:sz w:val="24"/>
          <w:szCs w:val="24"/>
          <w:lang w:val="en-US"/>
        </w:rPr>
        <w:t>Hg+oil</w:t>
      </w:r>
      <w:proofErr w:type="spellEnd"/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 group. In conclusion, </w:t>
      </w:r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P. </w:t>
      </w:r>
      <w:proofErr w:type="spellStart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>lentiscus</w:t>
      </w:r>
      <w:proofErr w:type="spellEnd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oil may partially help in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protection against mercury intoxication as in the case of ALP, AST and urea, and it could</w:t>
      </w: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348DF">
        <w:rPr>
          <w:rFonts w:ascii="Times New Roman" w:hAnsi="Times New Roman" w:cs="Times New Roman"/>
          <w:sz w:val="24"/>
          <w:szCs w:val="24"/>
          <w:lang w:val="en-US"/>
        </w:rPr>
        <w:t>also</w:t>
      </w:r>
      <w:proofErr w:type="gramEnd"/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 be considered a safe nutritional source, at least by maintaining total cholesterol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LDL-cholesterol in their normal ranges.</w:t>
      </w: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8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Keywords: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Hg, lipid profile, oil, </w:t>
      </w:r>
      <w:proofErr w:type="spellStart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>Pistacia</w:t>
      </w:r>
      <w:proofErr w:type="spellEnd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D348DF">
        <w:rPr>
          <w:rFonts w:ascii="Times New Roman" w:hAnsi="Times New Roman" w:cs="Times New Roman"/>
          <w:i/>
          <w:iCs/>
          <w:sz w:val="24"/>
          <w:szCs w:val="24"/>
          <w:lang w:val="en-US"/>
        </w:rPr>
        <w:t>lentiscus</w:t>
      </w:r>
      <w:proofErr w:type="spellEnd"/>
      <w:r w:rsidRPr="00D348DF">
        <w:rPr>
          <w:rFonts w:ascii="Times New Roman" w:hAnsi="Times New Roman" w:cs="Times New Roman"/>
          <w:sz w:val="24"/>
          <w:szCs w:val="24"/>
          <w:lang w:val="en-US"/>
        </w:rPr>
        <w:t xml:space="preserve">, rabbit, serum biochemical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D348DF">
        <w:rPr>
          <w:rFonts w:ascii="Times New Roman" w:hAnsi="Times New Roman" w:cs="Times New Roman"/>
          <w:sz w:val="24"/>
          <w:szCs w:val="24"/>
          <w:lang w:val="en-US"/>
        </w:rPr>
        <w:t>Parameters</w:t>
      </w: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Pr="005F41A9" w:rsidRDefault="00D348DF" w:rsidP="00D348DF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I. Reading comprehension </w:t>
      </w:r>
    </w:p>
    <w:p w:rsidR="00D348DF" w:rsidRPr="005F41A9" w:rsidRDefault="00D348DF" w:rsidP="00D348DF">
      <w:pPr>
        <w:pStyle w:val="Paragraphedeliste"/>
        <w:numPr>
          <w:ilvl w:val="0"/>
          <w:numId w:val="4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type of text is 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D348DF" w:rsidRPr="005F41A9" w:rsidRDefault="00D348DF" w:rsidP="00D348DF">
      <w:p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5F41A9">
        <w:rPr>
          <w:rFonts w:ascii="Times New Roman" w:hAnsi="Times New Roman" w:cs="Times New Roman"/>
          <w:sz w:val="24"/>
          <w:szCs w:val="24"/>
          <w:lang w:val="en-US"/>
        </w:rPr>
        <w:t>narrative</w:t>
      </w:r>
      <w:proofErr w:type="gramEnd"/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             b) argumentative                  c) descriptive</w:t>
      </w:r>
    </w:p>
    <w:p w:rsidR="00D348DF" w:rsidRPr="005F41A9" w:rsidRDefault="00D348DF" w:rsidP="00D348DF">
      <w:pPr>
        <w:pStyle w:val="Paragraphedeliste"/>
        <w:numPr>
          <w:ilvl w:val="0"/>
          <w:numId w:val="4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Answer the questions according to the text  </w:t>
      </w:r>
    </w:p>
    <w:p w:rsidR="00D348DF" w:rsidRPr="005F41A9" w:rsidRDefault="00D348DF" w:rsidP="00D348DF">
      <w:pPr>
        <w:pStyle w:val="Paragraphedeliste"/>
        <w:numPr>
          <w:ilvl w:val="1"/>
          <w:numId w:val="1"/>
        </w:numPr>
        <w:ind w:left="284" w:right="-71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F41A9">
        <w:rPr>
          <w:rFonts w:ascii="Times New Roman" w:hAnsi="Times New Roman" w:cs="Times New Roman"/>
          <w:sz w:val="24"/>
          <w:szCs w:val="24"/>
          <w:lang w:val="en-US"/>
        </w:rPr>
        <w:t>What  are</w:t>
      </w:r>
      <w:proofErr w:type="gramEnd"/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the serum parameters estimated after the treatment? </w:t>
      </w:r>
    </w:p>
    <w:p w:rsidR="00D348DF" w:rsidRPr="005F41A9" w:rsidRDefault="00D348DF" w:rsidP="00D348DF">
      <w:pPr>
        <w:pStyle w:val="Paragraphedeliste"/>
        <w:numPr>
          <w:ilvl w:val="1"/>
          <w:numId w:val="1"/>
        </w:numPr>
        <w:ind w:left="284"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Does the </w:t>
      </w:r>
      <w:proofErr w:type="spellStart"/>
      <w:r w:rsidRPr="005F41A9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concentration of urea and the activity of ALP AST of the </w:t>
      </w:r>
      <w:proofErr w:type="spellStart"/>
      <w:r w:rsidRPr="005F41A9">
        <w:rPr>
          <w:rFonts w:ascii="Times New Roman" w:hAnsi="Times New Roman" w:cs="Times New Roman"/>
          <w:sz w:val="24"/>
          <w:szCs w:val="24"/>
          <w:lang w:val="en-US"/>
        </w:rPr>
        <w:t>Hg+oil</w:t>
      </w:r>
      <w:proofErr w:type="spellEnd"/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group remain the </w:t>
      </w:r>
      <w:proofErr w:type="gramStart"/>
      <w:r w:rsidRPr="005F41A9">
        <w:rPr>
          <w:rFonts w:ascii="Times New Roman" w:hAnsi="Times New Roman" w:cs="Times New Roman"/>
          <w:sz w:val="24"/>
          <w:szCs w:val="24"/>
          <w:lang w:val="en-US"/>
        </w:rPr>
        <w:t>same ?</w:t>
      </w:r>
      <w:proofErr w:type="gramEnd"/>
    </w:p>
    <w:p w:rsidR="00D348DF" w:rsidRPr="005F41A9" w:rsidRDefault="00D348DF" w:rsidP="00D348DF">
      <w:pPr>
        <w:pStyle w:val="Paragraphedeliste"/>
        <w:numPr>
          <w:ilvl w:val="1"/>
          <w:numId w:val="1"/>
        </w:numPr>
        <w:ind w:left="284"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What are the possible protection ways of </w:t>
      </w:r>
      <w:proofErr w:type="spellStart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>Pistacia</w:t>
      </w:r>
      <w:proofErr w:type="spellEnd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>lentiscus</w:t>
      </w:r>
      <w:proofErr w:type="spellEnd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oil</w:t>
      </w:r>
      <w:proofErr w:type="gramEnd"/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?   </w:t>
      </w:r>
    </w:p>
    <w:p w:rsidR="00D348DF" w:rsidRPr="005F41A9" w:rsidRDefault="00D348DF" w:rsidP="00D348DF">
      <w:pPr>
        <w:pStyle w:val="Paragraphedeliste"/>
        <w:ind w:left="284"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348DF" w:rsidRPr="005F41A9" w:rsidRDefault="00D348DF" w:rsidP="00D348DF">
      <w:pPr>
        <w:pStyle w:val="Paragraphedeliste"/>
        <w:numPr>
          <w:ilvl w:val="0"/>
          <w:numId w:val="4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Are these statements true or </w:t>
      </w:r>
      <w:proofErr w:type="gramStart"/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false ?</w:t>
      </w:r>
      <w:proofErr w:type="gramEnd"/>
    </w:p>
    <w:p w:rsidR="00D348DF" w:rsidRPr="005F41A9" w:rsidRDefault="00D348DF" w:rsidP="00D348DF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Hg oil (1g HgCl2/Kg food + 15% </w:t>
      </w:r>
      <w:proofErr w:type="spellStart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>Pistacia</w:t>
      </w:r>
      <w:proofErr w:type="spellEnd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oil) is the major factor of </w:t>
      </w:r>
      <w:proofErr w:type="spellStart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>Oryctolagus</w:t>
      </w:r>
      <w:proofErr w:type="spellEnd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5F4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>uniculus</w:t>
      </w:r>
      <w:proofErr w:type="spellEnd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?</w:t>
      </w:r>
      <w:proofErr w:type="gramEnd"/>
    </w:p>
    <w:p w:rsidR="00D348DF" w:rsidRPr="005F41A9" w:rsidRDefault="00D348DF" w:rsidP="00D348DF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The objective of the present work is therefore, to evaluate the beneficial roles of </w:t>
      </w:r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P. </w:t>
      </w:r>
      <w:proofErr w:type="spellStart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>lentiscus</w:t>
      </w:r>
      <w:proofErr w:type="spellEnd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>oil.</w:t>
      </w:r>
    </w:p>
    <w:p w:rsidR="00D348DF" w:rsidRDefault="00D348DF" w:rsidP="00D348DF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41A9">
        <w:rPr>
          <w:rFonts w:ascii="Times New Roman" w:hAnsi="Times New Roman" w:cs="Times New Roman"/>
          <w:sz w:val="24"/>
          <w:szCs w:val="24"/>
          <w:lang w:val="en-US"/>
        </w:rPr>
        <w:t>Pistacia</w:t>
      </w:r>
      <w:proofErr w:type="spellEnd"/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41A9">
        <w:rPr>
          <w:rFonts w:ascii="Times New Roman" w:hAnsi="Times New Roman" w:cs="Times New Roman"/>
          <w:sz w:val="24"/>
          <w:szCs w:val="24"/>
          <w:lang w:val="en-US"/>
        </w:rPr>
        <w:t>lentiscus</w:t>
      </w:r>
      <w:proofErr w:type="spellEnd"/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is commonly used in Algeria.</w:t>
      </w:r>
    </w:p>
    <w:p w:rsidR="00D348DF" w:rsidRPr="005F41A9" w:rsidRDefault="00D348DF" w:rsidP="00D348DF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Pr="005F41A9" w:rsidRDefault="00D348DF" w:rsidP="00D348DF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II. </w:t>
      </w: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Mastery of Language </w:t>
      </w:r>
    </w:p>
    <w:p w:rsidR="00D348DF" w:rsidRDefault="00D348DF" w:rsidP="00D348DF">
      <w:pPr>
        <w:pStyle w:val="Paragraphedeliste"/>
        <w:numPr>
          <w:ilvl w:val="0"/>
          <w:numId w:val="3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>Give the synonym of:  Component =                     strong=</w:t>
      </w:r>
    </w:p>
    <w:p w:rsidR="00D348DF" w:rsidRPr="005F41A9" w:rsidRDefault="00D348DF" w:rsidP="00D348DF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Pr="005F41A9" w:rsidRDefault="00D348DF" w:rsidP="00D348DF">
      <w:pPr>
        <w:pStyle w:val="Paragraphedeliste"/>
        <w:numPr>
          <w:ilvl w:val="0"/>
          <w:numId w:val="3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>Give the antonym of:    Increase</w:t>
      </w:r>
      <w:r w:rsidRPr="005F41A9">
        <w:rPr>
          <w:sz w:val="24"/>
          <w:szCs w:val="24"/>
          <w:lang w:val="en-US"/>
        </w:rPr>
        <w:sym w:font="Symbol" w:char="F0B9"/>
      </w:r>
      <w:r w:rsidRPr="005F41A9">
        <w:rPr>
          <w:sz w:val="24"/>
          <w:szCs w:val="24"/>
          <w:lang w:val="en-US"/>
        </w:rPr>
        <w:t xml:space="preserve">                                              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Actual </w:t>
      </w:r>
      <w:r w:rsidRPr="005F41A9">
        <w:rPr>
          <w:sz w:val="24"/>
          <w:szCs w:val="24"/>
          <w:lang w:val="en-US"/>
        </w:rPr>
        <w:sym w:font="Symbol" w:char="F0B9"/>
      </w:r>
    </w:p>
    <w:p w:rsidR="00D348DF" w:rsidRPr="005F41A9" w:rsidRDefault="00D348DF" w:rsidP="00D348DF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Pr="005F41A9" w:rsidRDefault="00D348DF" w:rsidP="00D348DF">
      <w:pPr>
        <w:pStyle w:val="Paragraphedeliste"/>
        <w:numPr>
          <w:ilvl w:val="0"/>
          <w:numId w:val="3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>Fill in the table below</w:t>
      </w:r>
    </w:p>
    <w:tbl>
      <w:tblPr>
        <w:tblStyle w:val="Grilledutableau"/>
        <w:tblW w:w="0" w:type="auto"/>
        <w:tblInd w:w="874" w:type="dxa"/>
        <w:tblLook w:val="04A0"/>
      </w:tblPr>
      <w:tblGrid>
        <w:gridCol w:w="2561"/>
        <w:gridCol w:w="2268"/>
        <w:gridCol w:w="2126"/>
      </w:tblGrid>
      <w:tr w:rsidR="00D348DF" w:rsidRPr="005F41A9" w:rsidTr="00D36AD2">
        <w:tc>
          <w:tcPr>
            <w:tcW w:w="2561" w:type="dxa"/>
          </w:tcPr>
          <w:p w:rsidR="00D348DF" w:rsidRPr="005F41A9" w:rsidRDefault="00D348DF" w:rsidP="00D36AD2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Noun </w:t>
            </w:r>
          </w:p>
        </w:tc>
        <w:tc>
          <w:tcPr>
            <w:tcW w:w="2268" w:type="dxa"/>
          </w:tcPr>
          <w:p w:rsidR="00D348DF" w:rsidRPr="005F41A9" w:rsidRDefault="00D348DF" w:rsidP="00D36AD2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Verb </w:t>
            </w:r>
          </w:p>
        </w:tc>
        <w:tc>
          <w:tcPr>
            <w:tcW w:w="2126" w:type="dxa"/>
          </w:tcPr>
          <w:p w:rsidR="00D348DF" w:rsidRPr="005F41A9" w:rsidRDefault="00D348DF" w:rsidP="00D36AD2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adjectif</w:t>
            </w:r>
            <w:proofErr w:type="spellEnd"/>
          </w:p>
        </w:tc>
      </w:tr>
      <w:tr w:rsidR="00D348DF" w:rsidRPr="005F41A9" w:rsidTr="00D36AD2">
        <w:trPr>
          <w:trHeight w:val="459"/>
        </w:trPr>
        <w:tc>
          <w:tcPr>
            <w:tcW w:w="2561" w:type="dxa"/>
          </w:tcPr>
          <w:p w:rsidR="00D348DF" w:rsidRPr="005F41A9" w:rsidRDefault="00D348DF" w:rsidP="00D36AD2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Empowrment</w:t>
            </w:r>
            <w:proofErr w:type="spellEnd"/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D348DF" w:rsidRPr="005F41A9" w:rsidRDefault="00D348DF" w:rsidP="00D36AD2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D348DF" w:rsidRPr="005F41A9" w:rsidRDefault="00D348DF" w:rsidP="00D36AD2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8DF" w:rsidRPr="005F41A9" w:rsidTr="00D36AD2">
        <w:trPr>
          <w:trHeight w:val="422"/>
        </w:trPr>
        <w:tc>
          <w:tcPr>
            <w:tcW w:w="2561" w:type="dxa"/>
          </w:tcPr>
          <w:p w:rsidR="00D348DF" w:rsidRPr="005F41A9" w:rsidRDefault="00D348DF" w:rsidP="00D36AD2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348DF" w:rsidRPr="005F41A9" w:rsidRDefault="00D348DF" w:rsidP="00D36AD2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research </w:t>
            </w:r>
          </w:p>
        </w:tc>
        <w:tc>
          <w:tcPr>
            <w:tcW w:w="2126" w:type="dxa"/>
          </w:tcPr>
          <w:p w:rsidR="00D348DF" w:rsidRPr="005F41A9" w:rsidRDefault="00D348DF" w:rsidP="00D36AD2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8DF" w:rsidRPr="005F41A9" w:rsidTr="00D36AD2">
        <w:trPr>
          <w:trHeight w:val="414"/>
        </w:trPr>
        <w:tc>
          <w:tcPr>
            <w:tcW w:w="2561" w:type="dxa"/>
          </w:tcPr>
          <w:p w:rsidR="00D348DF" w:rsidRPr="005F41A9" w:rsidRDefault="00D348DF" w:rsidP="00D36AD2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348DF" w:rsidRPr="005F41A9" w:rsidRDefault="00D348DF" w:rsidP="00D36AD2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D348DF" w:rsidRPr="005F41A9" w:rsidRDefault="00D348DF" w:rsidP="00D36AD2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Significant </w:t>
            </w:r>
          </w:p>
        </w:tc>
      </w:tr>
    </w:tbl>
    <w:p w:rsidR="00D348DF" w:rsidRPr="005F41A9" w:rsidRDefault="00D348DF" w:rsidP="00D348DF">
      <w:pPr>
        <w:pStyle w:val="Paragraphedeliste"/>
        <w:numPr>
          <w:ilvl w:val="0"/>
          <w:numId w:val="3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Make the verb between brackets into the right form </w:t>
      </w:r>
    </w:p>
    <w:p w:rsidR="00D348DF" w:rsidRDefault="00D348DF" w:rsidP="00D348DF">
      <w:p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>Researchers (to discover) that mercury (to provoke) the oxidative stress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348DF" w:rsidRPr="005F41A9" w:rsidRDefault="00D348DF" w:rsidP="00D348DF">
      <w:pPr>
        <w:ind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Pr="005F41A9" w:rsidRDefault="00D348DF" w:rsidP="00D348DF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t>III. Production</w:t>
      </w:r>
    </w:p>
    <w:p w:rsidR="00D348DF" w:rsidRPr="00B964B4" w:rsidRDefault="00D348DF" w:rsidP="00D348DF">
      <w:pPr>
        <w:pStyle w:val="Paragraphedeliste"/>
        <w:ind w:left="-142"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B964B4">
        <w:rPr>
          <w:rFonts w:ascii="Times New Roman" w:hAnsi="Times New Roman" w:cs="Times New Roman"/>
          <w:sz w:val="24"/>
          <w:szCs w:val="24"/>
          <w:lang w:val="en-US"/>
        </w:rPr>
        <w:t>In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well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coherent </w:t>
      </w:r>
      <w:r w:rsidRPr="00B964B4">
        <w:rPr>
          <w:rFonts w:ascii="Times New Roman" w:hAnsi="Times New Roman" w:cs="Times New Roman"/>
          <w:sz w:val="24"/>
          <w:szCs w:val="24"/>
          <w:lang w:val="en-US"/>
        </w:rPr>
        <w:t xml:space="preserve"> paragraph</w:t>
      </w:r>
      <w:proofErr w:type="gramEnd"/>
      <w:r w:rsidRPr="00B964B4">
        <w:rPr>
          <w:rFonts w:ascii="Times New Roman" w:hAnsi="Times New Roman" w:cs="Times New Roman"/>
          <w:sz w:val="24"/>
          <w:szCs w:val="24"/>
          <w:lang w:val="en-US"/>
        </w:rPr>
        <w:t xml:space="preserve">, write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proofErr w:type="spellStart"/>
      <w:r w:rsidRPr="00AC4E5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Pistacia</w:t>
      </w:r>
      <w:proofErr w:type="spellEnd"/>
      <w:r w:rsidRPr="00AC4E5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C4E5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Lentiscus</w:t>
      </w:r>
      <w:proofErr w:type="spellEnd"/>
      <w:r w:rsidRPr="00AC4E5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production in Algeria.</w:t>
      </w:r>
    </w:p>
    <w:p w:rsidR="00D348DF" w:rsidRDefault="00D348DF" w:rsidP="00D348DF">
      <w:pPr>
        <w:pStyle w:val="Paragraphedeliste"/>
        <w:ind w:left="2520" w:right="-71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:rsidR="00D348DF" w:rsidRDefault="00D348DF" w:rsidP="00D348DF">
      <w:pPr>
        <w:ind w:right="-71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:rsidR="00D348DF" w:rsidRPr="00D348DF" w:rsidRDefault="00D348DF" w:rsidP="00D348DF">
      <w:pPr>
        <w:ind w:right="-71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                                                                     </w:t>
      </w:r>
      <w:r w:rsidRPr="00D348DF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GOOD </w:t>
      </w:r>
      <w:proofErr w:type="gramStart"/>
      <w:r w:rsidRPr="00D348DF">
        <w:rPr>
          <w:rFonts w:ascii="Times New Roman" w:hAnsi="Times New Roman" w:cs="Times New Roman"/>
          <w:b/>
          <w:bCs/>
          <w:sz w:val="36"/>
          <w:szCs w:val="36"/>
          <w:lang w:val="en-US"/>
        </w:rPr>
        <w:t>LUCK !!!</w:t>
      </w:r>
      <w:proofErr w:type="gramEnd"/>
    </w:p>
    <w:p w:rsid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8DF" w:rsidRPr="00D348DF" w:rsidRDefault="00D348DF" w:rsidP="00D348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348DF" w:rsidRPr="00D348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6B59"/>
    <w:multiLevelType w:val="hybridMultilevel"/>
    <w:tmpl w:val="E2487916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0C46E5"/>
    <w:multiLevelType w:val="hybridMultilevel"/>
    <w:tmpl w:val="7DCC775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345248"/>
    <w:multiLevelType w:val="hybridMultilevel"/>
    <w:tmpl w:val="1A603F96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149A0"/>
    <w:multiLevelType w:val="hybridMultilevel"/>
    <w:tmpl w:val="931C0416"/>
    <w:lvl w:ilvl="0" w:tplc="040C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0C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D348DF"/>
    <w:rsid w:val="00BE71FD"/>
    <w:rsid w:val="00D34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48DF"/>
    <w:pPr>
      <w:ind w:left="720"/>
      <w:contextualSpacing/>
    </w:pPr>
  </w:style>
  <w:style w:type="table" w:styleId="Grilledutableau">
    <w:name w:val="Table Grid"/>
    <w:basedOn w:val="TableauNormal"/>
    <w:uiPriority w:val="59"/>
    <w:rsid w:val="00D34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Imène</dc:creator>
  <cp:keywords/>
  <dc:description/>
  <cp:lastModifiedBy>Imène</cp:lastModifiedBy>
  <cp:revision>2</cp:revision>
  <dcterms:created xsi:type="dcterms:W3CDTF">2020-12-19T17:58:00Z</dcterms:created>
  <dcterms:modified xsi:type="dcterms:W3CDTF">2020-12-19T18:08:00Z</dcterms:modified>
</cp:coreProperties>
</file>