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65D90" w:rsidRDefault="00965D90" w:rsidP="00965D90">
      <w:pPr>
        <w:jc w:val="center"/>
        <w:rPr>
          <w:rFonts w:hint="cs"/>
          <w:b/>
          <w:bCs/>
          <w:rtl/>
          <w:lang w:bidi="ar-DZ"/>
        </w:rPr>
      </w:pPr>
      <w:proofErr w:type="gramStart"/>
      <w:r w:rsidRPr="00965D90">
        <w:rPr>
          <w:rFonts w:hint="cs"/>
          <w:b/>
          <w:bCs/>
          <w:rtl/>
          <w:lang w:bidi="ar-DZ"/>
        </w:rPr>
        <w:t>محاضرة .</w:t>
      </w:r>
      <w:proofErr w:type="gramEnd"/>
    </w:p>
    <w:p w:rsidR="00965D90" w:rsidRDefault="00965D90" w:rsidP="00965D90">
      <w:pPr>
        <w:jc w:val="center"/>
        <w:rPr>
          <w:rFonts w:hint="cs"/>
          <w:rtl/>
          <w:lang w:bidi="ar-DZ"/>
        </w:rPr>
      </w:pPr>
    </w:p>
    <w:p w:rsidR="00965D90" w:rsidRPr="00965D90" w:rsidRDefault="00965D90" w:rsidP="00965D90">
      <w:pPr>
        <w:jc w:val="center"/>
        <w:rPr>
          <w:rFonts w:hint="cs"/>
          <w:b/>
          <w:bCs/>
          <w:u w:val="single"/>
          <w:rtl/>
          <w:lang w:bidi="ar-DZ"/>
        </w:rPr>
      </w:pPr>
      <w:r w:rsidRPr="00965D90">
        <w:rPr>
          <w:rFonts w:hint="cs"/>
          <w:b/>
          <w:bCs/>
          <w:u w:val="single"/>
          <w:rtl/>
          <w:lang w:bidi="ar-DZ"/>
        </w:rPr>
        <w:t>النظرية العامة للقانون .</w:t>
      </w:r>
    </w:p>
    <w:p w:rsidR="00965D90" w:rsidRDefault="00965D90" w:rsidP="00965D90">
      <w:pPr>
        <w:jc w:val="center"/>
        <w:rPr>
          <w:rFonts w:hint="cs"/>
          <w:rtl/>
          <w:lang w:bidi="ar-DZ"/>
        </w:rPr>
      </w:pPr>
    </w:p>
    <w:p w:rsidR="00965D90" w:rsidRPr="00965D90" w:rsidRDefault="00965D90" w:rsidP="00965D90">
      <w:pPr>
        <w:jc w:val="center"/>
        <w:rPr>
          <w:rFonts w:ascii="Simplified Arabic Fixed" w:hAnsi="Simplified Arabic Fixed" w:cs="Simplified Arabic Fixed"/>
          <w:b/>
          <w:bCs/>
          <w:rtl/>
          <w:lang w:bidi="ar-DZ"/>
        </w:rPr>
      </w:pPr>
      <w:r w:rsidRPr="00965D90">
        <w:rPr>
          <w:rFonts w:ascii="Simplified Arabic" w:hAnsi="Simplified Arabic" w:cs="Simplified Arabic"/>
          <w:b/>
          <w:bCs/>
          <w:rtl/>
          <w:lang w:bidi="ar-DZ"/>
        </w:rPr>
        <w:t xml:space="preserve">كلمات </w:t>
      </w:r>
      <w:proofErr w:type="spellStart"/>
      <w:r w:rsidRPr="00965D90">
        <w:rPr>
          <w:rFonts w:ascii="Simplified Arabic" w:hAnsi="Simplified Arabic" w:cs="Simplified Arabic"/>
          <w:b/>
          <w:bCs/>
          <w:rtl/>
          <w:lang w:bidi="ar-DZ"/>
        </w:rPr>
        <w:t>مفتاحية</w:t>
      </w:r>
      <w:proofErr w:type="spellEnd"/>
      <w:r w:rsidRPr="00965D90">
        <w:rPr>
          <w:rFonts w:ascii="Simplified Arabic" w:hAnsi="Simplified Arabic" w:cs="Simplified Arabic"/>
          <w:b/>
          <w:bCs/>
          <w:rtl/>
          <w:lang w:bidi="ar-DZ"/>
        </w:rPr>
        <w:t xml:space="preserve"> : نظرية و قانون , مجتمع , دراسة .</w:t>
      </w:r>
    </w:p>
    <w:p w:rsidR="00965D90" w:rsidRDefault="00965D90" w:rsidP="00965D90">
      <w:pPr>
        <w:jc w:val="right"/>
        <w:rPr>
          <w:rFonts w:ascii="Simplified Arabic Fixed" w:hAnsi="Simplified Arabic Fixed" w:cs="Simplified Arabic Fixed" w:hint="cs"/>
          <w:rtl/>
          <w:lang w:bidi="ar-DZ"/>
        </w:rPr>
      </w:pPr>
      <w:proofErr w:type="gramStart"/>
      <w:r w:rsidRPr="00965D90">
        <w:rPr>
          <w:rFonts w:ascii="Simplified Arabic Fixed" w:hAnsi="Simplified Arabic Fixed" w:cs="Simplified Arabic Fixed"/>
          <w:rtl/>
          <w:lang w:bidi="ar-DZ"/>
        </w:rPr>
        <w:t>المراجع :</w:t>
      </w:r>
      <w:proofErr w:type="gramEnd"/>
    </w:p>
    <w:p w:rsidR="00965D90" w:rsidRPr="00965D90" w:rsidRDefault="00965D90" w:rsidP="00965D90">
      <w:pPr>
        <w:jc w:val="right"/>
        <w:rPr>
          <w:rFonts w:ascii="Simplified Arabic Fixed" w:hAnsi="Simplified Arabic Fixed" w:cs="Simplified Arabic Fixed"/>
          <w:rtl/>
          <w:lang w:bidi="ar-DZ"/>
        </w:rPr>
      </w:pPr>
      <w:r w:rsidRPr="00965D90">
        <w:rPr>
          <w:rFonts w:ascii="Simplified Arabic Fixed" w:hAnsi="Simplified Arabic Fixed" w:cs="Simplified Arabic Fixed"/>
          <w:rtl/>
          <w:lang w:bidi="ar-DZ"/>
        </w:rPr>
        <w:t xml:space="preserve"> حسين الصغير , النظرية العامة للقانون ببعدها الغربي و الشرعي (دراسة مقارنة) 2001.</w:t>
      </w:r>
    </w:p>
    <w:p w:rsidR="00965D90" w:rsidRDefault="00965D90" w:rsidP="00965D90">
      <w:pPr>
        <w:pBdr>
          <w:bottom w:val="single" w:sz="6" w:space="1" w:color="auto"/>
        </w:pBdr>
        <w:jc w:val="right"/>
        <w:rPr>
          <w:rFonts w:hint="cs"/>
          <w:rtl/>
          <w:lang w:bidi="ar-DZ"/>
        </w:rPr>
      </w:pPr>
      <w:r w:rsidRPr="00965D90">
        <w:rPr>
          <w:rFonts w:ascii="Simplified Arabic Fixed" w:hAnsi="Simplified Arabic Fixed" w:cs="Simplified Arabic Fixed"/>
          <w:rtl/>
          <w:lang w:bidi="ar-DZ"/>
        </w:rPr>
        <w:t xml:space="preserve">محمد سعيد </w:t>
      </w:r>
      <w:proofErr w:type="spellStart"/>
      <w:r w:rsidRPr="00965D90">
        <w:rPr>
          <w:rFonts w:ascii="Simplified Arabic Fixed" w:hAnsi="Simplified Arabic Fixed" w:cs="Simplified Arabic Fixed"/>
          <w:rtl/>
          <w:lang w:bidi="ar-DZ"/>
        </w:rPr>
        <w:t>جعفور</w:t>
      </w:r>
      <w:proofErr w:type="spellEnd"/>
      <w:r w:rsidRPr="00965D90">
        <w:rPr>
          <w:rFonts w:ascii="Simplified Arabic Fixed" w:hAnsi="Simplified Arabic Fixed" w:cs="Simplified Arabic Fixed"/>
          <w:rtl/>
          <w:lang w:bidi="ar-DZ"/>
        </w:rPr>
        <w:t xml:space="preserve"> ,مدخل للعلوم القانونية .</w:t>
      </w:r>
      <w:r>
        <w:rPr>
          <w:rFonts w:hint="cs"/>
          <w:rtl/>
          <w:lang w:bidi="ar-DZ"/>
        </w:rPr>
        <w:t>2011-</w:t>
      </w:r>
    </w:p>
    <w:p w:rsidR="00DE6E31" w:rsidRDefault="00DE6E31" w:rsidP="00965D90">
      <w:pPr>
        <w:pBdr>
          <w:bottom w:val="single" w:sz="6" w:space="1" w:color="auto"/>
        </w:pBdr>
        <w:jc w:val="right"/>
        <w:rPr>
          <w:rFonts w:hint="cs"/>
          <w:rtl/>
          <w:lang w:bidi="ar-DZ"/>
        </w:rPr>
      </w:pPr>
    </w:p>
    <w:p w:rsidR="00DE6E31" w:rsidRDefault="00DE6E31" w:rsidP="00965D90">
      <w:pPr>
        <w:jc w:val="right"/>
        <w:rPr>
          <w:rFonts w:hint="cs"/>
          <w:rtl/>
          <w:lang w:bidi="ar-DZ"/>
        </w:rPr>
      </w:pPr>
    </w:p>
    <w:p w:rsidR="00965D90" w:rsidRPr="00965D90" w:rsidRDefault="00965D90" w:rsidP="00965D9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65D9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نتفق على أن القانون لغة هو </w:t>
      </w:r>
      <w:proofErr w:type="spellStart"/>
      <w:r w:rsidRPr="00965D90">
        <w:rPr>
          <w:rFonts w:ascii="Simplified Arabic" w:hAnsi="Simplified Arabic" w:cs="Simplified Arabic"/>
          <w:sz w:val="32"/>
          <w:szCs w:val="32"/>
          <w:rtl/>
          <w:lang w:bidi="ar-DZ"/>
        </w:rPr>
        <w:t>العصى</w:t>
      </w:r>
      <w:proofErr w:type="spellEnd"/>
      <w:r w:rsidRPr="00965D9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المستقيمة تأصيلا من الأدبيات اليونانية القديمة , و أنه منظم للعلاقات </w:t>
      </w:r>
      <w:proofErr w:type="spellStart"/>
      <w:r w:rsidRPr="00965D90">
        <w:rPr>
          <w:rFonts w:ascii="Simplified Arabic" w:hAnsi="Simplified Arabic" w:cs="Simplified Arabic"/>
          <w:sz w:val="32"/>
          <w:szCs w:val="32"/>
          <w:rtl/>
          <w:lang w:bidi="ar-DZ"/>
        </w:rPr>
        <w:t>الإجتماعية</w:t>
      </w:r>
      <w:proofErr w:type="spellEnd"/>
      <w:r w:rsidRPr="00965D9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خلال قواعد و نصوص تحكم حياة الناس في </w:t>
      </w:r>
      <w:proofErr w:type="spellStart"/>
      <w:r w:rsidRPr="00965D90">
        <w:rPr>
          <w:rFonts w:ascii="Simplified Arabic" w:hAnsi="Simplified Arabic" w:cs="Simplified Arabic"/>
          <w:sz w:val="32"/>
          <w:szCs w:val="32"/>
          <w:rtl/>
          <w:lang w:bidi="ar-DZ"/>
        </w:rPr>
        <w:t>اطار</w:t>
      </w:r>
      <w:proofErr w:type="spellEnd"/>
      <w:r w:rsidRPr="00965D9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حقوق وواجبات و مبادئ عامة يتفق عليها الحاكم</w:t>
      </w:r>
      <w:r w:rsid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65D9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المحكوم وتكون مستمدة من الدين و </w:t>
      </w:r>
      <w:proofErr w:type="spellStart"/>
      <w:r w:rsidRPr="00965D90">
        <w:rPr>
          <w:rFonts w:ascii="Simplified Arabic" w:hAnsi="Simplified Arabic" w:cs="Simplified Arabic"/>
          <w:sz w:val="32"/>
          <w:szCs w:val="32"/>
          <w:rtl/>
          <w:lang w:bidi="ar-DZ"/>
        </w:rPr>
        <w:t>الاعراف</w:t>
      </w:r>
      <w:proofErr w:type="spellEnd"/>
      <w:r w:rsidRPr="00965D9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التقاليد و الثقافة .</w:t>
      </w:r>
    </w:p>
    <w:p w:rsidR="00965D90" w:rsidRDefault="00965D90" w:rsidP="00965D90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 w:rsidRPr="00965D90">
        <w:rPr>
          <w:rFonts w:ascii="Simplified Arabic" w:hAnsi="Simplified Arabic" w:cs="Simplified Arabic"/>
          <w:sz w:val="32"/>
          <w:szCs w:val="32"/>
          <w:rtl/>
          <w:lang w:bidi="ar-DZ"/>
        </w:rPr>
        <w:t>ان</w:t>
      </w:r>
      <w:proofErr w:type="spellEnd"/>
      <w:r w:rsidRPr="00965D9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القاعدة القانونية قاعدة سلوكية و اجتماعية , عامة</w:t>
      </w:r>
      <w:r w:rsid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65D90">
        <w:rPr>
          <w:rFonts w:ascii="Simplified Arabic" w:hAnsi="Simplified Arabic" w:cs="Simplified Arabic"/>
          <w:sz w:val="32"/>
          <w:szCs w:val="32"/>
          <w:rtl/>
          <w:lang w:bidi="ar-DZ"/>
        </w:rPr>
        <w:t>و مجردة , ملزمة و مقرونة بالجزاء , لأنها موجهة للأشخاص لترشيد سلوكهم و علاقاتهم بحيث تكتسب صفة الإلزام داخل المجتمع.</w:t>
      </w:r>
    </w:p>
    <w:p w:rsidR="00965D90" w:rsidRDefault="00965D90" w:rsidP="00965D90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بعد هذه الإحاطة , نحاول ولوج </w:t>
      </w:r>
      <w:r w:rsid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باختصار 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 ينعت بالنظرية العامة للقانون ؟</w:t>
      </w:r>
    </w:p>
    <w:p w:rsidR="00965D90" w:rsidRDefault="00965D90" w:rsidP="00965D90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نقول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اولا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النظرية العلمية عموما تلعب دورا هاما في تحديد هوية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علم من العلوم ,وهي بالنسبة للقانون نسق فكري يتضمن تصورات و مفاهيم و قواعد توضح العلاقات بين الحقوق و الواجبات بشكل واضح .</w:t>
      </w:r>
    </w:p>
    <w:p w:rsidR="00965D90" w:rsidRDefault="00965D90" w:rsidP="00965D90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لهذا نقول أن النظرية العامة للقانون تعني فيما تعنيه نظام قانوني للمفاهيم التاريخية و النظرية بل هي علم القانون عينه لأنه بدون نظرية لن يكون هناك علم القانون كما ندرسه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حا</w:t>
      </w:r>
      <w:r w:rsidR="00C27DE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ليا بمختلف تقسيماته و خصائصه و مصادره و علاقاته مع المجتمع و مع سائر العلوم الأخرى وهو ما سنتناوله في قادم المحاضرات المبرمجة .</w:t>
      </w:r>
    </w:p>
    <w:p w:rsidR="00C27DE5" w:rsidRDefault="00C27DE5" w:rsidP="00DE6E31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النظرية العامة للقانون , نظرية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اولا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عامة ثانيا و قانونية ثالثا لأنها تحوي كل المبادئ و القواعد المحددة و المدارس المفسرة للقانون كنظام و كأحكام تطبق في شكل إجراءات و مواد ونصوص منظمة للسلوك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الإجتماعي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اجل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عقلنته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ضبطه و ترشيده لتحقيق المصلحة العامة على صعيد استقرار المجتمع و استمرار الخدمة للمرفق العام و بالمحصلة حل الإشكاليات التي تواجه بلوغ العدل </w:t>
      </w:r>
      <w:r w:rsid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كمقصد </w:t>
      </w:r>
      <w:proofErr w:type="spellStart"/>
      <w:r w:rsid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اخلاقي</w:t>
      </w:r>
      <w:proofErr w:type="spellEnd"/>
      <w:r w:rsid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</w:t>
      </w:r>
      <w:proofErr w:type="spellStart"/>
      <w:r w:rsid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اجرائي</w:t>
      </w:r>
      <w:proofErr w:type="spellEnd"/>
      <w:r w:rsid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نبيل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27DE5" w:rsidRPr="00DE6E31" w:rsidRDefault="00C27DE5" w:rsidP="00C27DE5">
      <w:pP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DE6E3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La théorie générale du droit à pour objet de saisir dans le champ du possible ; le phénomène  juridique tel quel est par l étude  de la raison d être ; de ses </w:t>
      </w:r>
      <w:proofErr w:type="gramStart"/>
      <w:r w:rsidRPr="00DE6E3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finalités ,</w:t>
      </w:r>
      <w:proofErr w:type="gramEnd"/>
      <w:r w:rsidRPr="00DE6E3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de ses concepts , de ses instruments et de ses méthodes.</w:t>
      </w:r>
    </w:p>
    <w:p w:rsidR="00C27DE5" w:rsidRDefault="00C27DE5" w:rsidP="00DE6E31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هذا التعريف القانوني الفرنسي للنظرية العامة للقانون كاشف لمضامين التنظير العام في القانون </w:t>
      </w:r>
      <w:r w:rsid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التي تهدف ل</w:t>
      </w:r>
      <w:r w:rsidRP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لسيطرة على الظاهرة القانونية ضمن اطر تحليل للمفاهيم و الأدوات و المقاصد التي </w:t>
      </w:r>
      <w:r w:rsidR="00DE6E31" w:rsidRP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تشكل مجال أو نطاق القاعدة القانوني</w:t>
      </w:r>
      <w:r w:rsidR="00DE6E31" w:rsidRPr="00DE6E31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ة</w:t>
      </w:r>
      <w:r w:rsidR="00DE6E31" w:rsidRP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بصفة </w:t>
      </w:r>
      <w:proofErr w:type="gramStart"/>
      <w:r w:rsidR="00DE6E31" w:rsidRPr="00DE6E3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عامة .</w:t>
      </w:r>
      <w:proofErr w:type="gramEnd"/>
    </w:p>
    <w:p w:rsidR="00DE6E31" w:rsidRPr="00DE6E31" w:rsidRDefault="00DE6E31" w:rsidP="00DE6E31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ورغم تراكم الكتب و المراجع الفقهية في هذا الشأن من مختلف المدارس اللاتينية 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الانجلوساكسونية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إلا أن النظرية العامة للقانون بقيت هي الإطار العام المحدد لشكل و مضمون المسألة القانونية في أبعادها المنهجية و الأخلاقية و الإنسانية في مختلف </w:t>
      </w:r>
      <w:r w:rsidR="000625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الأنساق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البيئات عبر التاريخ ولهذا نجدها دخلت ميدان الدراسات المقارنة بأبعادها الغربية و الشرعية أو الوضعية و الدينية </w:t>
      </w:r>
      <w:r w:rsidR="000625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أصبحت أساسا تشريعيا و تنظيميا حاكما و مدبرا للأنظمة والعلاقات و المصالح بين </w:t>
      </w:r>
      <w:proofErr w:type="spellStart"/>
      <w:r w:rsidR="000625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الافراد</w:t>
      </w:r>
      <w:proofErr w:type="spellEnd"/>
      <w:r w:rsidR="0006254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المؤسسات و الكيانات المختلفة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965D90" w:rsidRPr="00965D90" w:rsidRDefault="00965D90" w:rsidP="00965D90">
      <w:pPr>
        <w:jc w:val="right"/>
        <w:rPr>
          <w:rFonts w:ascii="Simplified Arabic Fixed" w:hAnsi="Simplified Arabic Fixed" w:cs="Simplified Arabic Fixed" w:hint="cs"/>
          <w:rtl/>
          <w:lang w:bidi="ar-DZ"/>
        </w:rPr>
      </w:pPr>
    </w:p>
    <w:sectPr w:rsidR="00965D90" w:rsidRPr="00965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965D90"/>
    <w:rsid w:val="00062548"/>
    <w:rsid w:val="00965D90"/>
    <w:rsid w:val="00C27DE5"/>
    <w:rsid w:val="00DE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abed</cp:lastModifiedBy>
  <cp:revision>2</cp:revision>
  <dcterms:created xsi:type="dcterms:W3CDTF">2020-12-22T15:03:00Z</dcterms:created>
  <dcterms:modified xsi:type="dcterms:W3CDTF">2020-12-22T15:03:00Z</dcterms:modified>
</cp:coreProperties>
</file>