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A49D5" w14:textId="77777777" w:rsidR="00BA1C5C" w:rsidRPr="00E37D65" w:rsidRDefault="00631924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FFBC39" wp14:editId="4CE4BB2F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33FA85" id="AutoShape 2" o:spid="_x0000_s1026" style="position:absolute;margin-left:0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proofErr w:type="gramStart"/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</w:t>
      </w:r>
      <w:proofErr w:type="gramEnd"/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وعلوم التسيير</w:t>
      </w:r>
    </w:p>
    <w:p w14:paraId="195F5E60" w14:textId="77777777"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14:paraId="7AB45539" w14:textId="49446EF6" w:rsidR="00E46F95" w:rsidRPr="00E37D65" w:rsidRDefault="00E46F95" w:rsidP="00536A4D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BE34DF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 التسيير</w:t>
      </w:r>
      <w:r w:rsidR="00845F0B">
        <w:rPr>
          <w:rFonts w:ascii="Sakkal Majalla" w:hAnsi="Sakkal Majalla" w:cs="Sakkal Majalla"/>
          <w:color w:val="FFFFFF" w:themeColor="background1"/>
          <w:sz w:val="44"/>
          <w:szCs w:val="44"/>
          <w:lang w:bidi="ar-DZ"/>
        </w:rPr>
        <w:t>.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         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التخصص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BE34DF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إدارة أعمال</w:t>
      </w:r>
    </w:p>
    <w:p w14:paraId="73366F6E" w14:textId="0B9F836B" w:rsidR="00C77C87" w:rsidRPr="00E37D65" w:rsidRDefault="00F203DC" w:rsidP="00BE34DF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 w:rsidR="000A20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تذة: </w:t>
      </w:r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عبد السميع </w:t>
      </w:r>
      <w:proofErr w:type="spellStart"/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روينة</w:t>
      </w:r>
      <w:proofErr w:type="spellEnd"/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انجليزية</w:t>
      </w:r>
    </w:p>
    <w:p w14:paraId="0A5DB564" w14:textId="1F462ED1" w:rsidR="00EB59E2" w:rsidRPr="00E37D65" w:rsidRDefault="00536A4D" w:rsidP="008A6DC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الثالثة                                                   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</w:t>
      </w:r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</w:t>
      </w: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proofErr w:type="gramEnd"/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الأول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4253"/>
        <w:gridCol w:w="4671"/>
      </w:tblGrid>
      <w:tr w:rsidR="00162924" w:rsidRPr="0086117B" w14:paraId="6F28CC55" w14:textId="77777777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14:paraId="48047C7E" w14:textId="77777777"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14:paraId="4A4B37AD" w14:textId="77777777" w:rsidTr="0071110E">
        <w:trPr>
          <w:trHeight w:val="654"/>
          <w:jc w:val="center"/>
        </w:trPr>
        <w:tc>
          <w:tcPr>
            <w:tcW w:w="1179" w:type="dxa"/>
            <w:shd w:val="clear" w:color="auto" w:fill="F2F2F2" w:themeFill="background1" w:themeFillShade="F2"/>
            <w:vAlign w:val="center"/>
          </w:tcPr>
          <w:p w14:paraId="0B33BB90" w14:textId="77777777"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14:paraId="5AAF3F54" w14:textId="77777777"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14:paraId="101D6651" w14:textId="77777777"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4671" w:type="dxa"/>
            <w:shd w:val="clear" w:color="auto" w:fill="F2F2F2" w:themeFill="background1" w:themeFillShade="F2"/>
            <w:vAlign w:val="center"/>
            <w:hideMark/>
          </w:tcPr>
          <w:p w14:paraId="52EADB03" w14:textId="77777777"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14:paraId="16E0D4AA" w14:textId="64D49230"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</w:t>
            </w:r>
            <w:r w:rsidR="00C1388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لدرس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</w:tr>
      <w:tr w:rsidR="005618C1" w:rsidRPr="002B6FB2" w14:paraId="2EF17EF0" w14:textId="77777777" w:rsidTr="0071110E">
        <w:trPr>
          <w:jc w:val="center"/>
        </w:trPr>
        <w:tc>
          <w:tcPr>
            <w:tcW w:w="1179" w:type="dxa"/>
            <w:vAlign w:val="center"/>
          </w:tcPr>
          <w:p w14:paraId="5EAD9D9A" w14:textId="571FE3D5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4253" w:type="dxa"/>
            <w:vAlign w:val="center"/>
          </w:tcPr>
          <w:p w14:paraId="45840A7E" w14:textId="4A33AE4F" w:rsidR="005618C1" w:rsidRPr="0012729E" w:rsidRDefault="005618C1" w:rsidP="005618C1">
            <w:pPr>
              <w:bidi/>
              <w:jc w:val="right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Introductory session</w:t>
            </w:r>
          </w:p>
        </w:tc>
        <w:tc>
          <w:tcPr>
            <w:tcW w:w="4671" w:type="dxa"/>
          </w:tcPr>
          <w:p w14:paraId="7821E07F" w14:textId="30DF864D" w:rsidR="005618C1" w:rsidRPr="002B6FB2" w:rsidRDefault="005618C1" w:rsidP="005618C1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1-</w:t>
            </w:r>
            <w:r w:rsidRPr="002B6FB2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Explaining to students </w:t>
            </w:r>
            <w:r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how to </w:t>
            </w:r>
            <w:proofErr w:type="gramStart"/>
            <w:r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practice  “</w:t>
            </w:r>
            <w:proofErr w:type="gramEnd"/>
            <w:r w:rsidRPr="002B6FB2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d</w:t>
            </w:r>
            <w:r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istance learning”</w:t>
            </w:r>
          </w:p>
          <w:p w14:paraId="75934CAD" w14:textId="79D26B89" w:rsidR="005618C1" w:rsidRPr="0071110E" w:rsidRDefault="005618C1" w:rsidP="005618C1">
            <w:pPr>
              <w:bidi/>
              <w:rPr>
                <w:rFonts w:ascii="Sakkal Majalla" w:hAnsi="Sakkal Majalla" w:cs="Sakkal Majalla" w:hint="cs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2-</w:t>
            </w:r>
            <w:r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An overview of our program</w:t>
            </w:r>
          </w:p>
        </w:tc>
      </w:tr>
      <w:tr w:rsidR="005618C1" w:rsidRPr="002B6FB2" w14:paraId="42502463" w14:textId="77777777" w:rsidTr="005618C1">
        <w:trPr>
          <w:jc w:val="center"/>
        </w:trPr>
        <w:tc>
          <w:tcPr>
            <w:tcW w:w="1179" w:type="dxa"/>
            <w:vAlign w:val="center"/>
          </w:tcPr>
          <w:p w14:paraId="42A3D159" w14:textId="11697AF6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02</w:t>
            </w:r>
          </w:p>
        </w:tc>
        <w:tc>
          <w:tcPr>
            <w:tcW w:w="4253" w:type="dxa"/>
            <w:vAlign w:val="center"/>
          </w:tcPr>
          <w:p w14:paraId="21A31395" w14:textId="37AB3C37" w:rsidR="005618C1" w:rsidRPr="0012729E" w:rsidRDefault="005618C1" w:rsidP="005618C1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 w:rsidRPr="0012729E">
              <w:rPr>
                <w:sz w:val="32"/>
                <w:szCs w:val="32"/>
                <w:lang w:val="en-US"/>
              </w:rPr>
              <w:t>Do You Have the Hunger of an Entrepreneur?</w:t>
            </w:r>
          </w:p>
        </w:tc>
        <w:tc>
          <w:tcPr>
            <w:tcW w:w="4671" w:type="dxa"/>
          </w:tcPr>
          <w:p w14:paraId="5AAF5DC4" w14:textId="60F07D73" w:rsidR="005618C1" w:rsidRPr="0071110E" w:rsidRDefault="005618C1" w:rsidP="005618C1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Read</w:t>
            </w:r>
            <w:r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ing</w:t>
            </w: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several </w:t>
            </w:r>
            <w:proofErr w:type="gramStart"/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times</w:t>
            </w:r>
            <w:proofErr w:type="gramEnd"/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the document -1</w:t>
            </w:r>
          </w:p>
          <w:p w14:paraId="62431381" w14:textId="56C2EFB0" w:rsidR="005618C1" w:rsidRPr="0071110E" w:rsidRDefault="005618C1" w:rsidP="005618C1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Mention</w:t>
            </w:r>
            <w:r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ing</w:t>
            </w: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and memoriz</w:t>
            </w:r>
            <w:r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ing</w:t>
            </w: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key words -2</w:t>
            </w:r>
          </w:p>
        </w:tc>
      </w:tr>
      <w:tr w:rsidR="005618C1" w:rsidRPr="002B6FB2" w14:paraId="08BDA2E3" w14:textId="77777777" w:rsidTr="0071110E">
        <w:trPr>
          <w:jc w:val="center"/>
        </w:trPr>
        <w:tc>
          <w:tcPr>
            <w:tcW w:w="1179" w:type="dxa"/>
            <w:vAlign w:val="center"/>
          </w:tcPr>
          <w:p w14:paraId="6BD4EC62" w14:textId="768B46D4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03</w:t>
            </w:r>
          </w:p>
        </w:tc>
        <w:tc>
          <w:tcPr>
            <w:tcW w:w="4253" w:type="dxa"/>
            <w:vAlign w:val="center"/>
          </w:tcPr>
          <w:p w14:paraId="627D5BC4" w14:textId="138E234C" w:rsidR="005618C1" w:rsidRPr="005618C1" w:rsidRDefault="005618C1" w:rsidP="005618C1">
            <w:pPr>
              <w:bidi/>
              <w:jc w:val="right"/>
              <w:rPr>
                <w:sz w:val="32"/>
                <w:szCs w:val="32"/>
                <w:lang w:val="en-US"/>
              </w:rPr>
            </w:pPr>
            <w:hyperlink r:id="rId5" w:history="1">
              <w:r w:rsidRPr="005618C1">
                <w:rPr>
                  <w:sz w:val="32"/>
                  <w:szCs w:val="32"/>
                  <w:lang w:val="en-US"/>
                </w:rPr>
                <w:t>Questions to ask when introducing a new business</w:t>
              </w:r>
              <w:r>
                <w:rPr>
                  <w:sz w:val="32"/>
                  <w:szCs w:val="32"/>
                  <w:lang w:val="en-US"/>
                </w:rPr>
                <w:t xml:space="preserve"> </w:t>
              </w:r>
            </w:hyperlink>
          </w:p>
        </w:tc>
        <w:tc>
          <w:tcPr>
            <w:tcW w:w="4671" w:type="dxa"/>
          </w:tcPr>
          <w:p w14:paraId="1A9B5560" w14:textId="77777777" w:rsidR="005618C1" w:rsidRPr="00BE59E6" w:rsidRDefault="005618C1" w:rsidP="005618C1">
            <w:pPr>
              <w:bidi/>
              <w:ind w:left="24"/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1-</w:t>
            </w:r>
            <w:r w:rsidRPr="00BE59E6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Listening the video several times</w:t>
            </w:r>
          </w:p>
          <w:p w14:paraId="5426F94C" w14:textId="77777777" w:rsidR="005618C1" w:rsidRDefault="005618C1" w:rsidP="005618C1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2-</w:t>
            </w:r>
            <w:r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Translating it in Arabic</w:t>
            </w:r>
          </w:p>
          <w:p w14:paraId="7E366B41" w14:textId="7636C600" w:rsidR="005618C1" w:rsidRPr="0071110E" w:rsidRDefault="005618C1" w:rsidP="005618C1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Discussion-3</w:t>
            </w:r>
          </w:p>
        </w:tc>
      </w:tr>
      <w:tr w:rsidR="005618C1" w:rsidRPr="002B6FB2" w14:paraId="48552D09" w14:textId="77777777" w:rsidTr="0071110E">
        <w:trPr>
          <w:jc w:val="center"/>
        </w:trPr>
        <w:tc>
          <w:tcPr>
            <w:tcW w:w="1179" w:type="dxa"/>
            <w:vAlign w:val="center"/>
          </w:tcPr>
          <w:p w14:paraId="29CEB48A" w14:textId="74FCD676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04</w:t>
            </w:r>
          </w:p>
        </w:tc>
        <w:tc>
          <w:tcPr>
            <w:tcW w:w="4253" w:type="dxa"/>
            <w:vAlign w:val="center"/>
          </w:tcPr>
          <w:p w14:paraId="79F0EB85" w14:textId="717420A7" w:rsidR="005618C1" w:rsidRPr="0012729E" w:rsidRDefault="005618C1" w:rsidP="005618C1">
            <w:pPr>
              <w:bidi/>
              <w:jc w:val="right"/>
              <w:rPr>
                <w:sz w:val="32"/>
                <w:szCs w:val="32"/>
                <w:lang w:val="en-US"/>
              </w:rPr>
            </w:pPr>
            <w:hyperlink r:id="rId6" w:history="1">
              <w:r w:rsidRPr="001B3634">
                <w:rPr>
                  <w:sz w:val="32"/>
                  <w:szCs w:val="32"/>
                  <w:lang w:val="en-US"/>
                </w:rPr>
                <w:t>Questions to ask when introducing a new business</w:t>
              </w:r>
            </w:hyperlink>
          </w:p>
        </w:tc>
        <w:tc>
          <w:tcPr>
            <w:tcW w:w="4671" w:type="dxa"/>
          </w:tcPr>
          <w:p w14:paraId="7F9C608E" w14:textId="77777777" w:rsidR="005618C1" w:rsidRPr="0071110E" w:rsidRDefault="005618C1" w:rsidP="005618C1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Read</w:t>
            </w:r>
            <w:r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ing</w:t>
            </w: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several </w:t>
            </w:r>
            <w:proofErr w:type="gramStart"/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times</w:t>
            </w:r>
            <w:proofErr w:type="gramEnd"/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the document -1</w:t>
            </w:r>
          </w:p>
          <w:p w14:paraId="2A8841E8" w14:textId="50A2F4AE" w:rsidR="005618C1" w:rsidRPr="0071110E" w:rsidRDefault="005618C1" w:rsidP="005618C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Knowing the main questions to ask-2 </w:t>
            </w:r>
          </w:p>
        </w:tc>
      </w:tr>
      <w:tr w:rsidR="005618C1" w:rsidRPr="002B6FB2" w14:paraId="29AE851A" w14:textId="77777777" w:rsidTr="0071110E">
        <w:trPr>
          <w:jc w:val="center"/>
        </w:trPr>
        <w:tc>
          <w:tcPr>
            <w:tcW w:w="1179" w:type="dxa"/>
            <w:vAlign w:val="center"/>
            <w:hideMark/>
          </w:tcPr>
          <w:p w14:paraId="1790D2B8" w14:textId="5EFDC298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05</w:t>
            </w:r>
          </w:p>
        </w:tc>
        <w:tc>
          <w:tcPr>
            <w:tcW w:w="4253" w:type="dxa"/>
            <w:vAlign w:val="center"/>
          </w:tcPr>
          <w:p w14:paraId="29F08DC6" w14:textId="5117FC39" w:rsidR="005618C1" w:rsidRPr="0012729E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 w:rsidRPr="0012729E">
              <w:rPr>
                <w:sz w:val="32"/>
                <w:szCs w:val="32"/>
                <w:lang w:val="en-US"/>
              </w:rPr>
              <w:t>Do You Have the Hunger of an Entrepreneur?</w:t>
            </w:r>
          </w:p>
        </w:tc>
        <w:tc>
          <w:tcPr>
            <w:tcW w:w="4671" w:type="dxa"/>
          </w:tcPr>
          <w:p w14:paraId="73916B8B" w14:textId="546AD56B" w:rsidR="005618C1" w:rsidRPr="0071110E" w:rsidRDefault="005618C1" w:rsidP="005618C1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71110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</w:t>
            </w:r>
            <w:proofErr w:type="gramStart"/>
            <w:r w:rsidRPr="0071110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-  </w:t>
            </w: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Translating</w:t>
            </w:r>
            <w:proofErr w:type="gramEnd"/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the document from English to Arabic</w:t>
            </w:r>
          </w:p>
          <w:p w14:paraId="7413764E" w14:textId="2C3D6557" w:rsidR="005618C1" w:rsidRPr="0071110E" w:rsidRDefault="005618C1" w:rsidP="005618C1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71110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2- </w:t>
            </w: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Give a brief summarize in Arabic and in English</w:t>
            </w:r>
          </w:p>
        </w:tc>
      </w:tr>
      <w:tr w:rsidR="005618C1" w:rsidRPr="002B6FB2" w14:paraId="71147B97" w14:textId="77777777" w:rsidTr="0071110E">
        <w:trPr>
          <w:jc w:val="center"/>
        </w:trPr>
        <w:tc>
          <w:tcPr>
            <w:tcW w:w="1179" w:type="dxa"/>
            <w:vAlign w:val="center"/>
            <w:hideMark/>
          </w:tcPr>
          <w:p w14:paraId="2734F3D0" w14:textId="1CBED53C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06</w:t>
            </w:r>
          </w:p>
        </w:tc>
        <w:tc>
          <w:tcPr>
            <w:tcW w:w="4253" w:type="dxa"/>
            <w:vAlign w:val="center"/>
          </w:tcPr>
          <w:p w14:paraId="357A4356" w14:textId="4D01153C" w:rsidR="005618C1" w:rsidRPr="002B6FB2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 w:rsidRPr="002B6FB2">
              <w:rPr>
                <w:sz w:val="32"/>
                <w:szCs w:val="32"/>
                <w:lang w:val="en-US"/>
              </w:rPr>
              <w:t>Negative Externalities and the Coase Theorem</w:t>
            </w:r>
          </w:p>
        </w:tc>
        <w:tc>
          <w:tcPr>
            <w:tcW w:w="4671" w:type="dxa"/>
          </w:tcPr>
          <w:p w14:paraId="3607F61A" w14:textId="49C589E6" w:rsidR="005618C1" w:rsidRPr="00BE59E6" w:rsidRDefault="005618C1" w:rsidP="005618C1">
            <w:pPr>
              <w:bidi/>
              <w:ind w:left="24"/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1-</w:t>
            </w:r>
            <w:r w:rsidRPr="00BE59E6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Listening the video several times</w:t>
            </w:r>
          </w:p>
          <w:p w14:paraId="6518F563" w14:textId="77777777" w:rsidR="005618C1" w:rsidRDefault="005618C1" w:rsidP="005618C1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2-</w:t>
            </w:r>
            <w:r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Translating it in Arabic</w:t>
            </w:r>
          </w:p>
          <w:p w14:paraId="5EFED3E9" w14:textId="70919C81" w:rsidR="005618C1" w:rsidRPr="0071110E" w:rsidRDefault="005618C1" w:rsidP="005618C1">
            <w:pPr>
              <w:bidi/>
              <w:rPr>
                <w:rFonts w:ascii="Sakkal Majalla" w:hAnsi="Sakkal Majalla" w:cs="Sakkal Majalla" w:hint="cs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Discussion-3</w:t>
            </w:r>
          </w:p>
        </w:tc>
      </w:tr>
      <w:tr w:rsidR="005618C1" w:rsidRPr="002B6FB2" w14:paraId="6136DFD1" w14:textId="77777777" w:rsidTr="0071110E">
        <w:trPr>
          <w:jc w:val="center"/>
        </w:trPr>
        <w:tc>
          <w:tcPr>
            <w:tcW w:w="1179" w:type="dxa"/>
            <w:vAlign w:val="center"/>
            <w:hideMark/>
          </w:tcPr>
          <w:p w14:paraId="39D649EA" w14:textId="700D917E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07</w:t>
            </w:r>
          </w:p>
        </w:tc>
        <w:tc>
          <w:tcPr>
            <w:tcW w:w="4253" w:type="dxa"/>
            <w:vAlign w:val="center"/>
          </w:tcPr>
          <w:p w14:paraId="6CDE6BCC" w14:textId="7B40DCA3" w:rsidR="005618C1" w:rsidRPr="00F44905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 w:rsidRPr="00F44905">
              <w:rPr>
                <w:sz w:val="32"/>
                <w:szCs w:val="32"/>
                <w:lang w:val="en-US"/>
              </w:rPr>
              <w:t>Best Practices for Health and Welfare Benefits Management</w:t>
            </w:r>
          </w:p>
        </w:tc>
        <w:tc>
          <w:tcPr>
            <w:tcW w:w="4671" w:type="dxa"/>
          </w:tcPr>
          <w:p w14:paraId="53263801" w14:textId="77777777" w:rsidR="005618C1" w:rsidRPr="0071110E" w:rsidRDefault="005618C1" w:rsidP="005618C1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71110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</w:t>
            </w:r>
            <w:proofErr w:type="gramStart"/>
            <w:r w:rsidRPr="0071110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-  </w:t>
            </w: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Translating</w:t>
            </w:r>
            <w:proofErr w:type="gramEnd"/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the document from English to Arabic</w:t>
            </w:r>
          </w:p>
          <w:p w14:paraId="5416EB33" w14:textId="6BF22C57" w:rsidR="005618C1" w:rsidRPr="0071110E" w:rsidRDefault="005618C1" w:rsidP="005618C1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71110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2- </w:t>
            </w: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Giv</w:t>
            </w:r>
            <w:r w:rsidR="00BC7F55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ing</w:t>
            </w: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a brief summarize in Arabic and in English</w:t>
            </w:r>
          </w:p>
          <w:p w14:paraId="6BA62DC5" w14:textId="53A09F95" w:rsidR="005618C1" w:rsidRPr="0071110E" w:rsidRDefault="005618C1" w:rsidP="005618C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</w:p>
        </w:tc>
      </w:tr>
      <w:tr w:rsidR="005618C1" w:rsidRPr="002B6FB2" w14:paraId="529CF079" w14:textId="77777777" w:rsidTr="0071110E">
        <w:trPr>
          <w:jc w:val="center"/>
        </w:trPr>
        <w:tc>
          <w:tcPr>
            <w:tcW w:w="1179" w:type="dxa"/>
            <w:vAlign w:val="center"/>
            <w:hideMark/>
          </w:tcPr>
          <w:p w14:paraId="11353B81" w14:textId="5AA52F66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08</w:t>
            </w:r>
          </w:p>
        </w:tc>
        <w:tc>
          <w:tcPr>
            <w:tcW w:w="4253" w:type="dxa"/>
            <w:vAlign w:val="center"/>
          </w:tcPr>
          <w:p w14:paraId="423890E4" w14:textId="68FE17E8" w:rsidR="005618C1" w:rsidRPr="00C1388F" w:rsidRDefault="005618C1" w:rsidP="005618C1">
            <w:pPr>
              <w:bidi/>
              <w:jc w:val="center"/>
              <w:rPr>
                <w:sz w:val="32"/>
                <w:szCs w:val="32"/>
                <w:lang w:val="en-US"/>
              </w:rPr>
            </w:pPr>
            <w:r w:rsidRPr="00C1388F">
              <w:rPr>
                <w:sz w:val="32"/>
                <w:szCs w:val="32"/>
                <w:lang w:val="en-US"/>
              </w:rPr>
              <w:t>Improve System Deficiencies to Make Stronger Budget Decisions</w:t>
            </w:r>
          </w:p>
        </w:tc>
        <w:tc>
          <w:tcPr>
            <w:tcW w:w="4671" w:type="dxa"/>
          </w:tcPr>
          <w:p w14:paraId="0D7ACEF4" w14:textId="77777777" w:rsidR="005618C1" w:rsidRPr="0071110E" w:rsidRDefault="005618C1" w:rsidP="005618C1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71110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</w:t>
            </w:r>
            <w:proofErr w:type="gramStart"/>
            <w:r w:rsidRPr="0071110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-  </w:t>
            </w: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Translating</w:t>
            </w:r>
            <w:proofErr w:type="gramEnd"/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the document from English to Arabic</w:t>
            </w:r>
          </w:p>
          <w:p w14:paraId="2082BD17" w14:textId="5FDBF435" w:rsidR="005618C1" w:rsidRPr="0071110E" w:rsidRDefault="005618C1" w:rsidP="005618C1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71110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2- </w:t>
            </w: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Giv</w:t>
            </w:r>
            <w:r w:rsidR="00BC7F55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ing </w:t>
            </w: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a brief summarize in Arabic and in English</w:t>
            </w:r>
          </w:p>
        </w:tc>
      </w:tr>
      <w:tr w:rsidR="005618C1" w:rsidRPr="002B6FB2" w14:paraId="329F2A5A" w14:textId="77777777" w:rsidTr="0071110E">
        <w:trPr>
          <w:jc w:val="center"/>
        </w:trPr>
        <w:tc>
          <w:tcPr>
            <w:tcW w:w="1179" w:type="dxa"/>
            <w:vAlign w:val="center"/>
          </w:tcPr>
          <w:p w14:paraId="69C238FB" w14:textId="50FB0DD2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4253" w:type="dxa"/>
            <w:vAlign w:val="center"/>
          </w:tcPr>
          <w:p w14:paraId="5B10EC05" w14:textId="3B4D600A" w:rsidR="005618C1" w:rsidRPr="00C1388F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 w:rsidRPr="00C1388F">
              <w:rPr>
                <w:sz w:val="32"/>
                <w:szCs w:val="32"/>
                <w:lang w:val="en-US"/>
              </w:rPr>
              <w:t>Improve System Deficiencies to Make Stronger Budget Decisions</w:t>
            </w:r>
          </w:p>
        </w:tc>
        <w:tc>
          <w:tcPr>
            <w:tcW w:w="4671" w:type="dxa"/>
          </w:tcPr>
          <w:p w14:paraId="4C6722BE" w14:textId="72A9E636" w:rsidR="005618C1" w:rsidRPr="0071110E" w:rsidRDefault="005618C1" w:rsidP="005618C1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Read</w:t>
            </w:r>
            <w:r w:rsidR="00BC7F55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ing</w:t>
            </w: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several </w:t>
            </w:r>
            <w:proofErr w:type="gramStart"/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times</w:t>
            </w:r>
            <w:proofErr w:type="gramEnd"/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the document -1</w:t>
            </w:r>
          </w:p>
          <w:p w14:paraId="353E5066" w14:textId="15423912" w:rsidR="005618C1" w:rsidRPr="0071110E" w:rsidRDefault="005618C1" w:rsidP="005618C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Mention</w:t>
            </w:r>
            <w:r w:rsidR="00BC7F55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ing</w:t>
            </w: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and memorize key words -2</w:t>
            </w:r>
          </w:p>
        </w:tc>
      </w:tr>
      <w:tr w:rsidR="005618C1" w:rsidRPr="002B6FB2" w14:paraId="5AD1A45D" w14:textId="77777777" w:rsidTr="0071110E">
        <w:trPr>
          <w:jc w:val="center"/>
        </w:trPr>
        <w:tc>
          <w:tcPr>
            <w:tcW w:w="1179" w:type="dxa"/>
            <w:vAlign w:val="center"/>
          </w:tcPr>
          <w:p w14:paraId="1F289B9C" w14:textId="0886AA3F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10</w:t>
            </w:r>
          </w:p>
        </w:tc>
        <w:tc>
          <w:tcPr>
            <w:tcW w:w="4253" w:type="dxa"/>
            <w:vAlign w:val="center"/>
          </w:tcPr>
          <w:p w14:paraId="73E66C23" w14:textId="3730B2D3" w:rsidR="005618C1" w:rsidRPr="00476278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 w:rsidRPr="00476278">
              <w:rPr>
                <w:sz w:val="32"/>
                <w:szCs w:val="32"/>
                <w:lang w:val="en-US"/>
              </w:rPr>
              <w:t>Human Resources? Oh, You Mean People!</w:t>
            </w:r>
          </w:p>
        </w:tc>
        <w:tc>
          <w:tcPr>
            <w:tcW w:w="4671" w:type="dxa"/>
          </w:tcPr>
          <w:p w14:paraId="5B2B4367" w14:textId="77777777" w:rsidR="005618C1" w:rsidRPr="0071110E" w:rsidRDefault="005618C1" w:rsidP="005618C1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71110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</w:t>
            </w:r>
            <w:proofErr w:type="gramStart"/>
            <w:r w:rsidRPr="0071110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-  </w:t>
            </w: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Translating</w:t>
            </w:r>
            <w:proofErr w:type="gramEnd"/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the document from English to Arabic</w:t>
            </w:r>
          </w:p>
          <w:p w14:paraId="710152C8" w14:textId="0149C650" w:rsidR="005618C1" w:rsidRPr="0071110E" w:rsidRDefault="005618C1" w:rsidP="005618C1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71110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2- </w:t>
            </w: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Giv</w:t>
            </w:r>
            <w:r w:rsidR="00BC7F55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ing</w:t>
            </w: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a brief summarize in Arabic and in English</w:t>
            </w:r>
          </w:p>
        </w:tc>
      </w:tr>
      <w:tr w:rsidR="005618C1" w:rsidRPr="002B6FB2" w14:paraId="2F2A9912" w14:textId="77777777" w:rsidTr="0071110E">
        <w:trPr>
          <w:jc w:val="center"/>
        </w:trPr>
        <w:tc>
          <w:tcPr>
            <w:tcW w:w="1179" w:type="dxa"/>
            <w:vAlign w:val="center"/>
          </w:tcPr>
          <w:p w14:paraId="379B583B" w14:textId="0657411E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11</w:t>
            </w:r>
          </w:p>
        </w:tc>
        <w:tc>
          <w:tcPr>
            <w:tcW w:w="4253" w:type="dxa"/>
            <w:vAlign w:val="center"/>
          </w:tcPr>
          <w:p w14:paraId="5D949E1B" w14:textId="21707EEC" w:rsidR="005618C1" w:rsidRPr="00476278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 w:rsidRPr="00476278">
              <w:rPr>
                <w:sz w:val="32"/>
                <w:szCs w:val="32"/>
                <w:lang w:val="en-US"/>
              </w:rPr>
              <w:t>Human Resources? Oh, You Mean People!</w:t>
            </w:r>
          </w:p>
        </w:tc>
        <w:tc>
          <w:tcPr>
            <w:tcW w:w="4671" w:type="dxa"/>
          </w:tcPr>
          <w:p w14:paraId="3815A83D" w14:textId="4BA5979A" w:rsidR="005618C1" w:rsidRPr="0071110E" w:rsidRDefault="005618C1" w:rsidP="005618C1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Read</w:t>
            </w:r>
            <w:r w:rsidR="00BC7F55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ing</w:t>
            </w: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several </w:t>
            </w:r>
            <w:proofErr w:type="gramStart"/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times</w:t>
            </w:r>
            <w:proofErr w:type="gramEnd"/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the document -1</w:t>
            </w:r>
          </w:p>
          <w:p w14:paraId="5C5B21C0" w14:textId="702FC2BC" w:rsidR="005618C1" w:rsidRPr="001B3634" w:rsidRDefault="005618C1" w:rsidP="005618C1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Mention</w:t>
            </w:r>
            <w:r w:rsidR="00BC7F55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ing</w:t>
            </w:r>
            <w:r w:rsidRPr="0071110E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 xml:space="preserve"> and memorize key words -2</w:t>
            </w:r>
          </w:p>
        </w:tc>
      </w:tr>
    </w:tbl>
    <w:p w14:paraId="3E893B76" w14:textId="77777777"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14:paraId="31BAF8D5" w14:textId="3E920F4C" w:rsidR="00364A2B" w:rsidRPr="001B3634" w:rsidRDefault="004B612A" w:rsidP="004B612A">
      <w:pPr>
        <w:pStyle w:val="Paragraphedeliste"/>
        <w:numPr>
          <w:ilvl w:val="0"/>
          <w:numId w:val="17"/>
        </w:numPr>
        <w:rPr>
          <w:rFonts w:ascii="Sakkal Majalla" w:hAnsi="Sakkal Majalla" w:cs="Sakkal Majalla"/>
          <w:b/>
          <w:bCs/>
          <w:sz w:val="36"/>
          <w:szCs w:val="36"/>
          <w:lang w:val="en-US"/>
        </w:rPr>
      </w:pPr>
      <w:r w:rsidRPr="004B612A">
        <w:rPr>
          <w:lang w:val="en-US"/>
        </w:rPr>
        <w:t>Association of School Business Officials International</w:t>
      </w:r>
      <w:r>
        <w:rPr>
          <w:lang w:val="en-US"/>
        </w:rPr>
        <w:t>,</w:t>
      </w:r>
      <w:r w:rsidRPr="004B612A">
        <w:rPr>
          <w:lang w:val="en-US"/>
        </w:rPr>
        <w:t xml:space="preserve"> SCHOOL BUSINESS AFFAIRS</w:t>
      </w:r>
      <w:r>
        <w:rPr>
          <w:lang w:val="en-US"/>
        </w:rPr>
        <w:t xml:space="preserve">, </w:t>
      </w:r>
      <w:r w:rsidRPr="004B612A">
        <w:rPr>
          <w:lang w:val="en-US"/>
        </w:rPr>
        <w:t>January 2018 | Volume 84, Number 1</w:t>
      </w:r>
      <w:r>
        <w:rPr>
          <w:lang w:val="en-US"/>
        </w:rPr>
        <w:t>.</w:t>
      </w:r>
    </w:p>
    <w:p w14:paraId="606B1CE2" w14:textId="6CE1E66A" w:rsidR="005618C1" w:rsidRPr="005618C1" w:rsidRDefault="005618C1" w:rsidP="004B612A">
      <w:pPr>
        <w:pStyle w:val="Paragraphedeliste"/>
        <w:numPr>
          <w:ilvl w:val="0"/>
          <w:numId w:val="17"/>
        </w:numPr>
        <w:rPr>
          <w:rtl/>
          <w:lang w:val="en-US"/>
        </w:rPr>
      </w:pPr>
      <w:r w:rsidRPr="005618C1">
        <w:rPr>
          <w:lang w:val="en-US"/>
        </w:rPr>
        <w:t>Several videos from authentic website</w:t>
      </w:r>
    </w:p>
    <w:p w14:paraId="6CE8CA7C" w14:textId="77777777"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</w:t>
      </w:r>
    </w:p>
    <w:p w14:paraId="39ACDF59" w14:textId="77777777"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3-</w:t>
      </w:r>
    </w:p>
    <w:p w14:paraId="38012D2D" w14:textId="77777777"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sectPr w:rsidR="00364A2B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6457F"/>
    <w:multiLevelType w:val="hybridMultilevel"/>
    <w:tmpl w:val="36E662BE"/>
    <w:lvl w:ilvl="0" w:tplc="F1DC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B0D99"/>
    <w:multiLevelType w:val="hybridMultilevel"/>
    <w:tmpl w:val="9190A3FC"/>
    <w:lvl w:ilvl="0" w:tplc="3FB8F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E2195"/>
    <w:multiLevelType w:val="hybridMultilevel"/>
    <w:tmpl w:val="7D76A900"/>
    <w:lvl w:ilvl="0" w:tplc="8AB85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611F7"/>
    <w:multiLevelType w:val="hybridMultilevel"/>
    <w:tmpl w:val="9EC2EB08"/>
    <w:lvl w:ilvl="0" w:tplc="5F3E27C2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2"/>
  </w:num>
  <w:num w:numId="5">
    <w:abstractNumId w:val="4"/>
  </w:num>
  <w:num w:numId="6">
    <w:abstractNumId w:val="12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11"/>
  </w:num>
  <w:num w:numId="12">
    <w:abstractNumId w:val="15"/>
  </w:num>
  <w:num w:numId="13">
    <w:abstractNumId w:val="17"/>
  </w:num>
  <w:num w:numId="14">
    <w:abstractNumId w:val="5"/>
  </w:num>
  <w:num w:numId="15">
    <w:abstractNumId w:val="1"/>
  </w:num>
  <w:num w:numId="16">
    <w:abstractNumId w:val="7"/>
  </w:num>
  <w:num w:numId="17">
    <w:abstractNumId w:val="18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76"/>
    <w:rsid w:val="0000318F"/>
    <w:rsid w:val="0004094B"/>
    <w:rsid w:val="00091D13"/>
    <w:rsid w:val="000A202B"/>
    <w:rsid w:val="000E0EB2"/>
    <w:rsid w:val="000E496A"/>
    <w:rsid w:val="0012729E"/>
    <w:rsid w:val="001365A5"/>
    <w:rsid w:val="00162924"/>
    <w:rsid w:val="001B3634"/>
    <w:rsid w:val="00224E76"/>
    <w:rsid w:val="00260F8E"/>
    <w:rsid w:val="00284996"/>
    <w:rsid w:val="002B6FB2"/>
    <w:rsid w:val="0032403E"/>
    <w:rsid w:val="003468EE"/>
    <w:rsid w:val="00346C48"/>
    <w:rsid w:val="00364A2B"/>
    <w:rsid w:val="003D33CB"/>
    <w:rsid w:val="004566DF"/>
    <w:rsid w:val="004619E6"/>
    <w:rsid w:val="00476278"/>
    <w:rsid w:val="00492485"/>
    <w:rsid w:val="004B612A"/>
    <w:rsid w:val="00533525"/>
    <w:rsid w:val="00534678"/>
    <w:rsid w:val="00536A4D"/>
    <w:rsid w:val="005618C1"/>
    <w:rsid w:val="005E09E9"/>
    <w:rsid w:val="005F0D2D"/>
    <w:rsid w:val="00615D2E"/>
    <w:rsid w:val="00631924"/>
    <w:rsid w:val="0064089D"/>
    <w:rsid w:val="00703C06"/>
    <w:rsid w:val="0071110E"/>
    <w:rsid w:val="00715943"/>
    <w:rsid w:val="00761E0A"/>
    <w:rsid w:val="007671BD"/>
    <w:rsid w:val="0077347A"/>
    <w:rsid w:val="00807669"/>
    <w:rsid w:val="00845F0B"/>
    <w:rsid w:val="0086117B"/>
    <w:rsid w:val="008A3C4F"/>
    <w:rsid w:val="008A4EEE"/>
    <w:rsid w:val="008A6DC0"/>
    <w:rsid w:val="008F34F7"/>
    <w:rsid w:val="009417FD"/>
    <w:rsid w:val="009524FF"/>
    <w:rsid w:val="00A0636C"/>
    <w:rsid w:val="00A257CC"/>
    <w:rsid w:val="00A6636C"/>
    <w:rsid w:val="00A67EC8"/>
    <w:rsid w:val="00A81E29"/>
    <w:rsid w:val="00AA12CE"/>
    <w:rsid w:val="00B00922"/>
    <w:rsid w:val="00B00AD5"/>
    <w:rsid w:val="00B70F58"/>
    <w:rsid w:val="00B84A55"/>
    <w:rsid w:val="00BA1C5C"/>
    <w:rsid w:val="00BC7F55"/>
    <w:rsid w:val="00BE34BB"/>
    <w:rsid w:val="00BE34DF"/>
    <w:rsid w:val="00BE4A40"/>
    <w:rsid w:val="00BE59E6"/>
    <w:rsid w:val="00C1388F"/>
    <w:rsid w:val="00C467EB"/>
    <w:rsid w:val="00C77C87"/>
    <w:rsid w:val="00C865F9"/>
    <w:rsid w:val="00C87AC5"/>
    <w:rsid w:val="00C9477E"/>
    <w:rsid w:val="00CB2207"/>
    <w:rsid w:val="00DA3E24"/>
    <w:rsid w:val="00E37D65"/>
    <w:rsid w:val="00E429C6"/>
    <w:rsid w:val="00E46F95"/>
    <w:rsid w:val="00EB02A6"/>
    <w:rsid w:val="00EB59E2"/>
    <w:rsid w:val="00F203DC"/>
    <w:rsid w:val="00F44905"/>
    <w:rsid w:val="00F53A1C"/>
    <w:rsid w:val="00F7539F"/>
    <w:rsid w:val="00F91E81"/>
    <w:rsid w:val="00F94D92"/>
    <w:rsid w:val="00FC08CA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2324"/>
  <w15:docId w15:val="{E301F88B-0282-4D96-96B8-3E8A3D60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2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  <w:style w:type="character" w:customStyle="1" w:styleId="instancename">
    <w:name w:val="instancename"/>
    <w:basedOn w:val="Policepardfaut"/>
    <w:rsid w:val="001B3634"/>
  </w:style>
  <w:style w:type="character" w:customStyle="1" w:styleId="accesshide">
    <w:name w:val="accesshide"/>
    <w:basedOn w:val="Policepardfaut"/>
    <w:rsid w:val="001B3634"/>
  </w:style>
  <w:style w:type="character" w:styleId="Lienhypertexte">
    <w:name w:val="Hyperlink"/>
    <w:basedOn w:val="Policepardfaut"/>
    <w:uiPriority w:val="99"/>
    <w:unhideWhenUsed/>
    <w:rsid w:val="003D33C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3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earning.univ-biskra.dz/moodle/mod/url/view.php?id=33840" TargetMode="External"/><Relationship Id="rId5" Type="http://schemas.openxmlformats.org/officeDocument/2006/relationships/hyperlink" Target="http://elearning.univ-biskra.dz/moodle/mod/url/view.php?id=338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ABDESSAMI</cp:lastModifiedBy>
  <cp:revision>16</cp:revision>
  <cp:lastPrinted>2019-10-29T12:40:00Z</cp:lastPrinted>
  <dcterms:created xsi:type="dcterms:W3CDTF">2020-12-07T16:12:00Z</dcterms:created>
  <dcterms:modified xsi:type="dcterms:W3CDTF">2020-12-23T19:34:00Z</dcterms:modified>
</cp:coreProperties>
</file>