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B12" w:rsidRPr="00243B12" w:rsidRDefault="00243B12" w:rsidP="00243B12">
      <w:pPr>
        <w:autoSpaceDE w:val="0"/>
        <w:autoSpaceDN w:val="0"/>
        <w:adjustRightInd w:val="0"/>
        <w:spacing w:after="0" w:line="360" w:lineRule="auto"/>
        <w:jc w:val="center"/>
        <w:rPr>
          <w:rFonts w:asciiTheme="majorBidi" w:hAnsiTheme="majorBidi" w:cstheme="majorBidi"/>
          <w:b/>
          <w:bCs/>
          <w:sz w:val="44"/>
          <w:szCs w:val="44"/>
          <w:lang w:val="en-US"/>
        </w:rPr>
      </w:pPr>
      <w:r w:rsidRPr="00243B12">
        <w:rPr>
          <w:rFonts w:asciiTheme="majorBidi" w:hAnsiTheme="majorBidi" w:cstheme="majorBidi"/>
          <w:b/>
          <w:bCs/>
          <w:sz w:val="44"/>
          <w:szCs w:val="44"/>
          <w:lang w:val="en-US"/>
        </w:rPr>
        <w:t>Leases</w:t>
      </w:r>
    </w:p>
    <w:p w:rsidR="005A4521" w:rsidRDefault="0023235F" w:rsidP="005A4521">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noProof/>
          <w:color w:val="000000"/>
          <w:sz w:val="28"/>
          <w:szCs w:val="28"/>
          <w:lang w:eastAsia="fr-FR"/>
        </w:rPr>
        <w:pict>
          <v:rect id="_x0000_s1026" style="position:absolute;left:0;text-align:left;margin-left:-11.7pt;margin-top:-.3pt;width:484.5pt;height:42.75pt;z-index:251658240" fillcolor="#d8d8d8 [2732]">
            <v:textbox style="mso-next-textbox:#_x0000_s1026">
              <w:txbxContent>
                <w:p w:rsidR="005A4521" w:rsidRDefault="005A4521" w:rsidP="00D508A8">
                  <w:pPr>
                    <w:shd w:val="clear" w:color="auto" w:fill="FFFFFF" w:themeFill="background1"/>
                    <w:rPr>
                      <w:rFonts w:asciiTheme="majorBidi" w:hAnsiTheme="majorBidi" w:cstheme="majorBidi"/>
                      <w:sz w:val="28"/>
                      <w:szCs w:val="28"/>
                      <w:lang w:val="en-US"/>
                    </w:rPr>
                  </w:pPr>
                  <w:r w:rsidRPr="00D51983">
                    <w:rPr>
                      <w:rFonts w:asciiTheme="majorBidi" w:hAnsiTheme="majorBidi" w:cstheme="majorBidi"/>
                      <w:color w:val="000000"/>
                      <w:sz w:val="28"/>
                      <w:szCs w:val="28"/>
                      <w:lang w:val="en-US"/>
                    </w:rPr>
                    <w:t xml:space="preserve">A </w:t>
                  </w:r>
                  <w:r w:rsidRPr="00D51983">
                    <w:rPr>
                      <w:rFonts w:asciiTheme="majorBidi" w:hAnsiTheme="majorBidi" w:cstheme="majorBidi"/>
                      <w:b/>
                      <w:bCs/>
                      <w:color w:val="000000"/>
                      <w:sz w:val="28"/>
                      <w:szCs w:val="28"/>
                      <w:lang w:val="en-US"/>
                    </w:rPr>
                    <w:t>lease</w:t>
                  </w:r>
                  <w:r w:rsidRPr="00D51983">
                    <w:rPr>
                      <w:rFonts w:asciiTheme="majorBidi" w:hAnsiTheme="majorBidi" w:cstheme="majorBidi"/>
                      <w:color w:val="000000"/>
                      <w:sz w:val="28"/>
                      <w:szCs w:val="28"/>
                      <w:lang w:val="en-US"/>
                    </w:rPr>
                    <w:t xml:space="preserve">, or </w:t>
                  </w:r>
                  <w:r w:rsidRPr="00D51983">
                    <w:rPr>
                      <w:rFonts w:asciiTheme="majorBidi" w:hAnsiTheme="majorBidi" w:cstheme="majorBidi"/>
                      <w:b/>
                      <w:bCs/>
                      <w:color w:val="000000"/>
                      <w:sz w:val="28"/>
                      <w:szCs w:val="28"/>
                      <w:lang w:val="en-US"/>
                    </w:rPr>
                    <w:t>tenancy</w:t>
                  </w:r>
                  <w:r w:rsidRPr="00D51983">
                    <w:rPr>
                      <w:rFonts w:asciiTheme="majorBidi" w:hAnsiTheme="majorBidi" w:cstheme="majorBidi"/>
                      <w:color w:val="000000"/>
                      <w:sz w:val="28"/>
                      <w:szCs w:val="28"/>
                      <w:lang w:val="en-US"/>
                    </w:rPr>
                    <w:t>, is a contract for the transfer of use and possession of land from the landlord to the tenant.</w:t>
                  </w:r>
                </w:p>
                <w:p w:rsidR="005A4521" w:rsidRPr="008363DD" w:rsidRDefault="005A4521" w:rsidP="005A4521">
                  <w:pPr>
                    <w:shd w:val="clear" w:color="auto" w:fill="F2F2F2" w:themeFill="background1" w:themeFillShade="F2"/>
                    <w:rPr>
                      <w:lang w:val="en-US"/>
                    </w:rPr>
                  </w:pPr>
                </w:p>
              </w:txbxContent>
            </v:textbox>
          </v:rect>
        </w:pict>
      </w:r>
    </w:p>
    <w:p w:rsidR="005A4521" w:rsidRDefault="005A4521" w:rsidP="00243B12">
      <w:pPr>
        <w:autoSpaceDE w:val="0"/>
        <w:autoSpaceDN w:val="0"/>
        <w:adjustRightInd w:val="0"/>
        <w:spacing w:after="0" w:line="360" w:lineRule="auto"/>
        <w:jc w:val="both"/>
        <w:rPr>
          <w:rFonts w:asciiTheme="majorBidi" w:hAnsiTheme="majorBidi" w:cstheme="majorBidi"/>
          <w:color w:val="000000"/>
          <w:sz w:val="28"/>
          <w:szCs w:val="28"/>
          <w:lang w:val="en-US"/>
        </w:rPr>
      </w:pPr>
    </w:p>
    <w:p w:rsidR="00D05EF4" w:rsidRPr="00FD3E6E" w:rsidRDefault="00243B12" w:rsidP="005A4521">
      <w:pPr>
        <w:autoSpaceDE w:val="0"/>
        <w:autoSpaceDN w:val="0"/>
        <w:adjustRightInd w:val="0"/>
        <w:spacing w:after="0" w:line="360" w:lineRule="auto"/>
        <w:jc w:val="both"/>
        <w:rPr>
          <w:rFonts w:asciiTheme="majorBidi" w:hAnsiTheme="majorBidi" w:cstheme="majorBidi"/>
          <w:b/>
          <w:bCs/>
          <w:color w:val="000000"/>
          <w:sz w:val="28"/>
          <w:szCs w:val="28"/>
          <w:u w:val="single"/>
          <w:lang w:val="en-US"/>
        </w:rPr>
      </w:pPr>
      <w:r w:rsidRPr="00D05EF4">
        <w:rPr>
          <w:rFonts w:asciiTheme="majorBidi" w:hAnsiTheme="majorBidi" w:cstheme="majorBidi"/>
          <w:b/>
          <w:bCs/>
          <w:color w:val="000000"/>
          <w:sz w:val="28"/>
          <w:szCs w:val="28"/>
          <w:u w:val="single"/>
          <w:lang w:val="en-US"/>
        </w:rPr>
        <w:t xml:space="preserve">The two key characteristics of a </w:t>
      </w:r>
      <w:r w:rsidRPr="00FD3E6E">
        <w:rPr>
          <w:rFonts w:asciiTheme="majorBidi" w:hAnsiTheme="majorBidi" w:cstheme="majorBidi"/>
          <w:b/>
          <w:bCs/>
          <w:color w:val="000000"/>
          <w:sz w:val="28"/>
          <w:szCs w:val="28"/>
          <w:u w:val="single"/>
          <w:lang w:val="en-US"/>
        </w:rPr>
        <w:t>lease are</w:t>
      </w:r>
      <w:r w:rsidRPr="00FD3E6E">
        <w:rPr>
          <w:rFonts w:asciiTheme="majorBidi" w:hAnsiTheme="majorBidi" w:cstheme="majorBidi"/>
          <w:color w:val="000000"/>
          <w:sz w:val="28"/>
          <w:szCs w:val="28"/>
          <w:u w:val="single"/>
          <w:lang w:val="en-US"/>
        </w:rPr>
        <w:t xml:space="preserve"> </w:t>
      </w:r>
      <w:r w:rsidRPr="00FD3E6E">
        <w:rPr>
          <w:rFonts w:asciiTheme="majorBidi" w:hAnsiTheme="majorBidi" w:cstheme="majorBidi"/>
          <w:b/>
          <w:bCs/>
          <w:color w:val="000000"/>
          <w:sz w:val="28"/>
          <w:szCs w:val="28"/>
          <w:u w:val="single"/>
          <w:lang w:val="en-US"/>
        </w:rPr>
        <w:t>that</w:t>
      </w:r>
      <w:r w:rsidR="00FD3E6E" w:rsidRPr="00FD3E6E">
        <w:rPr>
          <w:rFonts w:asciiTheme="majorBidi" w:hAnsiTheme="majorBidi" w:cstheme="majorBidi"/>
          <w:b/>
          <w:bCs/>
          <w:color w:val="000000"/>
          <w:sz w:val="28"/>
          <w:szCs w:val="28"/>
          <w:u w:val="single"/>
          <w:lang w:val="en-US"/>
        </w:rPr>
        <w:t xml:space="preserve">: </w:t>
      </w:r>
    </w:p>
    <w:p w:rsidR="00D05EF4" w:rsidRDefault="00D05EF4" w:rsidP="00FD3E6E">
      <w:pPr>
        <w:autoSpaceDE w:val="0"/>
        <w:autoSpaceDN w:val="0"/>
        <w:adjustRightInd w:val="0"/>
        <w:spacing w:after="0" w:line="360" w:lineRule="auto"/>
        <w:ind w:left="709"/>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 T</w:t>
      </w:r>
      <w:r w:rsidR="00243B12" w:rsidRPr="00D51983">
        <w:rPr>
          <w:rFonts w:asciiTheme="majorBidi" w:hAnsiTheme="majorBidi" w:cstheme="majorBidi"/>
          <w:color w:val="000000"/>
          <w:sz w:val="28"/>
          <w:szCs w:val="28"/>
          <w:lang w:val="en-US"/>
        </w:rPr>
        <w:t xml:space="preserve">he interest in land is for a definite period of </w:t>
      </w:r>
      <w:proofErr w:type="gramStart"/>
      <w:r w:rsidR="00243B12" w:rsidRPr="00D51983">
        <w:rPr>
          <w:rFonts w:asciiTheme="majorBidi" w:hAnsiTheme="majorBidi" w:cstheme="majorBidi"/>
          <w:color w:val="000000"/>
          <w:sz w:val="28"/>
          <w:szCs w:val="28"/>
          <w:lang w:val="en-US"/>
        </w:rPr>
        <w:t xml:space="preserve">time </w:t>
      </w:r>
      <w:r w:rsidR="00FD3E6E">
        <w:rPr>
          <w:rFonts w:asciiTheme="majorBidi" w:hAnsiTheme="majorBidi" w:cstheme="majorBidi"/>
          <w:color w:val="000000"/>
          <w:sz w:val="28"/>
          <w:szCs w:val="28"/>
          <w:lang w:val="en-US"/>
        </w:rPr>
        <w:t>.</w:t>
      </w:r>
      <w:proofErr w:type="gramEnd"/>
    </w:p>
    <w:p w:rsidR="00D05EF4" w:rsidRDefault="00D05EF4" w:rsidP="00FD3E6E">
      <w:pPr>
        <w:autoSpaceDE w:val="0"/>
        <w:autoSpaceDN w:val="0"/>
        <w:adjustRightInd w:val="0"/>
        <w:spacing w:after="0" w:line="360" w:lineRule="auto"/>
        <w:ind w:left="709"/>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_ </w:t>
      </w:r>
      <w:proofErr w:type="gramStart"/>
      <w:r>
        <w:rPr>
          <w:rFonts w:asciiTheme="majorBidi" w:hAnsiTheme="majorBidi" w:cstheme="majorBidi"/>
          <w:color w:val="000000"/>
          <w:sz w:val="28"/>
          <w:szCs w:val="28"/>
          <w:lang w:val="en-US"/>
        </w:rPr>
        <w:t>T</w:t>
      </w:r>
      <w:r w:rsidR="00243B12" w:rsidRPr="00D51983">
        <w:rPr>
          <w:rFonts w:asciiTheme="majorBidi" w:hAnsiTheme="majorBidi" w:cstheme="majorBidi"/>
          <w:color w:val="000000"/>
          <w:sz w:val="28"/>
          <w:szCs w:val="28"/>
          <w:lang w:val="en-US"/>
        </w:rPr>
        <w:t>he</w:t>
      </w:r>
      <w:proofErr w:type="gramEnd"/>
      <w:r w:rsidR="00243B12" w:rsidRPr="00D51983">
        <w:rPr>
          <w:rFonts w:asciiTheme="majorBidi" w:hAnsiTheme="majorBidi" w:cstheme="majorBidi"/>
          <w:color w:val="000000"/>
          <w:sz w:val="28"/>
          <w:szCs w:val="28"/>
          <w:lang w:val="en-US"/>
        </w:rPr>
        <w:t xml:space="preserve"> tenant is entitled to exclusive possession.</w:t>
      </w:r>
    </w:p>
    <w:p w:rsidR="00243B12" w:rsidRPr="00D51983" w:rsidRDefault="00503565" w:rsidP="00D05EF4">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r w:rsidR="00243B12" w:rsidRPr="00D51983">
        <w:rPr>
          <w:rFonts w:asciiTheme="majorBidi" w:hAnsiTheme="majorBidi" w:cstheme="majorBidi"/>
          <w:color w:val="000000"/>
          <w:sz w:val="28"/>
          <w:szCs w:val="28"/>
          <w:lang w:val="en-US"/>
        </w:rPr>
        <w:t xml:space="preserve"> In other words, the tenant controls the land and has the right to exclude all others, including the owner (subject to the right to inspect with notice as set out in legislation and/or the contract), for a fixed period.</w:t>
      </w:r>
    </w:p>
    <w:p w:rsidR="00243B12" w:rsidRPr="00D336BB" w:rsidRDefault="00D336BB" w:rsidP="00243B12">
      <w:pPr>
        <w:autoSpaceDE w:val="0"/>
        <w:autoSpaceDN w:val="0"/>
        <w:adjustRightInd w:val="0"/>
        <w:spacing w:after="0" w:line="360" w:lineRule="auto"/>
        <w:jc w:val="both"/>
        <w:rPr>
          <w:rFonts w:asciiTheme="majorBidi" w:hAnsiTheme="majorBidi" w:cstheme="majorBidi"/>
          <w:color w:val="000000" w:themeColor="text1"/>
          <w:sz w:val="28"/>
          <w:szCs w:val="28"/>
          <w:lang w:val="en-US"/>
        </w:rPr>
      </w:pPr>
      <w:r>
        <w:rPr>
          <w:rFonts w:asciiTheme="majorBidi" w:hAnsiTheme="majorBidi" w:cstheme="majorBidi"/>
          <w:color w:val="000000"/>
          <w:sz w:val="28"/>
          <w:szCs w:val="28"/>
          <w:lang w:val="en-US"/>
        </w:rPr>
        <w:t xml:space="preserve">   </w:t>
      </w:r>
      <w:r w:rsidR="00243B12" w:rsidRPr="00D51983">
        <w:rPr>
          <w:rFonts w:asciiTheme="majorBidi" w:hAnsiTheme="majorBidi" w:cstheme="majorBidi"/>
          <w:color w:val="000000"/>
          <w:sz w:val="28"/>
          <w:szCs w:val="28"/>
          <w:lang w:val="en-US"/>
        </w:rPr>
        <w:t xml:space="preserve">Figure 01 describes four types of tenancies. It is sometimes said that the third and fourth </w:t>
      </w:r>
      <w:r w:rsidR="00243B12" w:rsidRPr="00D336BB">
        <w:rPr>
          <w:rFonts w:asciiTheme="majorBidi" w:hAnsiTheme="majorBidi" w:cstheme="majorBidi"/>
          <w:color w:val="000000" w:themeColor="text1"/>
          <w:sz w:val="28"/>
          <w:szCs w:val="28"/>
          <w:lang w:val="en-US"/>
        </w:rPr>
        <w:t>types are not really leases because there is no set term (in the first case) or there is no longer any lease at all (in the second case).</w:t>
      </w:r>
    </w:p>
    <w:p w:rsidR="00243B12" w:rsidRPr="00D336BB" w:rsidRDefault="00243B12" w:rsidP="00243B12">
      <w:pPr>
        <w:autoSpaceDE w:val="0"/>
        <w:autoSpaceDN w:val="0"/>
        <w:adjustRightInd w:val="0"/>
        <w:spacing w:after="0" w:line="360" w:lineRule="auto"/>
        <w:jc w:val="center"/>
        <w:rPr>
          <w:rFonts w:asciiTheme="majorBidi" w:hAnsiTheme="majorBidi" w:cstheme="majorBidi"/>
          <w:b/>
          <w:bCs/>
          <w:color w:val="000000" w:themeColor="text1"/>
          <w:sz w:val="32"/>
          <w:szCs w:val="32"/>
        </w:rPr>
      </w:pPr>
      <w:r w:rsidRPr="00D336BB">
        <w:rPr>
          <w:rFonts w:asciiTheme="majorBidi" w:hAnsiTheme="majorBidi" w:cstheme="majorBidi"/>
          <w:b/>
          <w:bCs/>
          <w:color w:val="000000" w:themeColor="text1"/>
          <w:sz w:val="32"/>
          <w:szCs w:val="32"/>
        </w:rPr>
        <w:t xml:space="preserve">Figure 01: Types of </w:t>
      </w:r>
      <w:proofErr w:type="spellStart"/>
      <w:r w:rsidRPr="00D336BB">
        <w:rPr>
          <w:rFonts w:asciiTheme="majorBidi" w:hAnsiTheme="majorBidi" w:cstheme="majorBidi"/>
          <w:b/>
          <w:bCs/>
          <w:color w:val="000000" w:themeColor="text1"/>
          <w:sz w:val="32"/>
          <w:szCs w:val="32"/>
        </w:rPr>
        <w:t>Tenancies</w:t>
      </w:r>
      <w:proofErr w:type="spellEnd"/>
    </w:p>
    <w:tbl>
      <w:tblPr>
        <w:tblStyle w:val="Grilledutableau"/>
        <w:tblW w:w="11341" w:type="dxa"/>
        <w:tblInd w:w="-601" w:type="dxa"/>
        <w:tblLook w:val="04A0"/>
      </w:tblPr>
      <w:tblGrid>
        <w:gridCol w:w="2694"/>
        <w:gridCol w:w="8647"/>
      </w:tblGrid>
      <w:tr w:rsidR="00243B12" w:rsidRPr="00D336BB" w:rsidTr="00916EEA">
        <w:tc>
          <w:tcPr>
            <w:tcW w:w="2694" w:type="dxa"/>
            <w:shd w:val="clear" w:color="auto" w:fill="F2F2F2" w:themeFill="background1" w:themeFillShade="F2"/>
          </w:tcPr>
          <w:p w:rsidR="00243B12" w:rsidRPr="00D336BB" w:rsidRDefault="00243B12" w:rsidP="00D336BB">
            <w:pPr>
              <w:autoSpaceDE w:val="0"/>
              <w:autoSpaceDN w:val="0"/>
              <w:adjustRightInd w:val="0"/>
              <w:spacing w:line="360" w:lineRule="auto"/>
              <w:jc w:val="center"/>
              <w:rPr>
                <w:rFonts w:asciiTheme="majorBidi" w:hAnsiTheme="majorBidi" w:cstheme="majorBidi"/>
                <w:b/>
                <w:bCs/>
                <w:color w:val="000000" w:themeColor="text1"/>
                <w:sz w:val="32"/>
                <w:szCs w:val="32"/>
              </w:rPr>
            </w:pPr>
            <w:r w:rsidRPr="00D336BB">
              <w:rPr>
                <w:rFonts w:asciiTheme="majorBidi" w:hAnsiTheme="majorBidi" w:cstheme="majorBidi"/>
                <w:b/>
                <w:bCs/>
                <w:color w:val="000000" w:themeColor="text1"/>
                <w:sz w:val="32"/>
                <w:szCs w:val="32"/>
              </w:rPr>
              <w:t xml:space="preserve">Type of </w:t>
            </w:r>
            <w:proofErr w:type="spellStart"/>
            <w:r w:rsidRPr="00D336BB">
              <w:rPr>
                <w:rFonts w:asciiTheme="majorBidi" w:hAnsiTheme="majorBidi" w:cstheme="majorBidi"/>
                <w:b/>
                <w:bCs/>
                <w:color w:val="000000" w:themeColor="text1"/>
                <w:sz w:val="32"/>
                <w:szCs w:val="32"/>
              </w:rPr>
              <w:t>tenancy</w:t>
            </w:r>
            <w:proofErr w:type="spellEnd"/>
          </w:p>
        </w:tc>
        <w:tc>
          <w:tcPr>
            <w:tcW w:w="8647" w:type="dxa"/>
            <w:shd w:val="clear" w:color="auto" w:fill="F2F2F2" w:themeFill="background1" w:themeFillShade="F2"/>
          </w:tcPr>
          <w:p w:rsidR="00243B12" w:rsidRPr="00D336BB" w:rsidRDefault="00243B12" w:rsidP="00D336BB">
            <w:pPr>
              <w:autoSpaceDE w:val="0"/>
              <w:autoSpaceDN w:val="0"/>
              <w:adjustRightInd w:val="0"/>
              <w:spacing w:line="360" w:lineRule="auto"/>
              <w:jc w:val="center"/>
              <w:rPr>
                <w:rFonts w:asciiTheme="majorBidi" w:hAnsiTheme="majorBidi" w:cstheme="majorBidi"/>
                <w:b/>
                <w:bCs/>
                <w:color w:val="000000" w:themeColor="text1"/>
                <w:sz w:val="32"/>
                <w:szCs w:val="32"/>
              </w:rPr>
            </w:pPr>
            <w:proofErr w:type="spellStart"/>
            <w:r w:rsidRPr="00D336BB">
              <w:rPr>
                <w:rFonts w:asciiTheme="majorBidi" w:hAnsiTheme="majorBidi" w:cstheme="majorBidi"/>
                <w:b/>
                <w:bCs/>
                <w:color w:val="000000" w:themeColor="text1"/>
                <w:sz w:val="32"/>
                <w:szCs w:val="32"/>
              </w:rPr>
              <w:t>Duration</w:t>
            </w:r>
            <w:proofErr w:type="spellEnd"/>
            <w:r w:rsidRPr="00D336BB">
              <w:rPr>
                <w:rFonts w:asciiTheme="majorBidi" w:hAnsiTheme="majorBidi" w:cstheme="majorBidi"/>
                <w:b/>
                <w:bCs/>
                <w:color w:val="000000" w:themeColor="text1"/>
                <w:sz w:val="32"/>
                <w:szCs w:val="32"/>
              </w:rPr>
              <w:t xml:space="preserve"> of </w:t>
            </w:r>
            <w:proofErr w:type="spellStart"/>
            <w:r w:rsidRPr="00D336BB">
              <w:rPr>
                <w:rFonts w:asciiTheme="majorBidi" w:hAnsiTheme="majorBidi" w:cstheme="majorBidi"/>
                <w:b/>
                <w:bCs/>
                <w:color w:val="000000" w:themeColor="text1"/>
                <w:sz w:val="32"/>
                <w:szCs w:val="32"/>
              </w:rPr>
              <w:t>tenancy</w:t>
            </w:r>
            <w:proofErr w:type="spellEnd"/>
          </w:p>
        </w:tc>
      </w:tr>
      <w:tr w:rsidR="00243B12" w:rsidRPr="00C1016B" w:rsidTr="00FA56DA">
        <w:tc>
          <w:tcPr>
            <w:tcW w:w="2694" w:type="dxa"/>
          </w:tcPr>
          <w:p w:rsidR="00243B12" w:rsidRPr="00D336BB" w:rsidRDefault="00243B12" w:rsidP="00D336BB">
            <w:pPr>
              <w:autoSpaceDE w:val="0"/>
              <w:autoSpaceDN w:val="0"/>
              <w:adjustRightInd w:val="0"/>
              <w:spacing w:line="360" w:lineRule="auto"/>
              <w:jc w:val="center"/>
              <w:rPr>
                <w:rFonts w:asciiTheme="majorBidi" w:hAnsiTheme="majorBidi" w:cstheme="majorBidi"/>
                <w:b/>
                <w:bCs/>
                <w:color w:val="000000" w:themeColor="text1"/>
                <w:sz w:val="28"/>
                <w:szCs w:val="28"/>
              </w:rPr>
            </w:pPr>
            <w:proofErr w:type="spellStart"/>
            <w:r w:rsidRPr="00D336BB">
              <w:rPr>
                <w:rFonts w:asciiTheme="majorBidi" w:hAnsiTheme="majorBidi" w:cstheme="majorBidi"/>
                <w:b/>
                <w:bCs/>
                <w:color w:val="000000" w:themeColor="text1"/>
                <w:sz w:val="28"/>
                <w:szCs w:val="28"/>
              </w:rPr>
              <w:t>Fixed</w:t>
            </w:r>
            <w:proofErr w:type="spellEnd"/>
            <w:r w:rsidRPr="00D336BB">
              <w:rPr>
                <w:rFonts w:asciiTheme="majorBidi" w:hAnsiTheme="majorBidi" w:cstheme="majorBidi"/>
                <w:b/>
                <w:bCs/>
                <w:color w:val="000000" w:themeColor="text1"/>
                <w:sz w:val="28"/>
                <w:szCs w:val="28"/>
              </w:rPr>
              <w:t>-</w:t>
            </w:r>
            <w:proofErr w:type="spellStart"/>
            <w:r w:rsidRPr="00D336BB">
              <w:rPr>
                <w:rFonts w:asciiTheme="majorBidi" w:hAnsiTheme="majorBidi" w:cstheme="majorBidi"/>
                <w:b/>
                <w:bCs/>
                <w:color w:val="000000" w:themeColor="text1"/>
                <w:sz w:val="28"/>
                <w:szCs w:val="28"/>
              </w:rPr>
              <w:t>term</w:t>
            </w:r>
            <w:proofErr w:type="spellEnd"/>
            <w:r w:rsidRPr="00D336BB">
              <w:rPr>
                <w:rFonts w:asciiTheme="majorBidi" w:hAnsiTheme="majorBidi" w:cstheme="majorBidi"/>
                <w:b/>
                <w:bCs/>
                <w:color w:val="000000" w:themeColor="text1"/>
                <w:sz w:val="28"/>
                <w:szCs w:val="28"/>
              </w:rPr>
              <w:t xml:space="preserve"> </w:t>
            </w:r>
            <w:proofErr w:type="spellStart"/>
            <w:r w:rsidRPr="00D336BB">
              <w:rPr>
                <w:rFonts w:asciiTheme="majorBidi" w:hAnsiTheme="majorBidi" w:cstheme="majorBidi"/>
                <w:b/>
                <w:bCs/>
                <w:color w:val="000000" w:themeColor="text1"/>
                <w:sz w:val="28"/>
                <w:szCs w:val="28"/>
              </w:rPr>
              <w:t>tenancy</w:t>
            </w:r>
            <w:proofErr w:type="spellEnd"/>
          </w:p>
        </w:tc>
        <w:tc>
          <w:tcPr>
            <w:tcW w:w="8647" w:type="dxa"/>
          </w:tcPr>
          <w:p w:rsidR="00243B12" w:rsidRPr="00D336BB" w:rsidRDefault="00243B12" w:rsidP="00D336BB">
            <w:pPr>
              <w:autoSpaceDE w:val="0"/>
              <w:autoSpaceDN w:val="0"/>
              <w:adjustRightInd w:val="0"/>
              <w:jc w:val="both"/>
              <w:rPr>
                <w:rFonts w:asciiTheme="majorBidi" w:hAnsiTheme="majorBidi" w:cstheme="majorBidi"/>
                <w:b/>
                <w:bCs/>
                <w:color w:val="000000" w:themeColor="text1"/>
                <w:sz w:val="28"/>
                <w:szCs w:val="28"/>
                <w:lang w:val="en-US"/>
              </w:rPr>
            </w:pPr>
            <w:r w:rsidRPr="00D336BB">
              <w:rPr>
                <w:rFonts w:asciiTheme="majorBidi" w:hAnsiTheme="majorBidi" w:cstheme="majorBidi"/>
                <w:color w:val="000000" w:themeColor="text1"/>
                <w:sz w:val="28"/>
                <w:szCs w:val="28"/>
                <w:lang w:val="en-US"/>
              </w:rPr>
              <w:t>The lease is set for a specified time period, with no renewal rights or options.</w:t>
            </w:r>
          </w:p>
        </w:tc>
      </w:tr>
      <w:tr w:rsidR="00243B12" w:rsidRPr="00C1016B" w:rsidTr="00FA56DA">
        <w:tc>
          <w:tcPr>
            <w:tcW w:w="2694" w:type="dxa"/>
          </w:tcPr>
          <w:p w:rsidR="00243B12" w:rsidRPr="00D336BB" w:rsidRDefault="00243B12" w:rsidP="00D336BB">
            <w:pPr>
              <w:autoSpaceDE w:val="0"/>
              <w:autoSpaceDN w:val="0"/>
              <w:adjustRightInd w:val="0"/>
              <w:spacing w:line="360" w:lineRule="auto"/>
              <w:jc w:val="center"/>
              <w:rPr>
                <w:rFonts w:asciiTheme="majorBidi" w:hAnsiTheme="majorBidi" w:cstheme="majorBidi"/>
                <w:b/>
                <w:bCs/>
                <w:color w:val="000000" w:themeColor="text1"/>
                <w:sz w:val="28"/>
                <w:szCs w:val="28"/>
              </w:rPr>
            </w:pPr>
            <w:proofErr w:type="spellStart"/>
            <w:r w:rsidRPr="00D336BB">
              <w:rPr>
                <w:rFonts w:asciiTheme="majorBidi" w:hAnsiTheme="majorBidi" w:cstheme="majorBidi"/>
                <w:b/>
                <w:bCs/>
                <w:color w:val="000000" w:themeColor="text1"/>
                <w:sz w:val="28"/>
                <w:szCs w:val="28"/>
              </w:rPr>
              <w:t>Periodic</w:t>
            </w:r>
            <w:proofErr w:type="spellEnd"/>
            <w:r w:rsidRPr="00D336BB">
              <w:rPr>
                <w:rFonts w:asciiTheme="majorBidi" w:hAnsiTheme="majorBidi" w:cstheme="majorBidi"/>
                <w:b/>
                <w:bCs/>
                <w:color w:val="000000" w:themeColor="text1"/>
                <w:sz w:val="28"/>
                <w:szCs w:val="28"/>
              </w:rPr>
              <w:t xml:space="preserve"> </w:t>
            </w:r>
            <w:proofErr w:type="spellStart"/>
            <w:r w:rsidRPr="00D336BB">
              <w:rPr>
                <w:rFonts w:asciiTheme="majorBidi" w:hAnsiTheme="majorBidi" w:cstheme="majorBidi"/>
                <w:b/>
                <w:bCs/>
                <w:color w:val="000000" w:themeColor="text1"/>
                <w:sz w:val="28"/>
                <w:szCs w:val="28"/>
              </w:rPr>
              <w:t>tenancy</w:t>
            </w:r>
            <w:proofErr w:type="spellEnd"/>
          </w:p>
        </w:tc>
        <w:tc>
          <w:tcPr>
            <w:tcW w:w="8647" w:type="dxa"/>
          </w:tcPr>
          <w:p w:rsidR="00243B12" w:rsidRPr="00D336BB" w:rsidRDefault="00243B12" w:rsidP="00D336BB">
            <w:pPr>
              <w:autoSpaceDE w:val="0"/>
              <w:autoSpaceDN w:val="0"/>
              <w:adjustRightInd w:val="0"/>
              <w:jc w:val="both"/>
              <w:rPr>
                <w:rFonts w:asciiTheme="majorBidi" w:hAnsiTheme="majorBidi" w:cstheme="majorBidi"/>
                <w:b/>
                <w:bCs/>
                <w:color w:val="000000" w:themeColor="text1"/>
                <w:sz w:val="28"/>
                <w:szCs w:val="28"/>
                <w:lang w:val="en-US"/>
              </w:rPr>
            </w:pPr>
            <w:r w:rsidRPr="00D336BB">
              <w:rPr>
                <w:rFonts w:asciiTheme="majorBidi" w:hAnsiTheme="majorBidi" w:cstheme="majorBidi"/>
                <w:color w:val="000000" w:themeColor="text1"/>
                <w:sz w:val="28"/>
                <w:szCs w:val="28"/>
                <w:lang w:val="en-US"/>
              </w:rPr>
              <w:t>The lease is for a set period of time but renews automatically at the end of the term until one of the parties provides notice of termination.</w:t>
            </w:r>
          </w:p>
        </w:tc>
      </w:tr>
      <w:tr w:rsidR="00243B12" w:rsidRPr="00C1016B" w:rsidTr="00FA56DA">
        <w:tc>
          <w:tcPr>
            <w:tcW w:w="2694" w:type="dxa"/>
          </w:tcPr>
          <w:p w:rsidR="00243B12" w:rsidRPr="00D336BB" w:rsidRDefault="00243B12" w:rsidP="00FA56DA">
            <w:pPr>
              <w:autoSpaceDE w:val="0"/>
              <w:autoSpaceDN w:val="0"/>
              <w:adjustRightInd w:val="0"/>
              <w:spacing w:line="360" w:lineRule="auto"/>
              <w:jc w:val="center"/>
              <w:rPr>
                <w:rFonts w:asciiTheme="majorBidi" w:hAnsiTheme="majorBidi" w:cstheme="majorBidi"/>
                <w:b/>
                <w:bCs/>
                <w:color w:val="000000" w:themeColor="text1"/>
                <w:sz w:val="28"/>
                <w:szCs w:val="28"/>
              </w:rPr>
            </w:pPr>
            <w:proofErr w:type="spellStart"/>
            <w:r w:rsidRPr="00D336BB">
              <w:rPr>
                <w:rFonts w:asciiTheme="majorBidi" w:hAnsiTheme="majorBidi" w:cstheme="majorBidi"/>
                <w:b/>
                <w:bCs/>
                <w:color w:val="000000" w:themeColor="text1"/>
                <w:sz w:val="28"/>
                <w:szCs w:val="28"/>
              </w:rPr>
              <w:t>Tenancy</w:t>
            </w:r>
            <w:proofErr w:type="spellEnd"/>
            <w:r w:rsidRPr="00D336BB">
              <w:rPr>
                <w:rFonts w:asciiTheme="majorBidi" w:hAnsiTheme="majorBidi" w:cstheme="majorBidi"/>
                <w:b/>
                <w:bCs/>
                <w:color w:val="000000" w:themeColor="text1"/>
                <w:sz w:val="28"/>
                <w:szCs w:val="28"/>
              </w:rPr>
              <w:t xml:space="preserve"> </w:t>
            </w:r>
            <w:proofErr w:type="spellStart"/>
            <w:r w:rsidRPr="00D336BB">
              <w:rPr>
                <w:rFonts w:asciiTheme="majorBidi" w:hAnsiTheme="majorBidi" w:cstheme="majorBidi"/>
                <w:b/>
                <w:bCs/>
                <w:color w:val="000000" w:themeColor="text1"/>
                <w:sz w:val="28"/>
                <w:szCs w:val="28"/>
              </w:rPr>
              <w:t>at</w:t>
            </w:r>
            <w:proofErr w:type="spellEnd"/>
            <w:r w:rsidRPr="00D336BB">
              <w:rPr>
                <w:rFonts w:asciiTheme="majorBidi" w:hAnsiTheme="majorBidi" w:cstheme="majorBidi"/>
                <w:b/>
                <w:bCs/>
                <w:color w:val="000000" w:themeColor="text1"/>
                <w:sz w:val="28"/>
                <w:szCs w:val="28"/>
              </w:rPr>
              <w:t xml:space="preserve"> </w:t>
            </w:r>
            <w:proofErr w:type="spellStart"/>
            <w:r w:rsidRPr="00D336BB">
              <w:rPr>
                <w:rFonts w:asciiTheme="majorBidi" w:hAnsiTheme="majorBidi" w:cstheme="majorBidi"/>
                <w:b/>
                <w:bCs/>
                <w:color w:val="000000" w:themeColor="text1"/>
                <w:sz w:val="28"/>
                <w:szCs w:val="28"/>
              </w:rPr>
              <w:t>will</w:t>
            </w:r>
            <w:proofErr w:type="spellEnd"/>
          </w:p>
        </w:tc>
        <w:tc>
          <w:tcPr>
            <w:tcW w:w="8647" w:type="dxa"/>
          </w:tcPr>
          <w:p w:rsidR="00243B12" w:rsidRPr="00D336BB" w:rsidRDefault="00243B12" w:rsidP="00D336BB">
            <w:pPr>
              <w:autoSpaceDE w:val="0"/>
              <w:autoSpaceDN w:val="0"/>
              <w:adjustRightInd w:val="0"/>
              <w:jc w:val="both"/>
              <w:rPr>
                <w:rFonts w:asciiTheme="majorBidi" w:hAnsiTheme="majorBidi" w:cstheme="majorBidi"/>
                <w:b/>
                <w:bCs/>
                <w:color w:val="000000" w:themeColor="text1"/>
                <w:sz w:val="28"/>
                <w:szCs w:val="28"/>
                <w:lang w:val="en-US"/>
              </w:rPr>
            </w:pPr>
            <w:r w:rsidRPr="00D336BB">
              <w:rPr>
                <w:rFonts w:asciiTheme="majorBidi" w:hAnsiTheme="majorBidi" w:cstheme="majorBidi"/>
                <w:color w:val="000000" w:themeColor="text1"/>
                <w:sz w:val="28"/>
                <w:szCs w:val="28"/>
                <w:lang w:val="en-US"/>
              </w:rPr>
              <w:t>There is no set term, and either party can terminate the lease at any time.</w:t>
            </w:r>
          </w:p>
        </w:tc>
      </w:tr>
      <w:tr w:rsidR="00243B12" w:rsidRPr="00C1016B" w:rsidTr="00FA56DA">
        <w:tc>
          <w:tcPr>
            <w:tcW w:w="2694" w:type="dxa"/>
          </w:tcPr>
          <w:p w:rsidR="00243B12" w:rsidRPr="00D55CB1" w:rsidRDefault="00243B12" w:rsidP="00FA56DA">
            <w:pPr>
              <w:autoSpaceDE w:val="0"/>
              <w:autoSpaceDN w:val="0"/>
              <w:adjustRightInd w:val="0"/>
              <w:spacing w:line="360" w:lineRule="auto"/>
              <w:jc w:val="center"/>
              <w:rPr>
                <w:rFonts w:asciiTheme="majorBidi" w:hAnsiTheme="majorBidi" w:cstheme="majorBidi"/>
                <w:b/>
                <w:bCs/>
                <w:color w:val="000000"/>
                <w:sz w:val="28"/>
                <w:szCs w:val="28"/>
              </w:rPr>
            </w:pPr>
            <w:proofErr w:type="spellStart"/>
            <w:r w:rsidRPr="00D55CB1">
              <w:rPr>
                <w:rFonts w:asciiTheme="majorBidi" w:hAnsiTheme="majorBidi" w:cstheme="majorBidi"/>
                <w:b/>
                <w:bCs/>
                <w:color w:val="000000"/>
                <w:sz w:val="28"/>
                <w:szCs w:val="28"/>
              </w:rPr>
              <w:t>Tenancy</w:t>
            </w:r>
            <w:proofErr w:type="spellEnd"/>
            <w:r w:rsidRPr="00D55CB1">
              <w:rPr>
                <w:rFonts w:asciiTheme="majorBidi" w:hAnsiTheme="majorBidi" w:cstheme="majorBidi"/>
                <w:b/>
                <w:bCs/>
                <w:color w:val="000000"/>
                <w:sz w:val="28"/>
                <w:szCs w:val="28"/>
              </w:rPr>
              <w:t xml:space="preserve"> </w:t>
            </w:r>
            <w:proofErr w:type="spellStart"/>
            <w:r w:rsidRPr="00D55CB1">
              <w:rPr>
                <w:rFonts w:asciiTheme="majorBidi" w:hAnsiTheme="majorBidi" w:cstheme="majorBidi"/>
                <w:b/>
                <w:bCs/>
                <w:color w:val="000000"/>
                <w:sz w:val="28"/>
                <w:szCs w:val="28"/>
              </w:rPr>
              <w:t>at</w:t>
            </w:r>
            <w:proofErr w:type="spellEnd"/>
            <w:r w:rsidRPr="00D55CB1">
              <w:rPr>
                <w:rFonts w:asciiTheme="majorBidi" w:hAnsiTheme="majorBidi" w:cstheme="majorBidi"/>
                <w:b/>
                <w:bCs/>
                <w:color w:val="000000"/>
                <w:sz w:val="28"/>
                <w:szCs w:val="28"/>
              </w:rPr>
              <w:t xml:space="preserve"> </w:t>
            </w:r>
            <w:proofErr w:type="spellStart"/>
            <w:r w:rsidRPr="00D55CB1">
              <w:rPr>
                <w:rFonts w:asciiTheme="majorBidi" w:hAnsiTheme="majorBidi" w:cstheme="majorBidi"/>
                <w:b/>
                <w:bCs/>
                <w:color w:val="000000"/>
                <w:sz w:val="28"/>
                <w:szCs w:val="28"/>
              </w:rPr>
              <w:t>sufferance</w:t>
            </w:r>
            <w:proofErr w:type="spellEnd"/>
          </w:p>
        </w:tc>
        <w:tc>
          <w:tcPr>
            <w:tcW w:w="8647" w:type="dxa"/>
          </w:tcPr>
          <w:p w:rsidR="00243B12" w:rsidRPr="00D51983" w:rsidRDefault="00243B12" w:rsidP="00D336BB">
            <w:pPr>
              <w:autoSpaceDE w:val="0"/>
              <w:autoSpaceDN w:val="0"/>
              <w:adjustRightInd w:val="0"/>
              <w:jc w:val="both"/>
              <w:rPr>
                <w:rFonts w:asciiTheme="majorBidi" w:hAnsiTheme="majorBidi" w:cstheme="majorBidi"/>
                <w:b/>
                <w:bCs/>
                <w:color w:val="000000"/>
                <w:sz w:val="28"/>
                <w:szCs w:val="28"/>
                <w:lang w:val="en-US"/>
              </w:rPr>
            </w:pPr>
            <w:r w:rsidRPr="00D51983">
              <w:rPr>
                <w:rFonts w:asciiTheme="majorBidi" w:hAnsiTheme="majorBidi" w:cstheme="majorBidi"/>
                <w:color w:val="000000"/>
                <w:sz w:val="28"/>
                <w:szCs w:val="28"/>
                <w:lang w:val="en-US"/>
              </w:rPr>
              <w:t>The tenant continues to possess the premises at the end of a fixed-term tenancy without the landlord’s permission.</w:t>
            </w:r>
          </w:p>
        </w:tc>
      </w:tr>
    </w:tbl>
    <w:p w:rsidR="00243B12" w:rsidRPr="00D51983" w:rsidRDefault="00243B12" w:rsidP="00321E7D">
      <w:pPr>
        <w:autoSpaceDE w:val="0"/>
        <w:autoSpaceDN w:val="0"/>
        <w:adjustRightInd w:val="0"/>
        <w:spacing w:after="0" w:line="360" w:lineRule="auto"/>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    A lease of three years or longer duration must be in writing to be enforceable, by virtue of the Statute of Frauds.</w:t>
      </w:r>
    </w:p>
    <w:p w:rsidR="00243B12" w:rsidRPr="00D51983" w:rsidRDefault="00243B12" w:rsidP="00321E7D">
      <w:pPr>
        <w:autoSpaceDE w:val="0"/>
        <w:autoSpaceDN w:val="0"/>
        <w:adjustRightInd w:val="0"/>
        <w:spacing w:after="0" w:line="360" w:lineRule="auto"/>
        <w:jc w:val="both"/>
        <w:rPr>
          <w:rFonts w:asciiTheme="majorBidi" w:hAnsiTheme="majorBidi" w:cstheme="majorBidi"/>
          <w:color w:val="000000"/>
          <w:sz w:val="28"/>
          <w:szCs w:val="28"/>
          <w:lang w:val="en-US"/>
        </w:rPr>
      </w:pPr>
      <w:r w:rsidRPr="00D51983">
        <w:rPr>
          <w:rFonts w:asciiTheme="majorBidi" w:hAnsiTheme="majorBidi" w:cstheme="majorBidi"/>
          <w:b/>
          <w:bCs/>
          <w:color w:val="000000"/>
          <w:sz w:val="32"/>
          <w:szCs w:val="32"/>
          <w:u w:val="single"/>
          <w:lang w:val="en-US"/>
        </w:rPr>
        <w:t>Covenants and their Breach</w:t>
      </w:r>
      <w:r w:rsidR="00321E7D">
        <w:rPr>
          <w:rFonts w:asciiTheme="majorBidi" w:hAnsiTheme="majorBidi" w:cstheme="majorBidi"/>
          <w:b/>
          <w:bCs/>
          <w:color w:val="000000"/>
          <w:sz w:val="32"/>
          <w:szCs w:val="32"/>
          <w:u w:val="single"/>
          <w:lang w:val="en-US"/>
        </w:rPr>
        <w:t xml:space="preserve">: </w:t>
      </w:r>
      <w:r w:rsidRPr="00D51983">
        <w:rPr>
          <w:rFonts w:asciiTheme="majorBidi" w:hAnsiTheme="majorBidi" w:cstheme="majorBidi"/>
          <w:color w:val="000000"/>
          <w:sz w:val="28"/>
          <w:szCs w:val="28"/>
          <w:lang w:val="en-US"/>
        </w:rPr>
        <w:t>A commercial lease normally provides certain covenants or promises, as set out in Figure 02.</w:t>
      </w:r>
    </w:p>
    <w:p w:rsidR="00243B12" w:rsidRPr="00D51983" w:rsidRDefault="00321E7D" w:rsidP="00243B12">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r w:rsidR="00243B12" w:rsidRPr="00D51983">
        <w:rPr>
          <w:rFonts w:asciiTheme="majorBidi" w:hAnsiTheme="majorBidi" w:cstheme="majorBidi"/>
          <w:color w:val="000000"/>
          <w:sz w:val="28"/>
          <w:szCs w:val="28"/>
          <w:lang w:val="en-US"/>
        </w:rPr>
        <w:t>The landlord has access to five remedies for breach of a lease contract:</w:t>
      </w:r>
    </w:p>
    <w:p w:rsidR="00243B12" w:rsidRPr="00D51983" w:rsidRDefault="00243B12" w:rsidP="00321E7D">
      <w:pPr>
        <w:autoSpaceDE w:val="0"/>
        <w:autoSpaceDN w:val="0"/>
        <w:adjustRightInd w:val="0"/>
        <w:spacing w:after="0" w:line="360" w:lineRule="auto"/>
        <w:ind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1. Damages (for any breach of covenant other than payment of rent)</w:t>
      </w:r>
    </w:p>
    <w:p w:rsidR="00243B12" w:rsidRPr="00D51983" w:rsidRDefault="00243B12" w:rsidP="00321E7D">
      <w:pPr>
        <w:autoSpaceDE w:val="0"/>
        <w:autoSpaceDN w:val="0"/>
        <w:adjustRightInd w:val="0"/>
        <w:spacing w:after="0" w:line="360" w:lineRule="auto"/>
        <w:ind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2. Recovery of rent</w:t>
      </w:r>
    </w:p>
    <w:p w:rsidR="00243B12" w:rsidRPr="00D51983" w:rsidRDefault="00243B12" w:rsidP="00321E7D">
      <w:pPr>
        <w:autoSpaceDE w:val="0"/>
        <w:autoSpaceDN w:val="0"/>
        <w:adjustRightInd w:val="0"/>
        <w:spacing w:after="0" w:line="360" w:lineRule="auto"/>
        <w:ind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3. Eviction</w:t>
      </w:r>
    </w:p>
    <w:p w:rsidR="00243B12" w:rsidRPr="00D51983" w:rsidRDefault="00243B12" w:rsidP="00321E7D">
      <w:pPr>
        <w:autoSpaceDE w:val="0"/>
        <w:autoSpaceDN w:val="0"/>
        <w:adjustRightInd w:val="0"/>
        <w:spacing w:after="0" w:line="360" w:lineRule="auto"/>
        <w:ind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4. </w:t>
      </w:r>
      <w:r w:rsidRPr="00D51983">
        <w:rPr>
          <w:rFonts w:asciiTheme="majorBidi" w:hAnsiTheme="majorBidi" w:cstheme="majorBidi"/>
          <w:b/>
          <w:bCs/>
          <w:color w:val="000000"/>
          <w:sz w:val="28"/>
          <w:szCs w:val="28"/>
          <w:lang w:val="en-US"/>
        </w:rPr>
        <w:t xml:space="preserve">Distress </w:t>
      </w:r>
      <w:r w:rsidRPr="00D51983">
        <w:rPr>
          <w:rFonts w:asciiTheme="majorBidi" w:hAnsiTheme="majorBidi" w:cstheme="majorBidi"/>
          <w:color w:val="000000"/>
          <w:sz w:val="28"/>
          <w:szCs w:val="28"/>
          <w:lang w:val="en-US"/>
        </w:rPr>
        <w:t>(right to seize assets of the tenant found on the premises and sell them for arrears of rent)</w:t>
      </w:r>
    </w:p>
    <w:p w:rsidR="00243B12" w:rsidRPr="00D51983" w:rsidRDefault="00243B12" w:rsidP="00321E7D">
      <w:pPr>
        <w:autoSpaceDE w:val="0"/>
        <w:autoSpaceDN w:val="0"/>
        <w:adjustRightInd w:val="0"/>
        <w:spacing w:after="0" w:line="360" w:lineRule="auto"/>
        <w:ind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5. </w:t>
      </w:r>
      <w:r w:rsidRPr="00D51983">
        <w:rPr>
          <w:rFonts w:asciiTheme="majorBidi" w:hAnsiTheme="majorBidi" w:cstheme="majorBidi"/>
          <w:b/>
          <w:bCs/>
          <w:color w:val="000000"/>
          <w:sz w:val="28"/>
          <w:szCs w:val="28"/>
          <w:lang w:val="en-US"/>
        </w:rPr>
        <w:t xml:space="preserve">Injunction </w:t>
      </w:r>
      <w:r w:rsidRPr="00D51983">
        <w:rPr>
          <w:rFonts w:asciiTheme="majorBidi" w:hAnsiTheme="majorBidi" w:cstheme="majorBidi"/>
          <w:color w:val="000000"/>
          <w:sz w:val="28"/>
          <w:szCs w:val="28"/>
          <w:lang w:val="en-US"/>
        </w:rPr>
        <w:t>(right to order the tenant to stop a prohibited use.</w:t>
      </w:r>
    </w:p>
    <w:p w:rsidR="00243B12" w:rsidRPr="00D51983" w:rsidRDefault="00243B12" w:rsidP="00321E7D">
      <w:pPr>
        <w:autoSpaceDE w:val="0"/>
        <w:autoSpaceDN w:val="0"/>
        <w:adjustRightInd w:val="0"/>
        <w:spacing w:after="0" w:line="360" w:lineRule="auto"/>
        <w:ind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    The tenant has three remedies: damages, injunction, and termination of the lease.</w:t>
      </w:r>
    </w:p>
    <w:p w:rsidR="00243B12" w:rsidRPr="00D55CB1" w:rsidRDefault="00243B12" w:rsidP="00243B12">
      <w:pPr>
        <w:autoSpaceDE w:val="0"/>
        <w:autoSpaceDN w:val="0"/>
        <w:adjustRightInd w:val="0"/>
        <w:spacing w:after="0" w:line="360" w:lineRule="auto"/>
        <w:jc w:val="center"/>
        <w:rPr>
          <w:rFonts w:asciiTheme="majorBidi" w:hAnsiTheme="majorBidi" w:cstheme="majorBidi"/>
          <w:b/>
          <w:bCs/>
          <w:sz w:val="32"/>
          <w:szCs w:val="32"/>
        </w:rPr>
      </w:pPr>
      <w:r w:rsidRPr="00D55CB1">
        <w:rPr>
          <w:rFonts w:asciiTheme="majorBidi" w:hAnsiTheme="majorBidi" w:cstheme="majorBidi"/>
          <w:b/>
          <w:bCs/>
          <w:sz w:val="32"/>
          <w:szCs w:val="32"/>
        </w:rPr>
        <w:lastRenderedPageBreak/>
        <w:t xml:space="preserve">Figure 02: Standard Covenants in Commercial </w:t>
      </w:r>
      <w:proofErr w:type="spellStart"/>
      <w:r w:rsidRPr="00D55CB1">
        <w:rPr>
          <w:rFonts w:asciiTheme="majorBidi" w:hAnsiTheme="majorBidi" w:cstheme="majorBidi"/>
          <w:b/>
          <w:bCs/>
          <w:sz w:val="32"/>
          <w:szCs w:val="32"/>
        </w:rPr>
        <w:t>Leases</w:t>
      </w:r>
      <w:proofErr w:type="spellEnd"/>
    </w:p>
    <w:tbl>
      <w:tblPr>
        <w:tblStyle w:val="Grilledutableau"/>
        <w:tblW w:w="10889" w:type="dxa"/>
        <w:tblInd w:w="-611" w:type="dxa"/>
        <w:tblLook w:val="04A0"/>
      </w:tblPr>
      <w:tblGrid>
        <w:gridCol w:w="1617"/>
        <w:gridCol w:w="9272"/>
      </w:tblGrid>
      <w:tr w:rsidR="00243B12" w:rsidRPr="00C1016B" w:rsidTr="008674D9">
        <w:tc>
          <w:tcPr>
            <w:tcW w:w="1617" w:type="dxa"/>
          </w:tcPr>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proofErr w:type="spellStart"/>
            <w:r w:rsidRPr="00D55CB1">
              <w:rPr>
                <w:rFonts w:asciiTheme="majorBidi" w:hAnsiTheme="majorBidi" w:cstheme="majorBidi"/>
                <w:b/>
                <w:bCs/>
                <w:color w:val="000000"/>
                <w:sz w:val="28"/>
                <w:szCs w:val="28"/>
              </w:rPr>
              <w:t>Rent</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Tenant covenants to pay rent.</w:t>
            </w:r>
          </w:p>
        </w:tc>
      </w:tr>
      <w:tr w:rsidR="00243B12" w:rsidRPr="00C1016B" w:rsidTr="008674D9">
        <w:tc>
          <w:tcPr>
            <w:tcW w:w="1617" w:type="dxa"/>
          </w:tcPr>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r w:rsidRPr="00D55CB1">
              <w:rPr>
                <w:rFonts w:asciiTheme="majorBidi" w:hAnsiTheme="majorBidi" w:cstheme="majorBidi"/>
                <w:b/>
                <w:bCs/>
                <w:color w:val="000000"/>
                <w:sz w:val="28"/>
                <w:szCs w:val="28"/>
              </w:rPr>
              <w:t xml:space="preserve">Quiet </w:t>
            </w:r>
            <w:proofErr w:type="spellStart"/>
            <w:r w:rsidRPr="00D55CB1">
              <w:rPr>
                <w:rFonts w:asciiTheme="majorBidi" w:hAnsiTheme="majorBidi" w:cstheme="majorBidi"/>
                <w:b/>
                <w:bCs/>
                <w:color w:val="000000"/>
                <w:sz w:val="28"/>
                <w:szCs w:val="28"/>
              </w:rPr>
              <w:t>enjoyment</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Tenant obtains an assurance against the consequences of landlord's title being defective and an assurance that landlord will not interfere (or permit anyone obtaining an interest in the land from it) with tenant's enjoyment of the premises.</w:t>
            </w:r>
          </w:p>
        </w:tc>
      </w:tr>
      <w:tr w:rsidR="00243B12" w:rsidRPr="00C1016B" w:rsidTr="008674D9">
        <w:tc>
          <w:tcPr>
            <w:tcW w:w="1617" w:type="dxa"/>
          </w:tcPr>
          <w:p w:rsidR="00243B12" w:rsidRPr="00D51983" w:rsidRDefault="00243B12" w:rsidP="00321E7D">
            <w:pPr>
              <w:autoSpaceDE w:val="0"/>
              <w:autoSpaceDN w:val="0"/>
              <w:adjustRightInd w:val="0"/>
              <w:spacing w:line="360" w:lineRule="auto"/>
              <w:jc w:val="center"/>
              <w:rPr>
                <w:rFonts w:asciiTheme="majorBidi" w:hAnsiTheme="majorBidi" w:cstheme="majorBidi"/>
                <w:b/>
                <w:bCs/>
                <w:color w:val="000000"/>
                <w:sz w:val="28"/>
                <w:szCs w:val="28"/>
                <w:lang w:val="en-US"/>
              </w:rPr>
            </w:pPr>
          </w:p>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proofErr w:type="spellStart"/>
            <w:r w:rsidRPr="00D55CB1">
              <w:rPr>
                <w:rFonts w:asciiTheme="majorBidi" w:hAnsiTheme="majorBidi" w:cstheme="majorBidi"/>
                <w:b/>
                <w:bCs/>
                <w:color w:val="000000"/>
                <w:sz w:val="28"/>
                <w:szCs w:val="28"/>
              </w:rPr>
              <w:t>Assignment</w:t>
            </w:r>
            <w:proofErr w:type="spellEnd"/>
            <w:r w:rsidRPr="00D55CB1">
              <w:rPr>
                <w:rFonts w:asciiTheme="majorBidi" w:hAnsiTheme="majorBidi" w:cstheme="majorBidi"/>
                <w:b/>
                <w:bCs/>
                <w:color w:val="000000"/>
                <w:sz w:val="28"/>
                <w:szCs w:val="28"/>
              </w:rPr>
              <w:t xml:space="preserve"> and </w:t>
            </w:r>
            <w:proofErr w:type="spellStart"/>
            <w:r w:rsidRPr="00D55CB1">
              <w:rPr>
                <w:rFonts w:asciiTheme="majorBidi" w:hAnsiTheme="majorBidi" w:cstheme="majorBidi"/>
                <w:b/>
                <w:bCs/>
                <w:color w:val="000000"/>
                <w:sz w:val="28"/>
                <w:szCs w:val="28"/>
              </w:rPr>
              <w:t>subletting</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Either tenant or landlord can </w:t>
            </w:r>
            <w:r w:rsidRPr="00D51983">
              <w:rPr>
                <w:rFonts w:asciiTheme="majorBidi" w:hAnsiTheme="majorBidi" w:cstheme="majorBidi"/>
                <w:b/>
                <w:bCs/>
                <w:color w:val="000000"/>
                <w:sz w:val="28"/>
                <w:szCs w:val="28"/>
                <w:lang w:val="en-US"/>
              </w:rPr>
              <w:t xml:space="preserve">assign </w:t>
            </w:r>
            <w:r w:rsidRPr="00D51983">
              <w:rPr>
                <w:rFonts w:asciiTheme="majorBidi" w:hAnsiTheme="majorBidi" w:cstheme="majorBidi"/>
                <w:color w:val="000000"/>
                <w:sz w:val="28"/>
                <w:szCs w:val="28"/>
                <w:lang w:val="en-US"/>
              </w:rPr>
              <w:t>their contractual rights to a third party. The original tenant or landlord can still be liable under the lease if assignee fails to perform obligations under the lease unless the other party agreed to release the assignor from its obligations.</w:t>
            </w:r>
          </w:p>
          <w:p w:rsidR="00243B12" w:rsidRPr="00D51983" w:rsidRDefault="00243B12" w:rsidP="00D336BB">
            <w:pPr>
              <w:autoSpaceDE w:val="0"/>
              <w:autoSpaceDN w:val="0"/>
              <w:adjustRightInd w:val="0"/>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Tenant may also </w:t>
            </w:r>
            <w:r w:rsidRPr="00D51983">
              <w:rPr>
                <w:rFonts w:asciiTheme="majorBidi" w:hAnsiTheme="majorBidi" w:cstheme="majorBidi"/>
                <w:b/>
                <w:bCs/>
                <w:color w:val="000000"/>
                <w:sz w:val="28"/>
                <w:szCs w:val="28"/>
                <w:lang w:val="en-US"/>
              </w:rPr>
              <w:t xml:space="preserve">sublease </w:t>
            </w:r>
            <w:r w:rsidRPr="00D51983">
              <w:rPr>
                <w:rFonts w:asciiTheme="majorBidi" w:hAnsiTheme="majorBidi" w:cstheme="majorBidi"/>
                <w:color w:val="000000"/>
                <w:sz w:val="28"/>
                <w:szCs w:val="28"/>
                <w:lang w:val="en-US"/>
              </w:rPr>
              <w:t>leased premises to a third party, in which case she remains a tenant under the lease with original landlord but is also the landlord to the third party.</w:t>
            </w:r>
          </w:p>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A lease may contain a term prohibiting assignments and/or subleases or requiring landlord’s consent. Ontario law implies a term that such consent cannot be unreasonably withheld.</w:t>
            </w:r>
          </w:p>
        </w:tc>
      </w:tr>
      <w:tr w:rsidR="00243B12" w:rsidRPr="00C1016B" w:rsidTr="008674D9">
        <w:tc>
          <w:tcPr>
            <w:tcW w:w="1617" w:type="dxa"/>
          </w:tcPr>
          <w:p w:rsidR="00243B12" w:rsidRPr="00D51983" w:rsidRDefault="00243B12" w:rsidP="00321E7D">
            <w:pPr>
              <w:autoSpaceDE w:val="0"/>
              <w:autoSpaceDN w:val="0"/>
              <w:adjustRightInd w:val="0"/>
              <w:spacing w:line="360" w:lineRule="auto"/>
              <w:jc w:val="center"/>
              <w:rPr>
                <w:rFonts w:asciiTheme="majorBidi" w:hAnsiTheme="majorBidi" w:cstheme="majorBidi"/>
                <w:b/>
                <w:bCs/>
                <w:sz w:val="28"/>
                <w:szCs w:val="28"/>
                <w:lang w:val="en-US"/>
              </w:rPr>
            </w:pPr>
            <w:r w:rsidRPr="00D51983">
              <w:rPr>
                <w:rFonts w:asciiTheme="majorBidi" w:hAnsiTheme="majorBidi" w:cstheme="majorBidi"/>
                <w:b/>
                <w:bCs/>
                <w:color w:val="000000"/>
                <w:sz w:val="28"/>
                <w:szCs w:val="28"/>
                <w:lang w:val="en-US"/>
              </w:rPr>
              <w:t>Restriction on use of premises</w:t>
            </w:r>
          </w:p>
        </w:tc>
        <w:tc>
          <w:tcPr>
            <w:tcW w:w="9272" w:type="dxa"/>
          </w:tcPr>
          <w:p w:rsidR="00243B12" w:rsidRPr="00D51983" w:rsidRDefault="00243B12" w:rsidP="00D336BB">
            <w:pPr>
              <w:autoSpaceDE w:val="0"/>
              <w:autoSpaceDN w:val="0"/>
              <w:adjustRightInd w:val="0"/>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Landlord will often require an express covenant that restricts use of premises to particular trades.</w:t>
            </w:r>
          </w:p>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Tenant, in turn, may obtain a covenant that landlord will not rent adjoining premises to a competing business.</w:t>
            </w:r>
          </w:p>
        </w:tc>
      </w:tr>
      <w:tr w:rsidR="00243B12" w:rsidRPr="00C1016B" w:rsidTr="008674D9">
        <w:tc>
          <w:tcPr>
            <w:tcW w:w="1617" w:type="dxa"/>
          </w:tcPr>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r w:rsidRPr="00D55CB1">
              <w:rPr>
                <w:rFonts w:asciiTheme="majorBidi" w:hAnsiTheme="majorBidi" w:cstheme="majorBidi"/>
                <w:b/>
                <w:bCs/>
                <w:color w:val="000000"/>
                <w:sz w:val="28"/>
                <w:szCs w:val="28"/>
              </w:rPr>
              <w:t xml:space="preserve">Fitness for </w:t>
            </w:r>
            <w:proofErr w:type="spellStart"/>
            <w:r w:rsidRPr="00D55CB1">
              <w:rPr>
                <w:rFonts w:asciiTheme="majorBidi" w:hAnsiTheme="majorBidi" w:cstheme="majorBidi"/>
                <w:b/>
                <w:bCs/>
                <w:color w:val="000000"/>
                <w:sz w:val="28"/>
                <w:szCs w:val="28"/>
              </w:rPr>
              <w:t>occupancy</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Courts have found that the course of dealings between parties may create an implied covenant that premises will be fit for tenant’s purpose if disclosed to landlord.</w:t>
            </w:r>
          </w:p>
        </w:tc>
      </w:tr>
      <w:tr w:rsidR="00243B12" w:rsidRPr="00C1016B" w:rsidTr="008674D9">
        <w:tc>
          <w:tcPr>
            <w:tcW w:w="1617" w:type="dxa"/>
          </w:tcPr>
          <w:p w:rsidR="00243B12" w:rsidRPr="00D51983" w:rsidRDefault="00243B12" w:rsidP="00321E7D">
            <w:pPr>
              <w:autoSpaceDE w:val="0"/>
              <w:autoSpaceDN w:val="0"/>
              <w:adjustRightInd w:val="0"/>
              <w:spacing w:line="360" w:lineRule="auto"/>
              <w:jc w:val="center"/>
              <w:rPr>
                <w:rFonts w:asciiTheme="majorBidi" w:hAnsiTheme="majorBidi" w:cstheme="majorBidi"/>
                <w:b/>
                <w:bCs/>
                <w:color w:val="000000"/>
                <w:sz w:val="28"/>
                <w:szCs w:val="28"/>
                <w:lang w:val="en-US"/>
              </w:rPr>
            </w:pPr>
          </w:p>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proofErr w:type="spellStart"/>
            <w:r w:rsidRPr="00D55CB1">
              <w:rPr>
                <w:rFonts w:asciiTheme="majorBidi" w:hAnsiTheme="majorBidi" w:cstheme="majorBidi"/>
                <w:b/>
                <w:bCs/>
                <w:color w:val="000000"/>
                <w:sz w:val="28"/>
                <w:szCs w:val="28"/>
              </w:rPr>
              <w:t>Repairs</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Landlord is not liable to make repairs unless there is an express covenant, but landlord may be liable to repair structural defects that interfere with quiet enjoyment and is liable for maintenance of halls, stairways, and elevators.</w:t>
            </w:r>
          </w:p>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Tenant is not liable to make repairs, but s/he must not cause excessive wear or commit waste.</w:t>
            </w:r>
          </w:p>
        </w:tc>
      </w:tr>
      <w:tr w:rsidR="00243B12" w:rsidRPr="00C1016B" w:rsidTr="008674D9">
        <w:tc>
          <w:tcPr>
            <w:tcW w:w="1617" w:type="dxa"/>
          </w:tcPr>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proofErr w:type="spellStart"/>
            <w:r w:rsidRPr="00D55CB1">
              <w:rPr>
                <w:rFonts w:asciiTheme="majorBidi" w:hAnsiTheme="majorBidi" w:cstheme="majorBidi"/>
                <w:b/>
                <w:bCs/>
                <w:color w:val="000000"/>
                <w:sz w:val="28"/>
                <w:szCs w:val="28"/>
              </w:rPr>
              <w:t>Insurance</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In absence of an express provision, neither landlord nor tenant must insure premises; however, a prudent landlord will usually insure the building to protect its investment.</w:t>
            </w:r>
          </w:p>
        </w:tc>
      </w:tr>
      <w:tr w:rsidR="00243B12" w:rsidRPr="00C1016B" w:rsidTr="008674D9">
        <w:tc>
          <w:tcPr>
            <w:tcW w:w="1617" w:type="dxa"/>
          </w:tcPr>
          <w:p w:rsidR="00243B12" w:rsidRPr="00D55CB1" w:rsidRDefault="00243B12" w:rsidP="00321E7D">
            <w:pPr>
              <w:autoSpaceDE w:val="0"/>
              <w:autoSpaceDN w:val="0"/>
              <w:adjustRightInd w:val="0"/>
              <w:spacing w:line="360" w:lineRule="auto"/>
              <w:jc w:val="center"/>
              <w:rPr>
                <w:rFonts w:asciiTheme="majorBidi" w:hAnsiTheme="majorBidi" w:cstheme="majorBidi"/>
                <w:b/>
                <w:bCs/>
                <w:sz w:val="28"/>
                <w:szCs w:val="28"/>
              </w:rPr>
            </w:pPr>
            <w:proofErr w:type="spellStart"/>
            <w:r w:rsidRPr="00D55CB1">
              <w:rPr>
                <w:rFonts w:asciiTheme="majorBidi" w:hAnsiTheme="majorBidi" w:cstheme="majorBidi"/>
                <w:b/>
                <w:bCs/>
                <w:color w:val="000000"/>
                <w:sz w:val="28"/>
                <w:szCs w:val="28"/>
              </w:rPr>
              <w:t>Fixtures</w:t>
            </w:r>
            <w:proofErr w:type="spellEnd"/>
          </w:p>
        </w:tc>
        <w:tc>
          <w:tcPr>
            <w:tcW w:w="9272" w:type="dxa"/>
          </w:tcPr>
          <w:p w:rsidR="00243B12" w:rsidRPr="00D51983" w:rsidRDefault="00243B12" w:rsidP="00D336BB">
            <w:pPr>
              <w:autoSpaceDE w:val="0"/>
              <w:autoSpaceDN w:val="0"/>
              <w:adjustRightInd w:val="0"/>
              <w:jc w:val="both"/>
              <w:rPr>
                <w:rFonts w:asciiTheme="majorBidi" w:hAnsiTheme="majorBidi" w:cstheme="majorBidi"/>
                <w:b/>
                <w:bCs/>
                <w:sz w:val="28"/>
                <w:szCs w:val="28"/>
                <w:lang w:val="en-US"/>
              </w:rPr>
            </w:pPr>
            <w:r w:rsidRPr="00D51983">
              <w:rPr>
                <w:rFonts w:asciiTheme="majorBidi" w:hAnsiTheme="majorBidi" w:cstheme="majorBidi"/>
                <w:color w:val="000000"/>
                <w:sz w:val="28"/>
                <w:szCs w:val="28"/>
                <w:lang w:val="en-US"/>
              </w:rPr>
              <w:t>It is wise to include an express agreement about which fixtures (personal property attached to land or building) remain tenant’s property.</w:t>
            </w:r>
          </w:p>
        </w:tc>
      </w:tr>
    </w:tbl>
    <w:p w:rsidR="00243B12" w:rsidRPr="00D51983" w:rsidRDefault="00243B12" w:rsidP="00D336BB">
      <w:pPr>
        <w:autoSpaceDE w:val="0"/>
        <w:autoSpaceDN w:val="0"/>
        <w:adjustRightInd w:val="0"/>
        <w:spacing w:after="0" w:line="360" w:lineRule="auto"/>
        <w:jc w:val="both"/>
        <w:rPr>
          <w:rFonts w:asciiTheme="majorBidi" w:hAnsiTheme="majorBidi" w:cstheme="majorBidi"/>
          <w:color w:val="000000"/>
          <w:sz w:val="28"/>
          <w:szCs w:val="28"/>
          <w:lang w:val="en-US"/>
        </w:rPr>
      </w:pPr>
      <w:r w:rsidRPr="00D51983">
        <w:rPr>
          <w:rFonts w:asciiTheme="majorBidi" w:hAnsiTheme="majorBidi" w:cstheme="majorBidi"/>
          <w:b/>
          <w:bCs/>
          <w:sz w:val="32"/>
          <w:szCs w:val="32"/>
          <w:u w:val="single"/>
          <w:lang w:val="en-US"/>
        </w:rPr>
        <w:t>Termination of a Lease</w:t>
      </w:r>
      <w:r w:rsidR="00321E7D">
        <w:rPr>
          <w:rFonts w:asciiTheme="majorBidi" w:hAnsiTheme="majorBidi" w:cstheme="majorBidi"/>
          <w:b/>
          <w:bCs/>
          <w:sz w:val="32"/>
          <w:szCs w:val="32"/>
          <w:u w:val="single"/>
          <w:lang w:val="en-US"/>
        </w:rPr>
        <w:t xml:space="preserve">: </w:t>
      </w:r>
      <w:r w:rsidRPr="00D51983">
        <w:rPr>
          <w:rFonts w:asciiTheme="majorBidi" w:hAnsiTheme="majorBidi" w:cstheme="majorBidi"/>
          <w:color w:val="000000"/>
          <w:sz w:val="28"/>
          <w:szCs w:val="28"/>
          <w:lang w:val="en-US"/>
        </w:rPr>
        <w:t>A lease may be terminated by one of the following:</w:t>
      </w:r>
    </w:p>
    <w:p w:rsidR="00243B12" w:rsidRPr="00D51983" w:rsidRDefault="00243B12" w:rsidP="00D336BB">
      <w:pPr>
        <w:autoSpaceDE w:val="0"/>
        <w:autoSpaceDN w:val="0"/>
        <w:adjustRightInd w:val="0"/>
        <w:spacing w:after="0" w:line="360" w:lineRule="auto"/>
        <w:ind w:left="284"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1. </w:t>
      </w:r>
      <w:r w:rsidRPr="00D51983">
        <w:rPr>
          <w:rFonts w:asciiTheme="majorBidi" w:hAnsiTheme="majorBidi" w:cstheme="majorBidi"/>
          <w:b/>
          <w:bCs/>
          <w:color w:val="000000"/>
          <w:sz w:val="28"/>
          <w:szCs w:val="28"/>
          <w:lang w:val="en-US"/>
        </w:rPr>
        <w:t xml:space="preserve">Surrender </w:t>
      </w:r>
      <w:r w:rsidRPr="00D51983">
        <w:rPr>
          <w:rFonts w:asciiTheme="majorBidi" w:hAnsiTheme="majorBidi" w:cstheme="majorBidi"/>
          <w:color w:val="000000"/>
          <w:sz w:val="28"/>
          <w:szCs w:val="28"/>
          <w:lang w:val="en-US"/>
        </w:rPr>
        <w:t>– The tenant vacates the premises at the expiration of the lease (or during the lease, by agreement with the landlord).</w:t>
      </w:r>
    </w:p>
    <w:p w:rsidR="00243B12" w:rsidRPr="00D51983" w:rsidRDefault="00243B12" w:rsidP="00D336BB">
      <w:pPr>
        <w:autoSpaceDE w:val="0"/>
        <w:autoSpaceDN w:val="0"/>
        <w:adjustRightInd w:val="0"/>
        <w:spacing w:after="0" w:line="360" w:lineRule="auto"/>
        <w:ind w:left="284"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2. </w:t>
      </w:r>
      <w:r w:rsidRPr="00D51983">
        <w:rPr>
          <w:rFonts w:asciiTheme="majorBidi" w:hAnsiTheme="majorBidi" w:cstheme="majorBidi"/>
          <w:b/>
          <w:bCs/>
          <w:color w:val="000000"/>
          <w:sz w:val="28"/>
          <w:szCs w:val="28"/>
          <w:lang w:val="en-US"/>
        </w:rPr>
        <w:t xml:space="preserve">Forfeiture </w:t>
      </w:r>
      <w:r w:rsidRPr="00D51983">
        <w:rPr>
          <w:rFonts w:asciiTheme="majorBidi" w:hAnsiTheme="majorBidi" w:cstheme="majorBidi"/>
          <w:color w:val="000000"/>
          <w:sz w:val="28"/>
          <w:szCs w:val="28"/>
          <w:lang w:val="en-US"/>
        </w:rPr>
        <w:t>– The landlord evicts the tenant.</w:t>
      </w:r>
    </w:p>
    <w:p w:rsidR="00243B12" w:rsidRPr="00D51983" w:rsidRDefault="00243B12" w:rsidP="00D336BB">
      <w:pPr>
        <w:autoSpaceDE w:val="0"/>
        <w:autoSpaceDN w:val="0"/>
        <w:adjustRightInd w:val="0"/>
        <w:spacing w:after="0" w:line="360" w:lineRule="auto"/>
        <w:ind w:left="284" w:hanging="284"/>
        <w:jc w:val="both"/>
        <w:rPr>
          <w:rFonts w:asciiTheme="majorBidi" w:hAnsiTheme="majorBidi" w:cstheme="majorBidi"/>
          <w:color w:val="000000"/>
          <w:sz w:val="28"/>
          <w:szCs w:val="28"/>
          <w:lang w:val="en-US"/>
        </w:rPr>
      </w:pPr>
      <w:r w:rsidRPr="00D51983">
        <w:rPr>
          <w:rFonts w:asciiTheme="majorBidi" w:hAnsiTheme="majorBidi" w:cstheme="majorBidi"/>
          <w:color w:val="000000"/>
          <w:sz w:val="28"/>
          <w:szCs w:val="28"/>
          <w:lang w:val="en-US"/>
        </w:rPr>
        <w:t xml:space="preserve">3. </w:t>
      </w:r>
      <w:r w:rsidRPr="00D51983">
        <w:rPr>
          <w:rFonts w:asciiTheme="majorBidi" w:hAnsiTheme="majorBidi" w:cstheme="majorBidi"/>
          <w:b/>
          <w:bCs/>
          <w:color w:val="000000"/>
          <w:sz w:val="28"/>
          <w:szCs w:val="28"/>
          <w:lang w:val="en-US"/>
        </w:rPr>
        <w:t xml:space="preserve">Notice to quit </w:t>
      </w:r>
      <w:r w:rsidRPr="00D51983">
        <w:rPr>
          <w:rFonts w:asciiTheme="majorBidi" w:hAnsiTheme="majorBidi" w:cstheme="majorBidi"/>
          <w:color w:val="000000"/>
          <w:sz w:val="28"/>
          <w:szCs w:val="28"/>
          <w:lang w:val="en-US"/>
        </w:rPr>
        <w:t xml:space="preserve">– A periodic tenancy is ended by either the landlord or the tenant serving a </w:t>
      </w:r>
      <w:r w:rsidRPr="00D51983">
        <w:rPr>
          <w:rFonts w:asciiTheme="majorBidi" w:hAnsiTheme="majorBidi" w:cstheme="majorBidi"/>
          <w:b/>
          <w:bCs/>
          <w:color w:val="000000"/>
          <w:sz w:val="28"/>
          <w:szCs w:val="28"/>
          <w:lang w:val="en-US"/>
        </w:rPr>
        <w:t xml:space="preserve">notice to quit </w:t>
      </w:r>
      <w:r w:rsidRPr="00D51983">
        <w:rPr>
          <w:rFonts w:asciiTheme="majorBidi" w:hAnsiTheme="majorBidi" w:cstheme="majorBidi"/>
          <w:color w:val="000000"/>
          <w:sz w:val="28"/>
          <w:szCs w:val="28"/>
          <w:lang w:val="en-US"/>
        </w:rPr>
        <w:t>upon the other party. The length of notice required is normally set by provincial legislation, although the parties may alter the period by an express term in the lease.</w:t>
      </w:r>
    </w:p>
    <w:p w:rsidR="009F7C4F" w:rsidRDefault="00243B12" w:rsidP="00321E7D">
      <w:pPr>
        <w:autoSpaceDE w:val="0"/>
        <w:autoSpaceDN w:val="0"/>
        <w:adjustRightInd w:val="0"/>
        <w:spacing w:after="0" w:line="360" w:lineRule="auto"/>
        <w:ind w:left="284" w:hanging="284"/>
        <w:jc w:val="both"/>
        <w:rPr>
          <w:lang w:val="en-US"/>
        </w:rPr>
      </w:pPr>
      <w:r w:rsidRPr="00D51983">
        <w:rPr>
          <w:rFonts w:asciiTheme="majorBidi" w:hAnsiTheme="majorBidi" w:cstheme="majorBidi"/>
          <w:color w:val="000000"/>
          <w:sz w:val="28"/>
          <w:szCs w:val="28"/>
          <w:lang w:val="en-US"/>
        </w:rPr>
        <w:t xml:space="preserve">4. </w:t>
      </w:r>
      <w:r w:rsidRPr="00D51983">
        <w:rPr>
          <w:rFonts w:asciiTheme="majorBidi" w:hAnsiTheme="majorBidi" w:cstheme="majorBidi"/>
          <w:b/>
          <w:bCs/>
          <w:color w:val="000000"/>
          <w:sz w:val="28"/>
          <w:szCs w:val="28"/>
          <w:lang w:val="en-US"/>
        </w:rPr>
        <w:t xml:space="preserve">Renewal </w:t>
      </w:r>
      <w:r w:rsidRPr="00D51983">
        <w:rPr>
          <w:rFonts w:asciiTheme="majorBidi" w:hAnsiTheme="majorBidi" w:cstheme="majorBidi"/>
          <w:color w:val="000000"/>
          <w:sz w:val="28"/>
          <w:szCs w:val="28"/>
          <w:lang w:val="en-US"/>
        </w:rPr>
        <w:t>– A lease for a term certain often provides for a renewal at the option of the tenant.</w:t>
      </w:r>
    </w:p>
    <w:sectPr w:rsidR="009F7C4F" w:rsidSect="00D336BB">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3B12"/>
    <w:rsid w:val="0023235F"/>
    <w:rsid w:val="00243B12"/>
    <w:rsid w:val="002537EF"/>
    <w:rsid w:val="00270A19"/>
    <w:rsid w:val="00321E7D"/>
    <w:rsid w:val="003813C4"/>
    <w:rsid w:val="00503565"/>
    <w:rsid w:val="005A4521"/>
    <w:rsid w:val="0075781F"/>
    <w:rsid w:val="008674D9"/>
    <w:rsid w:val="00905110"/>
    <w:rsid w:val="00916EEA"/>
    <w:rsid w:val="00922C6D"/>
    <w:rsid w:val="00976173"/>
    <w:rsid w:val="009F7C4F"/>
    <w:rsid w:val="00A853BC"/>
    <w:rsid w:val="00B0375E"/>
    <w:rsid w:val="00B531B2"/>
    <w:rsid w:val="00BC1F64"/>
    <w:rsid w:val="00C1016B"/>
    <w:rsid w:val="00D05EF4"/>
    <w:rsid w:val="00D336BB"/>
    <w:rsid w:val="00D508A8"/>
    <w:rsid w:val="00F77B0B"/>
    <w:rsid w:val="00FD3E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B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43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D3E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12</cp:revision>
  <cp:lastPrinted>1980-01-02T22:36:00Z</cp:lastPrinted>
  <dcterms:created xsi:type="dcterms:W3CDTF">2018-10-07T10:13:00Z</dcterms:created>
  <dcterms:modified xsi:type="dcterms:W3CDTF">2020-01-18T09:09:00Z</dcterms:modified>
</cp:coreProperties>
</file>