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AB53E4"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A1373E" w:rsidRDefault="00210D87" w:rsidP="00A1373E">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الدرس الثاني</w:t>
      </w:r>
    </w:p>
    <w:p w:rsidR="00A1373E" w:rsidRDefault="00A1373E" w:rsidP="00A1373E">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خصائص القانون الدولي العام</w:t>
      </w:r>
      <w:r w:rsidRPr="000F2559">
        <w:rPr>
          <w:rStyle w:val="paratitle"/>
          <w:rFonts w:ascii="Simplified Arabic" w:hAnsi="Simplified Arabic" w:cs="Simplified Arabic"/>
          <w:b/>
          <w:bCs/>
          <w:sz w:val="28"/>
          <w:szCs w:val="28"/>
          <w:shd w:val="clear" w:color="auto" w:fill="FFFFFF" w:themeFill="background1"/>
          <w:rtl/>
          <w:lang w:bidi="ar-DZ"/>
        </w:rPr>
        <w:t>:</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xml:space="preserve">     على الرغم من التسليم بما يذهب إليه فقه القانون الدولي العام في مجمله من أن القانون الدولي العام قديم قدم ظهور التجمعات البشرية إلا أن القواعد الوضعية التي تحكم التفاعلات الدائرة فيه ظهرت حديثا(1). وقد شهدت هذه التفاعلات </w:t>
      </w:r>
      <w:r w:rsidRPr="00A1373E">
        <w:rPr>
          <w:rStyle w:val="paratitle"/>
          <w:rFonts w:ascii="Simplified Arabic" w:hAnsi="Simplified Arabic" w:cs="Simplified Arabic"/>
          <w:sz w:val="28"/>
          <w:szCs w:val="28"/>
          <w:shd w:val="clear" w:color="auto" w:fill="FFFFFF" w:themeFill="background1"/>
          <w:rtl/>
          <w:lang w:bidi="ar-DZ"/>
        </w:rPr>
        <w:t xml:space="preserve">العديد من التطورات التي أثرت كما وكيفا على مجمل </w:t>
      </w:r>
      <w:r w:rsidRPr="00A1373E">
        <w:rPr>
          <w:rStyle w:val="paratitle"/>
          <w:rFonts w:ascii="Simplified Arabic" w:hAnsi="Simplified Arabic" w:cs="Simplified Arabic" w:hint="cs"/>
          <w:sz w:val="28"/>
          <w:szCs w:val="28"/>
          <w:shd w:val="clear" w:color="auto" w:fill="FFFFFF" w:themeFill="background1"/>
          <w:rtl/>
          <w:lang w:bidi="ar-DZ"/>
        </w:rPr>
        <w:t>العلاقات</w:t>
      </w:r>
      <w:r w:rsidRPr="00A1373E">
        <w:rPr>
          <w:rStyle w:val="paratitle"/>
          <w:rFonts w:ascii="Simplified Arabic" w:hAnsi="Simplified Arabic" w:cs="Simplified Arabic"/>
          <w:sz w:val="28"/>
          <w:szCs w:val="28"/>
          <w:shd w:val="clear" w:color="auto" w:fill="FFFFFF" w:themeFill="background1"/>
          <w:rtl/>
          <w:lang w:bidi="ar-DZ"/>
        </w:rPr>
        <w:t xml:space="preserve"> الجارية فيما بين </w:t>
      </w:r>
      <w:r w:rsidRPr="00A1373E">
        <w:rPr>
          <w:rStyle w:val="paratitle"/>
          <w:rFonts w:ascii="Simplified Arabic" w:hAnsi="Simplified Arabic" w:cs="Simplified Arabic" w:hint="cs"/>
          <w:sz w:val="28"/>
          <w:szCs w:val="28"/>
          <w:shd w:val="clear" w:color="auto" w:fill="FFFFFF" w:themeFill="background1"/>
          <w:rtl/>
          <w:lang w:bidi="ar-DZ"/>
        </w:rPr>
        <w:t>أعضائه(2)،</w:t>
      </w:r>
      <w:r w:rsidRPr="00A1373E">
        <w:rPr>
          <w:rStyle w:val="paratitle"/>
          <w:rFonts w:ascii="Simplified Arabic" w:hAnsi="Simplified Arabic" w:cs="Simplified Arabic"/>
          <w:sz w:val="28"/>
          <w:szCs w:val="28"/>
          <w:shd w:val="clear" w:color="auto" w:fill="FFFFFF" w:themeFill="background1"/>
          <w:rtl/>
          <w:lang w:bidi="ar-DZ"/>
        </w:rPr>
        <w:t xml:space="preserve"> وكذا في طبيعة </w:t>
      </w:r>
      <w:r w:rsidRPr="00A1373E">
        <w:rPr>
          <w:rStyle w:val="paratitle"/>
          <w:rFonts w:ascii="Simplified Arabic" w:hAnsi="Simplified Arabic" w:cs="Simplified Arabic" w:hint="cs"/>
          <w:sz w:val="28"/>
          <w:szCs w:val="28"/>
          <w:shd w:val="clear" w:color="auto" w:fill="FFFFFF" w:themeFill="background1"/>
          <w:rtl/>
          <w:lang w:bidi="ar-DZ"/>
        </w:rPr>
        <w:t>الأحكام الناظمة لها(3).</w:t>
      </w:r>
    </w:p>
    <w:p w:rsidR="00A1373E" w:rsidRPr="00A260BA"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A260BA">
        <w:rPr>
          <w:rStyle w:val="paratitle"/>
          <w:rFonts w:ascii="Simplified Arabic" w:hAnsi="Simplified Arabic" w:cs="Simplified Arabic" w:hint="cs"/>
          <w:b/>
          <w:bCs/>
          <w:sz w:val="28"/>
          <w:szCs w:val="28"/>
          <w:shd w:val="clear" w:color="auto" w:fill="FFFFFF" w:themeFill="background1"/>
          <w:rtl/>
          <w:lang w:bidi="ar-DZ"/>
        </w:rPr>
        <w:t xml:space="preserve">1- القانون الدولي العام حديث النشأة: </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xml:space="preserve">     </w:t>
      </w:r>
      <w:r w:rsidRPr="00A1373E">
        <w:rPr>
          <w:rStyle w:val="paratitle"/>
          <w:rFonts w:ascii="Simplified Arabic" w:hAnsi="Simplified Arabic" w:cs="Simplified Arabic"/>
          <w:sz w:val="28"/>
          <w:szCs w:val="28"/>
          <w:shd w:val="clear" w:color="auto" w:fill="FFFFFF" w:themeFill="background1"/>
          <w:rtl/>
          <w:lang w:bidi="ar-DZ"/>
        </w:rPr>
        <w:t xml:space="preserve">لقد ارتبطت </w:t>
      </w:r>
      <w:r w:rsidRPr="00A1373E">
        <w:rPr>
          <w:rStyle w:val="paratitle"/>
          <w:rFonts w:ascii="Simplified Arabic" w:hAnsi="Simplified Arabic" w:cs="Simplified Arabic" w:hint="cs"/>
          <w:sz w:val="28"/>
          <w:szCs w:val="28"/>
          <w:shd w:val="clear" w:color="auto" w:fill="FFFFFF" w:themeFill="background1"/>
          <w:rtl/>
          <w:lang w:bidi="ar-DZ"/>
        </w:rPr>
        <w:t>نشأة</w:t>
      </w:r>
      <w:r w:rsidRPr="00A1373E">
        <w:rPr>
          <w:rStyle w:val="paratitle"/>
          <w:rFonts w:ascii="Simplified Arabic" w:hAnsi="Simplified Arabic" w:cs="Simplified Arabic"/>
          <w:sz w:val="28"/>
          <w:szCs w:val="28"/>
          <w:shd w:val="clear" w:color="auto" w:fill="FFFFFF" w:themeFill="background1"/>
          <w:rtl/>
          <w:lang w:bidi="ar-DZ"/>
        </w:rPr>
        <w:t xml:space="preserve"> القانون الدولي</w:t>
      </w:r>
      <w:r w:rsidRPr="00A1373E">
        <w:rPr>
          <w:rStyle w:val="paratitle"/>
          <w:rFonts w:ascii="Simplified Arabic" w:hAnsi="Simplified Arabic" w:cs="Simplified Arabic" w:hint="cs"/>
          <w:sz w:val="28"/>
          <w:szCs w:val="28"/>
          <w:shd w:val="clear" w:color="auto" w:fill="FFFFFF" w:themeFill="background1"/>
          <w:rtl/>
          <w:lang w:bidi="ar-DZ"/>
        </w:rPr>
        <w:t xml:space="preserve"> العام</w:t>
      </w:r>
      <w:r w:rsidRPr="00A1373E">
        <w:rPr>
          <w:rStyle w:val="paratitle"/>
          <w:rFonts w:ascii="Simplified Arabic" w:hAnsi="Simplified Arabic" w:cs="Simplified Arabic"/>
          <w:sz w:val="28"/>
          <w:szCs w:val="28"/>
          <w:shd w:val="clear" w:color="auto" w:fill="FFFFFF" w:themeFill="background1"/>
          <w:rtl/>
          <w:lang w:bidi="ar-DZ"/>
        </w:rPr>
        <w:t xml:space="preserve"> بالتطورات الاقتصادية والفكرية التي تعرض لها المجتمع </w:t>
      </w:r>
      <w:r w:rsidRPr="00A1373E">
        <w:rPr>
          <w:rStyle w:val="paratitle"/>
          <w:rFonts w:ascii="Simplified Arabic" w:hAnsi="Simplified Arabic" w:cs="Simplified Arabic" w:hint="cs"/>
          <w:sz w:val="28"/>
          <w:szCs w:val="28"/>
          <w:shd w:val="clear" w:color="auto" w:fill="FFFFFF" w:themeFill="background1"/>
          <w:rtl/>
          <w:lang w:bidi="ar-DZ"/>
        </w:rPr>
        <w:t>الأوربي المسيحي، فقد</w:t>
      </w:r>
      <w:r w:rsidRPr="00A1373E">
        <w:rPr>
          <w:rStyle w:val="paratitle"/>
          <w:rFonts w:ascii="Simplified Arabic" w:hAnsi="Simplified Arabic" w:cs="Simplified Arabic"/>
          <w:sz w:val="28"/>
          <w:szCs w:val="28"/>
          <w:shd w:val="clear" w:color="auto" w:fill="FFFFFF" w:themeFill="background1"/>
          <w:rtl/>
          <w:lang w:bidi="ar-DZ"/>
        </w:rPr>
        <w:t xml:space="preserve"> شهد</w:t>
      </w:r>
      <w:r w:rsidRPr="00A1373E">
        <w:rPr>
          <w:rStyle w:val="paratitle"/>
          <w:rFonts w:ascii="Simplified Arabic" w:hAnsi="Simplified Arabic" w:cs="Simplified Arabic" w:hint="cs"/>
          <w:sz w:val="28"/>
          <w:szCs w:val="28"/>
          <w:shd w:val="clear" w:color="auto" w:fill="FFFFFF" w:themeFill="background1"/>
          <w:rtl/>
          <w:lang w:bidi="ar-DZ"/>
        </w:rPr>
        <w:t xml:space="preserve"> منتصف</w:t>
      </w:r>
      <w:r w:rsidRPr="00A1373E">
        <w:rPr>
          <w:rStyle w:val="paratitle"/>
          <w:rFonts w:ascii="Simplified Arabic" w:hAnsi="Simplified Arabic" w:cs="Simplified Arabic"/>
          <w:sz w:val="28"/>
          <w:szCs w:val="28"/>
          <w:shd w:val="clear" w:color="auto" w:fill="FFFFFF" w:themeFill="background1"/>
          <w:rtl/>
          <w:lang w:bidi="ar-DZ"/>
        </w:rPr>
        <w:t xml:space="preserve"> القرن السادس عشر ظهور المدن التجارية على حساب التصدع الذي أصاب النظام </w:t>
      </w:r>
      <w:r w:rsidRPr="00A1373E">
        <w:rPr>
          <w:rStyle w:val="paratitle"/>
          <w:rFonts w:ascii="Simplified Arabic" w:hAnsi="Simplified Arabic" w:cs="Simplified Arabic" w:hint="cs"/>
          <w:sz w:val="28"/>
          <w:szCs w:val="28"/>
          <w:shd w:val="clear" w:color="auto" w:fill="FFFFFF" w:themeFill="background1"/>
          <w:rtl/>
          <w:lang w:bidi="ar-DZ"/>
        </w:rPr>
        <w:t>الإقطاعي،</w:t>
      </w:r>
      <w:r w:rsidRPr="00A1373E">
        <w:rPr>
          <w:rStyle w:val="paratitle"/>
          <w:rFonts w:ascii="Simplified Arabic" w:hAnsi="Simplified Arabic" w:cs="Simplified Arabic"/>
          <w:sz w:val="28"/>
          <w:szCs w:val="28"/>
          <w:shd w:val="clear" w:color="auto" w:fill="FFFFFF" w:themeFill="background1"/>
          <w:rtl/>
          <w:lang w:bidi="ar-DZ"/>
        </w:rPr>
        <w:t xml:space="preserve"> وظهرت الدولة بمفهومها المعاصر</w:t>
      </w:r>
      <w:r w:rsidRPr="00A1373E">
        <w:rPr>
          <w:rStyle w:val="paratitle"/>
          <w:rFonts w:ascii="Simplified Arabic" w:hAnsi="Simplified Arabic" w:cs="Simplified Arabic" w:hint="cs"/>
          <w:sz w:val="28"/>
          <w:szCs w:val="28"/>
          <w:shd w:val="clear" w:color="auto" w:fill="FFFFFF" w:themeFill="background1"/>
          <w:rtl/>
          <w:lang w:bidi="ar-DZ"/>
        </w:rPr>
        <w:t xml:space="preserve"> حينما تحررت من وصاية البابا ونفوذ الإمبراطور. وأصبحت القاعدة أن </w:t>
      </w:r>
      <w:r w:rsidRPr="00A1373E">
        <w:rPr>
          <w:rStyle w:val="paratitle"/>
          <w:rFonts w:ascii="Simplified Arabic" w:hAnsi="Simplified Arabic" w:cs="Simplified Arabic"/>
          <w:sz w:val="28"/>
          <w:szCs w:val="28"/>
          <w:shd w:val="clear" w:color="auto" w:fill="FFFFFF" w:themeFill="background1"/>
          <w:rtl/>
          <w:lang w:bidi="ar-DZ"/>
        </w:rPr>
        <w:t>الدول تتمتع بالسيادة ولا تخضع لسلطة عليا. وعلى هذا النحو نشأت الدول</w:t>
      </w:r>
      <w:r w:rsidRPr="00A1373E">
        <w:rPr>
          <w:rStyle w:val="paratitle"/>
          <w:rFonts w:ascii="Simplified Arabic" w:hAnsi="Simplified Arabic" w:cs="Simplified Arabic" w:hint="cs"/>
          <w:sz w:val="28"/>
          <w:szCs w:val="28"/>
          <w:shd w:val="clear" w:color="auto" w:fill="FFFFFF" w:themeFill="background1"/>
          <w:rtl/>
          <w:lang w:bidi="ar-DZ"/>
        </w:rPr>
        <w:t>ة</w:t>
      </w:r>
      <w:r w:rsidRPr="00A1373E">
        <w:rPr>
          <w:rStyle w:val="paratitle"/>
          <w:rFonts w:ascii="Simplified Arabic" w:hAnsi="Simplified Arabic" w:cs="Simplified Arabic"/>
          <w:sz w:val="28"/>
          <w:szCs w:val="28"/>
          <w:shd w:val="clear" w:color="auto" w:fill="FFFFFF" w:themeFill="background1"/>
          <w:rtl/>
          <w:lang w:bidi="ar-DZ"/>
        </w:rPr>
        <w:t xml:space="preserve"> الحديثة في إنكلترا وفرنسا وإسبانيا والبرتغال والسويد </w:t>
      </w:r>
      <w:r w:rsidRPr="00A1373E">
        <w:rPr>
          <w:rStyle w:val="paratitle"/>
          <w:rFonts w:ascii="Simplified Arabic" w:hAnsi="Simplified Arabic" w:cs="Simplified Arabic" w:hint="cs"/>
          <w:sz w:val="28"/>
          <w:szCs w:val="28"/>
          <w:shd w:val="clear" w:color="auto" w:fill="FFFFFF" w:themeFill="background1"/>
          <w:rtl/>
          <w:lang w:bidi="ar-DZ"/>
        </w:rPr>
        <w:t>والدانمرك</w:t>
      </w:r>
      <w:r w:rsidRPr="00A1373E">
        <w:rPr>
          <w:rStyle w:val="paratitle"/>
          <w:rFonts w:ascii="Simplified Arabic" w:hAnsi="Simplified Arabic" w:cs="Simplified Arabic"/>
          <w:sz w:val="28"/>
          <w:szCs w:val="28"/>
          <w:shd w:val="clear" w:color="auto" w:fill="FFFFFF" w:themeFill="background1"/>
          <w:rtl/>
          <w:lang w:bidi="ar-DZ"/>
        </w:rPr>
        <w:t xml:space="preserve"> والنرويج والمجر وبولندا وروسيا</w:t>
      </w:r>
      <w:r w:rsidRPr="00A1373E">
        <w:rPr>
          <w:rStyle w:val="paratitle"/>
          <w:rFonts w:ascii="Simplified Arabic" w:hAnsi="Simplified Arabic" w:cs="Simplified Arabic" w:hint="cs"/>
          <w:sz w:val="28"/>
          <w:szCs w:val="28"/>
          <w:shd w:val="clear" w:color="auto" w:fill="FFFFFF" w:themeFill="background1"/>
          <w:rtl/>
          <w:lang w:bidi="ar-DZ"/>
        </w:rPr>
        <w:t xml:space="preserve">.  </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xml:space="preserve">     وبدأت هذه الدول تكون فيما بينها المجتمع الدولي، و</w:t>
      </w:r>
      <w:r w:rsidRPr="00A1373E">
        <w:rPr>
          <w:rStyle w:val="paratitle"/>
          <w:rFonts w:ascii="Simplified Arabic" w:hAnsi="Simplified Arabic" w:cs="Simplified Arabic"/>
          <w:sz w:val="28"/>
          <w:szCs w:val="28"/>
          <w:shd w:val="clear" w:color="auto" w:fill="FFFFFF" w:themeFill="background1"/>
          <w:rtl/>
          <w:lang w:bidi="ar-DZ"/>
        </w:rPr>
        <w:t>برزت</w:t>
      </w:r>
      <w:r w:rsidRPr="00A1373E">
        <w:rPr>
          <w:rStyle w:val="paratitle"/>
          <w:rFonts w:ascii="Simplified Arabic" w:hAnsi="Simplified Arabic" w:cs="Simplified Arabic" w:hint="cs"/>
          <w:sz w:val="28"/>
          <w:szCs w:val="28"/>
          <w:shd w:val="clear" w:color="auto" w:fill="FFFFFF" w:themeFill="background1"/>
          <w:rtl/>
          <w:lang w:bidi="ar-DZ"/>
        </w:rPr>
        <w:t xml:space="preserve"> بذلك</w:t>
      </w:r>
      <w:r w:rsidRPr="00A1373E">
        <w:rPr>
          <w:rStyle w:val="paratitle"/>
          <w:rFonts w:ascii="Simplified Arabic" w:hAnsi="Simplified Arabic" w:cs="Simplified Arabic"/>
          <w:sz w:val="28"/>
          <w:szCs w:val="28"/>
          <w:shd w:val="clear" w:color="auto" w:fill="FFFFFF" w:themeFill="background1"/>
          <w:rtl/>
          <w:lang w:bidi="ar-DZ"/>
        </w:rPr>
        <w:t xml:space="preserve"> الحاجة إلى قواعد قانونية داخل هذا الكيان السياسي الجديد تختلف اختلافا كبيرا عما كانت عليه في المجتمعات السابقة. </w:t>
      </w:r>
      <w:r w:rsidRPr="00A1373E">
        <w:rPr>
          <w:rStyle w:val="paratitle"/>
          <w:rFonts w:ascii="Simplified Arabic" w:hAnsi="Simplified Arabic" w:cs="Simplified Arabic" w:hint="cs"/>
          <w:sz w:val="28"/>
          <w:szCs w:val="28"/>
          <w:shd w:val="clear" w:color="auto" w:fill="FFFFFF" w:themeFill="background1"/>
          <w:rtl/>
          <w:lang w:bidi="ar-DZ"/>
        </w:rPr>
        <w:t>فأنشأت بذلك القانون الدولي.</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xml:space="preserve">     </w:t>
      </w:r>
      <w:r w:rsidRPr="00A1373E">
        <w:rPr>
          <w:rStyle w:val="paratitle"/>
          <w:rFonts w:ascii="Simplified Arabic" w:hAnsi="Simplified Arabic" w:cs="Simplified Arabic"/>
          <w:sz w:val="28"/>
          <w:szCs w:val="28"/>
          <w:shd w:val="clear" w:color="auto" w:fill="FFFFFF" w:themeFill="background1"/>
          <w:rtl/>
          <w:lang w:bidi="ar-DZ"/>
        </w:rPr>
        <w:t xml:space="preserve">ولقد تحددت فكرة </w:t>
      </w:r>
      <w:r w:rsidRPr="00A1373E">
        <w:rPr>
          <w:rStyle w:val="paratitle"/>
          <w:rFonts w:ascii="Simplified Arabic" w:hAnsi="Simplified Arabic" w:cs="Simplified Arabic" w:hint="cs"/>
          <w:sz w:val="28"/>
          <w:szCs w:val="28"/>
          <w:shd w:val="clear" w:color="auto" w:fill="FFFFFF" w:themeFill="background1"/>
          <w:rtl/>
          <w:lang w:bidi="ar-DZ"/>
        </w:rPr>
        <w:t>المجتمع الدولي</w:t>
      </w:r>
      <w:r w:rsidRPr="00A1373E">
        <w:rPr>
          <w:rStyle w:val="paratitle"/>
          <w:rFonts w:ascii="Simplified Arabic" w:hAnsi="Simplified Arabic" w:cs="Simplified Arabic"/>
          <w:sz w:val="28"/>
          <w:szCs w:val="28"/>
          <w:shd w:val="clear" w:color="auto" w:fill="FFFFFF" w:themeFill="background1"/>
          <w:rtl/>
          <w:lang w:bidi="ar-DZ"/>
        </w:rPr>
        <w:t xml:space="preserve"> ووضحت منذ </w:t>
      </w:r>
      <w:r w:rsidRPr="00A1373E">
        <w:rPr>
          <w:rStyle w:val="paratitle"/>
          <w:rFonts w:ascii="Simplified Arabic" w:hAnsi="Simplified Arabic" w:cs="Simplified Arabic" w:hint="cs"/>
          <w:sz w:val="28"/>
          <w:szCs w:val="28"/>
          <w:shd w:val="clear" w:color="auto" w:fill="FFFFFF" w:themeFill="background1"/>
          <w:rtl/>
          <w:lang w:bidi="ar-DZ"/>
        </w:rPr>
        <w:t>مؤتمر وستفاليا(مدينة قديمة في ألمانيا الغربية سابقا) والتي أسفرت عن توقيع معاهدة سلام للحد من الحرب الدينية(ما بين الكتلتين الكاثوليكية والبروتستانتية من 1618م-1648م)، أرست هذه المعاهدة المبادئ الأساسية للقانون العام الأوربي. تحتل هذه المعاهدة مكانة خاصة في مجال العلاقات الدولية لأنها تعد بمثابة صك ميلاد المجتمع الدولي والقانون الدولي معا.</w:t>
      </w:r>
    </w:p>
    <w:p w:rsidR="00A1373E" w:rsidRPr="00A260BA"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A260BA">
        <w:rPr>
          <w:rStyle w:val="paratitle"/>
          <w:rFonts w:ascii="Simplified Arabic" w:hAnsi="Simplified Arabic" w:cs="Simplified Arabic" w:hint="cs"/>
          <w:b/>
          <w:bCs/>
          <w:sz w:val="28"/>
          <w:szCs w:val="28"/>
          <w:shd w:val="clear" w:color="auto" w:fill="FFFFFF" w:themeFill="background1"/>
          <w:rtl/>
          <w:lang w:bidi="ar-DZ"/>
        </w:rPr>
        <w:t xml:space="preserve">2- القانون الدولي العام سريع التطور: </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xml:space="preserve">      </w:t>
      </w:r>
      <w:r w:rsidRPr="00A1373E">
        <w:rPr>
          <w:rStyle w:val="paratitle"/>
          <w:rFonts w:ascii="Simplified Arabic" w:hAnsi="Simplified Arabic" w:cs="Simplified Arabic"/>
          <w:sz w:val="28"/>
          <w:szCs w:val="28"/>
          <w:shd w:val="clear" w:color="auto" w:fill="FFFFFF" w:themeFill="background1"/>
          <w:rtl/>
          <w:lang w:bidi="ar-DZ"/>
        </w:rPr>
        <w:t xml:space="preserve">ليس بخاف أنه بعد أن كانت قواعد القانون الدولي التقليدي تنظم العلاقات السياسية فيما بين الدول في </w:t>
      </w:r>
      <w:r w:rsidRPr="00A1373E">
        <w:rPr>
          <w:rStyle w:val="paratitle"/>
          <w:rFonts w:ascii="Simplified Arabic" w:hAnsi="Simplified Arabic" w:cs="Simplified Arabic" w:hint="cs"/>
          <w:sz w:val="28"/>
          <w:szCs w:val="28"/>
          <w:shd w:val="clear" w:color="auto" w:fill="FFFFFF" w:themeFill="background1"/>
          <w:rtl/>
          <w:lang w:bidi="ar-DZ"/>
        </w:rPr>
        <w:t>السلم والحرب</w:t>
      </w:r>
      <w:r w:rsidRPr="00A1373E">
        <w:rPr>
          <w:rStyle w:val="paratitle"/>
          <w:rFonts w:ascii="Simplified Arabic" w:hAnsi="Simplified Arabic" w:cs="Simplified Arabic"/>
          <w:sz w:val="28"/>
          <w:szCs w:val="28"/>
          <w:shd w:val="clear" w:color="auto" w:fill="FFFFFF" w:themeFill="background1"/>
          <w:rtl/>
          <w:lang w:bidi="ar-DZ"/>
        </w:rPr>
        <w:t xml:space="preserve">، </w:t>
      </w:r>
      <w:r w:rsidRPr="00A1373E">
        <w:rPr>
          <w:rStyle w:val="paratitle"/>
          <w:rFonts w:ascii="Simplified Arabic" w:hAnsi="Simplified Arabic" w:cs="Simplified Arabic" w:hint="cs"/>
          <w:sz w:val="28"/>
          <w:szCs w:val="28"/>
          <w:shd w:val="clear" w:color="auto" w:fill="FFFFFF" w:themeFill="background1"/>
          <w:rtl/>
          <w:lang w:bidi="ar-DZ"/>
        </w:rPr>
        <w:t>أصبح</w:t>
      </w:r>
      <w:r w:rsidRPr="00A1373E">
        <w:rPr>
          <w:rStyle w:val="paratitle"/>
          <w:rFonts w:ascii="Simplified Arabic" w:hAnsi="Simplified Arabic" w:cs="Simplified Arabic"/>
          <w:sz w:val="28"/>
          <w:szCs w:val="28"/>
          <w:shd w:val="clear" w:color="auto" w:fill="FFFFFF" w:themeFill="background1"/>
          <w:rtl/>
          <w:lang w:bidi="ar-DZ"/>
        </w:rPr>
        <w:t xml:space="preserve"> القانون الدولي المعاصر معنيا بتنظيم العلاقات </w:t>
      </w:r>
      <w:r w:rsidRPr="00A1373E">
        <w:rPr>
          <w:rStyle w:val="paratitle"/>
          <w:rFonts w:ascii="Simplified Arabic" w:hAnsi="Simplified Arabic" w:cs="Simplified Arabic" w:hint="cs"/>
          <w:sz w:val="28"/>
          <w:szCs w:val="28"/>
          <w:shd w:val="clear" w:color="auto" w:fill="FFFFFF" w:themeFill="background1"/>
          <w:rtl/>
          <w:lang w:bidi="ar-DZ"/>
        </w:rPr>
        <w:t>بين مكونات المجتمع الدولي</w:t>
      </w:r>
      <w:r w:rsidRPr="00A1373E">
        <w:rPr>
          <w:rStyle w:val="paratitle"/>
          <w:rFonts w:ascii="Simplified Arabic" w:hAnsi="Simplified Arabic" w:cs="Simplified Arabic"/>
          <w:sz w:val="28"/>
          <w:szCs w:val="28"/>
          <w:shd w:val="clear" w:color="auto" w:fill="FFFFFF" w:themeFill="background1"/>
          <w:rtl/>
          <w:lang w:bidi="ar-DZ"/>
        </w:rPr>
        <w:t xml:space="preserve"> كافة ودونما اعتبار كبير للحدود السياسية </w:t>
      </w:r>
      <w:r w:rsidRPr="00A1373E">
        <w:rPr>
          <w:rStyle w:val="paratitle"/>
          <w:rFonts w:ascii="Simplified Arabic" w:hAnsi="Simplified Arabic" w:cs="Simplified Arabic" w:hint="cs"/>
          <w:sz w:val="28"/>
          <w:szCs w:val="28"/>
          <w:shd w:val="clear" w:color="auto" w:fill="FFFFFF" w:themeFill="background1"/>
          <w:rtl/>
          <w:lang w:bidi="ar-DZ"/>
        </w:rPr>
        <w:t>الدولية</w:t>
      </w:r>
      <w:r w:rsidRPr="00A1373E">
        <w:rPr>
          <w:rStyle w:val="paratitle"/>
          <w:rFonts w:ascii="Simplified Arabic" w:hAnsi="Simplified Arabic" w:cs="Simplified Arabic"/>
          <w:sz w:val="28"/>
          <w:szCs w:val="28"/>
          <w:shd w:val="clear" w:color="auto" w:fill="FFFFFF" w:themeFill="background1"/>
          <w:rtl/>
          <w:lang w:bidi="ar-DZ"/>
        </w:rPr>
        <w:t>.</w:t>
      </w:r>
      <w:r w:rsidRPr="00A1373E">
        <w:rPr>
          <w:rStyle w:val="paratitle"/>
          <w:rFonts w:ascii="Simplified Arabic" w:hAnsi="Simplified Arabic" w:cs="Simplified Arabic" w:hint="cs"/>
          <w:sz w:val="28"/>
          <w:szCs w:val="28"/>
          <w:shd w:val="clear" w:color="auto" w:fill="FFFFFF" w:themeFill="background1"/>
          <w:rtl/>
          <w:lang w:bidi="ar-DZ"/>
        </w:rPr>
        <w:t xml:space="preserve"> فقد عرفت قواعد القانون الدولي توسعا وتطورا بالإضافة  هذا من جهة، أو بالتعديل أو إلغاء من جهة أخرى.</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xml:space="preserve">     واتساقا مع هذا التطور أصبح من المرهق على الباحث في مجال القانون الدولي العام مواكبة هذه التطورات إن على مستوى الأشخاص المخاطبين بأحكامه أو من حيث الموضوعات التي ينظمها. ومن أهم التطورات التي عرفها القانون الدولي المعاصر:</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lastRenderedPageBreak/>
        <w:t>- تحرر القانون الدولي من الطابع الأوروبي المسيحي، إذ يشمل المجتمع الدولي اليوم دولا تنتمي إلى ثقافات وحضارات مختلفة الأعراف والأديان واللغات مثل: دول إفريقيا، آسيا، أوربا، أمريكا، عربية، إسلامية، ومسيحية. فمنظمة الأمم المتحدة التي كانت تضم سنة 1945م 51 دولة غالبيتها من الدول الغربية أصبحت تضم اليوم 193 دولة.</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لم تعد الدولة الشخص الوحيد المكون للمجتمع الدولي والمخاطب الأوحد بقواعد القانون الدولي العام، بل ظهرت كيانات وفواعل جديدة تأخذ أشكالا قانونية عدة إلى جانبها، من قبيل المنظمات الدولية، الشركات متعددة الجنسيات، حركات التحرر الوطني، الثوار،... وغيرها. وبذلك أصبح المجتمع الدولي محكوم بنظام قانوني يتضمن مجموعة من القواعد القانونية التي تنظم العلاقات بين أشخاصه، الهدف منها هو تدعيم وتطوير أسس التعاون بين أعضائه في جميع المجالات عن طريق الاتفاقيات والمؤتمرات الدولية.</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أدت التغييرات السياسية والاقتصادية التي طرأت على المجتمع الدولي إلى امتداد الصلات بين الدول في جميع المجالات (الاقتصادية، الاجتماعية، الثقافية، العسكرية .... وغيرها)، مما أثر على مبدأ السيادة ونطاق تطبيقه. وبما أن القانون والمجتمع وجهان لعملة واحدة فقد أدى تطور المجتمع إلى ظهور بعض القواعد القانونية الدولية الحديثة مثل؛ حق الشعوب في تقرير مصيرها، مبدأ التعاون السلمي، احترام حقوق الإنسان، قواعد تنظيم نقل التكنولوجيا، ونظام المسؤولية الدولية، ... وغيرها.</w:t>
      </w:r>
    </w:p>
    <w:p w:rsidR="00A1373E" w:rsidRPr="00A260BA"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A260BA">
        <w:rPr>
          <w:rStyle w:val="paratitle"/>
          <w:rFonts w:ascii="Simplified Arabic" w:hAnsi="Simplified Arabic" w:cs="Simplified Arabic" w:hint="cs"/>
          <w:b/>
          <w:bCs/>
          <w:sz w:val="28"/>
          <w:szCs w:val="28"/>
          <w:shd w:val="clear" w:color="auto" w:fill="FFFFFF" w:themeFill="background1"/>
          <w:rtl/>
          <w:lang w:bidi="ar-DZ"/>
        </w:rPr>
        <w:t xml:space="preserve">3- القانون الدولي العام قانون رضائي: </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xml:space="preserve">     على اعتبار أن المجتمع الدولي هو مجتمع أفقي يظم</w:t>
      </w:r>
      <w:r w:rsidRPr="00A1373E">
        <w:rPr>
          <w:rStyle w:val="paratitle"/>
          <w:rFonts w:ascii="Simplified Arabic" w:hAnsi="Simplified Arabic" w:cs="Simplified Arabic"/>
          <w:sz w:val="28"/>
          <w:szCs w:val="28"/>
          <w:shd w:val="clear" w:color="auto" w:fill="FFFFFF" w:themeFill="background1"/>
          <w:rtl/>
          <w:lang w:bidi="ar-DZ"/>
        </w:rPr>
        <w:t xml:space="preserve"> ﻛﯾﺎﻧﺎت ﺳﯾﺎﺳﯾﺔ دوﻟﯾﺔ ﻣﺳﺗﻘﻠﺔ ﻻ ﺗﺧﺿﻊ ﻟﺳﻠطﺔ ﻋﻠﯾﺎ</w:t>
      </w:r>
      <w:r w:rsidRPr="00A1373E">
        <w:rPr>
          <w:rStyle w:val="paratitle"/>
          <w:rFonts w:ascii="Simplified Arabic" w:hAnsi="Simplified Arabic" w:cs="Simplified Arabic" w:hint="cs"/>
          <w:sz w:val="28"/>
          <w:szCs w:val="28"/>
          <w:shd w:val="clear" w:color="auto" w:fill="FFFFFF" w:themeFill="background1"/>
          <w:rtl/>
          <w:lang w:bidi="ar-DZ"/>
        </w:rPr>
        <w:t xml:space="preserve"> تعلو سيادة الدول، فان الأمر يقتضي أن تساهم إرادات الدول، سواء أكانت هذه الإرادة صريحة ممثلة في المعاهدات الدولية، أو ضمنية ممثلة في العرف الدولي، أو كانت مفترضة ممثلة في المبادئ العامة للقانون في إنشاء قواعده القانونية.</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lang w:bidi="ar-DZ"/>
        </w:rPr>
      </w:pPr>
      <w:r w:rsidRPr="00A1373E">
        <w:rPr>
          <w:rStyle w:val="paratitle"/>
          <w:rFonts w:ascii="Simplified Arabic" w:hAnsi="Simplified Arabic" w:cs="Simplified Arabic" w:hint="cs"/>
          <w:sz w:val="28"/>
          <w:szCs w:val="28"/>
          <w:shd w:val="clear" w:color="auto" w:fill="FFFFFF" w:themeFill="background1"/>
          <w:rtl/>
          <w:lang w:bidi="ar-DZ"/>
        </w:rPr>
        <w:t xml:space="preserve">     ولا تتوقف رضائية القانون الدولي العام عند غياب سلطة عليا تختص بوضع قواعده، بل يمتد الأمر إلى اعتبار أن </w:t>
      </w:r>
      <w:r w:rsidRPr="00A1373E">
        <w:rPr>
          <w:rStyle w:val="paratitle"/>
          <w:rFonts w:ascii="Simplified Arabic" w:hAnsi="Simplified Arabic" w:cs="Simplified Arabic"/>
          <w:sz w:val="28"/>
          <w:szCs w:val="28"/>
          <w:shd w:val="clear" w:color="auto" w:fill="FFFFFF" w:themeFill="background1"/>
          <w:rtl/>
          <w:lang w:bidi="ar-DZ"/>
        </w:rPr>
        <w:t xml:space="preserve">أﺳﺎس اﻟﻘوة اﻹﻟزاﻣﯾﺔ ﻟﻠﻘﺎﻧون اﻟدوﻟﻲ اﻟﻌﺎم ﻫو إرادة اﻟدول، </w:t>
      </w:r>
      <w:r w:rsidRPr="00A1373E">
        <w:rPr>
          <w:rStyle w:val="paratitle"/>
          <w:rFonts w:ascii="Simplified Arabic" w:hAnsi="Simplified Arabic" w:cs="Simplified Arabic" w:hint="cs"/>
          <w:sz w:val="28"/>
          <w:szCs w:val="28"/>
          <w:shd w:val="clear" w:color="auto" w:fill="FFFFFF" w:themeFill="background1"/>
          <w:rtl/>
          <w:lang w:bidi="ar-DZ"/>
        </w:rPr>
        <w:t>بمعنى انه</w:t>
      </w:r>
      <w:r w:rsidRPr="00A1373E">
        <w:rPr>
          <w:rStyle w:val="paratitle"/>
          <w:rFonts w:ascii="Simplified Arabic" w:hAnsi="Simplified Arabic" w:cs="Simplified Arabic"/>
          <w:sz w:val="28"/>
          <w:szCs w:val="28"/>
          <w:shd w:val="clear" w:color="auto" w:fill="FFFFFF" w:themeFill="background1"/>
          <w:rtl/>
          <w:lang w:bidi="ar-DZ"/>
        </w:rPr>
        <w:t xml:space="preserve"> ﯾﻘوم ﻋﻠﻰ رﺿﺎء اﻟدول ﻋﺎﻣﺔ ﺑﺎﻟﺧﺿوع ﻷﺣﻛﺎ</w:t>
      </w:r>
      <w:r w:rsidRPr="00A1373E">
        <w:rPr>
          <w:rStyle w:val="paratitle"/>
          <w:rFonts w:ascii="Simplified Arabic" w:hAnsi="Simplified Arabic" w:cs="Simplified Arabic" w:hint="cs"/>
          <w:sz w:val="28"/>
          <w:szCs w:val="28"/>
          <w:shd w:val="clear" w:color="auto" w:fill="FFFFFF" w:themeFill="background1"/>
          <w:rtl/>
          <w:lang w:bidi="ar-DZ"/>
        </w:rPr>
        <w:t>مه،</w:t>
      </w:r>
      <w:r w:rsidRPr="00A1373E">
        <w:rPr>
          <w:rStyle w:val="paratitle"/>
          <w:rFonts w:ascii="Simplified Arabic" w:hAnsi="Simplified Arabic" w:cs="Simplified Arabic"/>
          <w:sz w:val="28"/>
          <w:szCs w:val="28"/>
          <w:shd w:val="clear" w:color="auto" w:fill="FFFFFF" w:themeFill="background1"/>
          <w:rtl/>
          <w:lang w:bidi="ar-DZ"/>
        </w:rPr>
        <w:t xml:space="preserve"> وﻻ ﺗﺧﺿﻊ </w:t>
      </w:r>
      <w:r w:rsidRPr="00A1373E">
        <w:rPr>
          <w:rStyle w:val="paratitle"/>
          <w:rFonts w:ascii="Simplified Arabic" w:hAnsi="Simplified Arabic" w:cs="Simplified Arabic" w:hint="cs"/>
          <w:sz w:val="28"/>
          <w:szCs w:val="28"/>
          <w:shd w:val="clear" w:color="auto" w:fill="FFFFFF" w:themeFill="background1"/>
          <w:rtl/>
          <w:lang w:bidi="ar-DZ"/>
        </w:rPr>
        <w:t xml:space="preserve">له الدول </w:t>
      </w:r>
      <w:r w:rsidRPr="00A1373E">
        <w:rPr>
          <w:rStyle w:val="paratitle"/>
          <w:rFonts w:ascii="Simplified Arabic" w:hAnsi="Simplified Arabic" w:cs="Simplified Arabic"/>
          <w:sz w:val="28"/>
          <w:szCs w:val="28"/>
          <w:shd w:val="clear" w:color="auto" w:fill="FFFFFF" w:themeFill="background1"/>
          <w:rtl/>
          <w:lang w:bidi="ar-DZ"/>
        </w:rPr>
        <w:t xml:space="preserve">ﺗﻠﻘﺎﺋﯾﺎ </w:t>
      </w:r>
      <w:r w:rsidRPr="00A1373E">
        <w:rPr>
          <w:rStyle w:val="paratitle"/>
          <w:rFonts w:ascii="Simplified Arabic" w:hAnsi="Simplified Arabic" w:cs="Simplified Arabic" w:hint="cs"/>
          <w:sz w:val="28"/>
          <w:szCs w:val="28"/>
          <w:shd w:val="clear" w:color="auto" w:fill="FFFFFF" w:themeFill="background1"/>
          <w:rtl/>
          <w:lang w:bidi="ar-DZ"/>
        </w:rPr>
        <w:t xml:space="preserve">أو </w:t>
      </w:r>
      <w:r w:rsidRPr="00A1373E">
        <w:rPr>
          <w:rStyle w:val="paratitle"/>
          <w:rFonts w:ascii="Simplified Arabic" w:hAnsi="Simplified Arabic" w:cs="Simplified Arabic"/>
          <w:sz w:val="28"/>
          <w:szCs w:val="28"/>
          <w:shd w:val="clear" w:color="auto" w:fill="FFFFFF" w:themeFill="background1"/>
          <w:rtl/>
          <w:lang w:bidi="ar-DZ"/>
        </w:rPr>
        <w:t>إﺟﺑﺎرﯾﺎ</w:t>
      </w:r>
      <w:r w:rsidRPr="00A1373E">
        <w:rPr>
          <w:rStyle w:val="paratitle"/>
          <w:rFonts w:ascii="Simplified Arabic" w:hAnsi="Simplified Arabic" w:cs="Simplified Arabic" w:hint="cs"/>
          <w:sz w:val="28"/>
          <w:szCs w:val="28"/>
          <w:shd w:val="clear" w:color="auto" w:fill="FFFFFF" w:themeFill="background1"/>
          <w:rtl/>
          <w:lang w:bidi="ar-DZ"/>
        </w:rPr>
        <w:t>.</w:t>
      </w:r>
    </w:p>
    <w:p w:rsidR="00A1373E" w:rsidRPr="00A1373E" w:rsidRDefault="00A1373E" w:rsidP="00A1373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373E">
        <w:rPr>
          <w:rStyle w:val="paratitle"/>
          <w:rFonts w:ascii="Simplified Arabic" w:hAnsi="Simplified Arabic" w:cs="Simplified Arabic" w:hint="cs"/>
          <w:sz w:val="28"/>
          <w:szCs w:val="28"/>
          <w:shd w:val="clear" w:color="auto" w:fill="FFFFFF" w:themeFill="background1"/>
          <w:rtl/>
          <w:lang w:bidi="ar-DZ"/>
        </w:rPr>
        <w:t xml:space="preserve">     ونفس الأمر بالنسبة للقضاء الدولي فهو قضاء اختياري أمام جميع الهيئات القضائية (</w:t>
      </w:r>
      <w:r w:rsidRPr="00A1373E">
        <w:rPr>
          <w:rStyle w:val="paratitle"/>
          <w:rFonts w:ascii="Simplified Arabic" w:hAnsi="Simplified Arabic" w:cs="Simplified Arabic"/>
          <w:sz w:val="28"/>
          <w:szCs w:val="28"/>
          <w:shd w:val="clear" w:color="auto" w:fill="FFFFFF" w:themeFill="background1"/>
          <w:rtl/>
          <w:lang w:bidi="ar-DZ"/>
        </w:rPr>
        <w:t>ﻣﺣﻛﻣﺔ اﻟﻌدل اﻟدوﻟﯾﺔ</w:t>
      </w:r>
      <w:r w:rsidRPr="00A1373E">
        <w:rPr>
          <w:rStyle w:val="paratitle"/>
          <w:rFonts w:ascii="Simplified Arabic" w:hAnsi="Simplified Arabic" w:cs="Simplified Arabic" w:hint="cs"/>
          <w:sz w:val="28"/>
          <w:szCs w:val="28"/>
          <w:shd w:val="clear" w:color="auto" w:fill="FFFFFF" w:themeFill="background1"/>
          <w:rtl/>
          <w:lang w:bidi="ar-DZ"/>
        </w:rPr>
        <w:t xml:space="preserve">، </w:t>
      </w:r>
      <w:r w:rsidRPr="00A1373E">
        <w:rPr>
          <w:rStyle w:val="paratitle"/>
          <w:rFonts w:ascii="Simplified Arabic" w:hAnsi="Simplified Arabic" w:cs="Simplified Arabic"/>
          <w:sz w:val="28"/>
          <w:szCs w:val="28"/>
          <w:shd w:val="clear" w:color="auto" w:fill="FFFFFF" w:themeFill="background1"/>
          <w:rtl/>
          <w:lang w:bidi="ar-DZ"/>
        </w:rPr>
        <w:t>اﻟﻣﺣﻛﻣﺔ اﻟﺟﻧﺎﺋﯾﺔ اﻟدوﻟﯾﺔ</w:t>
      </w:r>
      <w:r w:rsidRPr="00A1373E">
        <w:rPr>
          <w:rStyle w:val="paratitle"/>
          <w:rFonts w:ascii="Simplified Arabic" w:hAnsi="Simplified Arabic" w:cs="Simplified Arabic" w:hint="cs"/>
          <w:sz w:val="28"/>
          <w:szCs w:val="28"/>
          <w:shd w:val="clear" w:color="auto" w:fill="FFFFFF" w:themeFill="background1"/>
          <w:rtl/>
          <w:lang w:bidi="ar-DZ"/>
        </w:rPr>
        <w:t>،</w:t>
      </w:r>
      <w:r w:rsidRPr="00A1373E">
        <w:rPr>
          <w:rStyle w:val="paratitle"/>
          <w:rFonts w:ascii="Simplified Arabic" w:hAnsi="Simplified Arabic" w:cs="Simplified Arabic"/>
          <w:sz w:val="28"/>
          <w:szCs w:val="28"/>
          <w:shd w:val="clear" w:color="auto" w:fill="FFFFFF" w:themeFill="background1"/>
          <w:rtl/>
          <w:lang w:bidi="ar-DZ"/>
        </w:rPr>
        <w:t xml:space="preserve"> اﻟﻣﺣﻛﻣﺔ اﻷورﺑﯾﺔ </w:t>
      </w:r>
      <w:r w:rsidRPr="00A1373E">
        <w:rPr>
          <w:rStyle w:val="paratitle"/>
          <w:rFonts w:ascii="Simplified Arabic" w:hAnsi="Simplified Arabic" w:cs="Simplified Arabic" w:hint="cs"/>
          <w:sz w:val="28"/>
          <w:szCs w:val="28"/>
          <w:shd w:val="clear" w:color="auto" w:fill="FFFFFF" w:themeFill="background1"/>
          <w:rtl/>
          <w:lang w:bidi="ar-DZ"/>
        </w:rPr>
        <w:t xml:space="preserve">لحقوق </w:t>
      </w:r>
      <w:r w:rsidRPr="00A1373E">
        <w:rPr>
          <w:rStyle w:val="paratitle"/>
          <w:rFonts w:ascii="Simplified Arabic" w:hAnsi="Simplified Arabic" w:cs="Simplified Arabic"/>
          <w:sz w:val="28"/>
          <w:szCs w:val="28"/>
          <w:shd w:val="clear" w:color="auto" w:fill="FFFFFF" w:themeFill="background1"/>
          <w:rtl/>
          <w:lang w:bidi="ar-DZ"/>
        </w:rPr>
        <w:t>اﻹﻧﺳﺎن</w:t>
      </w:r>
      <w:r w:rsidRPr="00A1373E">
        <w:rPr>
          <w:rStyle w:val="paratitle"/>
          <w:rFonts w:ascii="Simplified Arabic" w:hAnsi="Simplified Arabic" w:cs="Simplified Arabic" w:hint="cs"/>
          <w:sz w:val="28"/>
          <w:szCs w:val="28"/>
          <w:shd w:val="clear" w:color="auto" w:fill="FFFFFF" w:themeFill="background1"/>
          <w:rtl/>
          <w:lang w:bidi="ar-DZ"/>
        </w:rPr>
        <w:t>،</w:t>
      </w:r>
      <w:r w:rsidRPr="00A1373E">
        <w:rPr>
          <w:rStyle w:val="paratitle"/>
          <w:rFonts w:ascii="Simplified Arabic" w:hAnsi="Simplified Arabic" w:cs="Simplified Arabic"/>
          <w:sz w:val="28"/>
          <w:szCs w:val="28"/>
          <w:shd w:val="clear" w:color="auto" w:fill="FFFFFF" w:themeFill="background1"/>
          <w:rtl/>
          <w:lang w:bidi="ar-DZ"/>
        </w:rPr>
        <w:t xml:space="preserve"> اﻟﻣﺣﻛﻣﺔ </w:t>
      </w:r>
      <w:r w:rsidRPr="00A1373E">
        <w:rPr>
          <w:rStyle w:val="paratitle"/>
          <w:rFonts w:ascii="Simplified Arabic" w:hAnsi="Simplified Arabic" w:cs="Simplified Arabic" w:hint="cs"/>
          <w:sz w:val="28"/>
          <w:szCs w:val="28"/>
          <w:shd w:val="clear" w:color="auto" w:fill="FFFFFF" w:themeFill="background1"/>
          <w:rtl/>
          <w:lang w:bidi="ar-DZ"/>
        </w:rPr>
        <w:t>الإفريقية</w:t>
      </w:r>
      <w:r w:rsidRPr="00A1373E">
        <w:rPr>
          <w:rStyle w:val="paratitle"/>
          <w:rFonts w:ascii="Simplified Arabic" w:hAnsi="Simplified Arabic" w:cs="Simplified Arabic"/>
          <w:sz w:val="28"/>
          <w:szCs w:val="28"/>
          <w:shd w:val="clear" w:color="auto" w:fill="FFFFFF" w:themeFill="background1"/>
          <w:rtl/>
          <w:lang w:bidi="ar-DZ"/>
        </w:rPr>
        <w:t xml:space="preserve"> </w:t>
      </w:r>
      <w:r w:rsidRPr="00A1373E">
        <w:rPr>
          <w:rStyle w:val="paratitle"/>
          <w:rFonts w:ascii="Simplified Arabic" w:hAnsi="Simplified Arabic" w:cs="Simplified Arabic" w:hint="cs"/>
          <w:sz w:val="28"/>
          <w:szCs w:val="28"/>
          <w:shd w:val="clear" w:color="auto" w:fill="FFFFFF" w:themeFill="background1"/>
          <w:rtl/>
          <w:lang w:bidi="ar-DZ"/>
        </w:rPr>
        <w:t xml:space="preserve">لحقوق </w:t>
      </w:r>
      <w:r w:rsidRPr="00A1373E">
        <w:rPr>
          <w:rStyle w:val="paratitle"/>
          <w:rFonts w:ascii="Simplified Arabic" w:hAnsi="Simplified Arabic" w:cs="Simplified Arabic"/>
          <w:sz w:val="28"/>
          <w:szCs w:val="28"/>
          <w:shd w:val="clear" w:color="auto" w:fill="FFFFFF" w:themeFill="background1"/>
          <w:rtl/>
          <w:lang w:bidi="ar-DZ"/>
        </w:rPr>
        <w:t>اﻹﻧﺳﺎن</w:t>
      </w:r>
      <w:r w:rsidRPr="00A1373E">
        <w:rPr>
          <w:rStyle w:val="paratitle"/>
          <w:rFonts w:ascii="Simplified Arabic" w:hAnsi="Simplified Arabic" w:cs="Simplified Arabic" w:hint="cs"/>
          <w:sz w:val="28"/>
          <w:szCs w:val="28"/>
          <w:shd w:val="clear" w:color="auto" w:fill="FFFFFF" w:themeFill="background1"/>
          <w:rtl/>
          <w:lang w:bidi="ar-DZ"/>
        </w:rPr>
        <w:t>،... وغيرها). إذ</w:t>
      </w:r>
      <w:r w:rsidRPr="00A1373E">
        <w:rPr>
          <w:rStyle w:val="paratitle"/>
          <w:rFonts w:ascii="Simplified Arabic" w:hAnsi="Simplified Arabic" w:cs="Simplified Arabic"/>
          <w:sz w:val="28"/>
          <w:szCs w:val="28"/>
          <w:shd w:val="clear" w:color="auto" w:fill="FFFFFF" w:themeFill="background1"/>
          <w:rtl/>
          <w:lang w:bidi="ar-DZ"/>
        </w:rPr>
        <w:t xml:space="preserve"> ﻻ ﯾﻣﻛن ﻟﻪ أن ﯾﻧظر ﻓﻲ ﻗﺿﯾﺔ ﻣﻌﯾﻧﺔ إﻻ إذا ﻗﺑﻠت اﻟدول أطراف اﻟﻧزاع </w:t>
      </w:r>
      <w:r w:rsidRPr="00A1373E">
        <w:rPr>
          <w:rStyle w:val="paratitle"/>
          <w:rFonts w:ascii="Simplified Arabic" w:hAnsi="Simplified Arabic" w:cs="Simplified Arabic" w:hint="cs"/>
          <w:sz w:val="28"/>
          <w:szCs w:val="28"/>
          <w:shd w:val="clear" w:color="auto" w:fill="FFFFFF" w:themeFill="background1"/>
          <w:rtl/>
          <w:lang w:bidi="ar-DZ"/>
        </w:rPr>
        <w:t xml:space="preserve">باختصاصه. ويعود السبب في ذلك إلى أنه  لا يمكن للدولة  بحكم سيادتها أن تخضع للقانون الدولي إلا في حدود ما يتم التعبير عن ارتضائه بإرادة واضحة تفيد القبول بتقييد تلك السيادة. إذ ليس من المتصور إلزام صاحب السيادة بالخضوع </w:t>
      </w:r>
      <w:r w:rsidRPr="00A1373E">
        <w:rPr>
          <w:rStyle w:val="paratitle"/>
          <w:rFonts w:ascii="Simplified Arabic" w:hAnsi="Simplified Arabic" w:cs="Simplified Arabic" w:hint="cs"/>
          <w:sz w:val="28"/>
          <w:szCs w:val="28"/>
          <w:shd w:val="clear" w:color="auto" w:fill="FFFFFF" w:themeFill="background1"/>
          <w:rtl/>
          <w:lang w:bidi="ar-DZ"/>
        </w:rPr>
        <w:lastRenderedPageBreak/>
        <w:t>إلى قواعد قانونية لم يشارك بوضعها، ولا إجباره كذلك على اللجوء إلى قضاء مكلف بتطبيق تلك القواعد عند إهمالها، فالسيادة والخضوع ضدان لا يجتمعان.</w:t>
      </w:r>
    </w:p>
    <w:sectPr w:rsidR="00A1373E" w:rsidRPr="00A1373E"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CF8" w:rsidRDefault="00D92CF8" w:rsidP="00B65CAE">
      <w:pPr>
        <w:spacing w:after="0" w:line="240" w:lineRule="auto"/>
      </w:pPr>
      <w:r>
        <w:separator/>
      </w:r>
    </w:p>
  </w:endnote>
  <w:endnote w:type="continuationSeparator" w:id="1">
    <w:p w:rsidR="00D92CF8" w:rsidRDefault="00D92CF8"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CF8" w:rsidRDefault="00D92CF8" w:rsidP="00B65CAE">
      <w:pPr>
        <w:spacing w:after="0" w:line="240" w:lineRule="auto"/>
      </w:pPr>
      <w:r>
        <w:separator/>
      </w:r>
    </w:p>
  </w:footnote>
  <w:footnote w:type="continuationSeparator" w:id="1">
    <w:p w:rsidR="00D92CF8" w:rsidRDefault="00D92CF8"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61613"/>
    <w:rsid w:val="00065467"/>
    <w:rsid w:val="00075206"/>
    <w:rsid w:val="00084AC1"/>
    <w:rsid w:val="0009366A"/>
    <w:rsid w:val="000A1E81"/>
    <w:rsid w:val="000B48E4"/>
    <w:rsid w:val="000C6162"/>
    <w:rsid w:val="000E5411"/>
    <w:rsid w:val="000F042E"/>
    <w:rsid w:val="000F2559"/>
    <w:rsid w:val="00104354"/>
    <w:rsid w:val="00111533"/>
    <w:rsid w:val="00112D12"/>
    <w:rsid w:val="00113081"/>
    <w:rsid w:val="00124F7B"/>
    <w:rsid w:val="00127A1E"/>
    <w:rsid w:val="0013275D"/>
    <w:rsid w:val="00135472"/>
    <w:rsid w:val="00135D18"/>
    <w:rsid w:val="001411AB"/>
    <w:rsid w:val="001414DD"/>
    <w:rsid w:val="001472EA"/>
    <w:rsid w:val="00151109"/>
    <w:rsid w:val="0016155E"/>
    <w:rsid w:val="001623E0"/>
    <w:rsid w:val="00164D2B"/>
    <w:rsid w:val="00166A0F"/>
    <w:rsid w:val="0017535F"/>
    <w:rsid w:val="00184A64"/>
    <w:rsid w:val="00186A06"/>
    <w:rsid w:val="00187BC1"/>
    <w:rsid w:val="00197AC8"/>
    <w:rsid w:val="001B6DA0"/>
    <w:rsid w:val="001C253D"/>
    <w:rsid w:val="001C29C9"/>
    <w:rsid w:val="001C443C"/>
    <w:rsid w:val="001C6D12"/>
    <w:rsid w:val="001D12F2"/>
    <w:rsid w:val="001D5D35"/>
    <w:rsid w:val="001E3E6E"/>
    <w:rsid w:val="001E5DA9"/>
    <w:rsid w:val="001F2FE2"/>
    <w:rsid w:val="001F54E0"/>
    <w:rsid w:val="00200ACB"/>
    <w:rsid w:val="00200C26"/>
    <w:rsid w:val="00203276"/>
    <w:rsid w:val="0020770B"/>
    <w:rsid w:val="00210D87"/>
    <w:rsid w:val="0021425F"/>
    <w:rsid w:val="0028611D"/>
    <w:rsid w:val="00291AE7"/>
    <w:rsid w:val="002A6840"/>
    <w:rsid w:val="002A7BB9"/>
    <w:rsid w:val="002B4B83"/>
    <w:rsid w:val="002F3A1F"/>
    <w:rsid w:val="002F4D1F"/>
    <w:rsid w:val="00312B6D"/>
    <w:rsid w:val="00312F15"/>
    <w:rsid w:val="00324F19"/>
    <w:rsid w:val="00342200"/>
    <w:rsid w:val="00347F16"/>
    <w:rsid w:val="00356A3B"/>
    <w:rsid w:val="00357114"/>
    <w:rsid w:val="00364C9D"/>
    <w:rsid w:val="00364F66"/>
    <w:rsid w:val="003809D9"/>
    <w:rsid w:val="00381173"/>
    <w:rsid w:val="003851BC"/>
    <w:rsid w:val="00386D5C"/>
    <w:rsid w:val="003A0DEF"/>
    <w:rsid w:val="003A21D2"/>
    <w:rsid w:val="003A2877"/>
    <w:rsid w:val="003A6C78"/>
    <w:rsid w:val="003B18A9"/>
    <w:rsid w:val="003B1D92"/>
    <w:rsid w:val="003C3A36"/>
    <w:rsid w:val="003E0B0E"/>
    <w:rsid w:val="003F5C52"/>
    <w:rsid w:val="00402021"/>
    <w:rsid w:val="00402EF8"/>
    <w:rsid w:val="00417277"/>
    <w:rsid w:val="00423CB3"/>
    <w:rsid w:val="004406FF"/>
    <w:rsid w:val="00443D19"/>
    <w:rsid w:val="00447C24"/>
    <w:rsid w:val="00452FE9"/>
    <w:rsid w:val="004671EF"/>
    <w:rsid w:val="00480F51"/>
    <w:rsid w:val="00483151"/>
    <w:rsid w:val="004860F5"/>
    <w:rsid w:val="00491498"/>
    <w:rsid w:val="0049705C"/>
    <w:rsid w:val="004A3FA4"/>
    <w:rsid w:val="004A48CD"/>
    <w:rsid w:val="004A505C"/>
    <w:rsid w:val="004B5F92"/>
    <w:rsid w:val="004B70B1"/>
    <w:rsid w:val="004C1C67"/>
    <w:rsid w:val="004D3A23"/>
    <w:rsid w:val="004D4442"/>
    <w:rsid w:val="004E75AE"/>
    <w:rsid w:val="004F00DC"/>
    <w:rsid w:val="00504BF6"/>
    <w:rsid w:val="005078F5"/>
    <w:rsid w:val="00520271"/>
    <w:rsid w:val="00524A48"/>
    <w:rsid w:val="00524AB3"/>
    <w:rsid w:val="005330FB"/>
    <w:rsid w:val="005424CE"/>
    <w:rsid w:val="0055269F"/>
    <w:rsid w:val="0055528C"/>
    <w:rsid w:val="00556083"/>
    <w:rsid w:val="005649FD"/>
    <w:rsid w:val="00565128"/>
    <w:rsid w:val="00567092"/>
    <w:rsid w:val="00580AC3"/>
    <w:rsid w:val="0058762D"/>
    <w:rsid w:val="00587D7F"/>
    <w:rsid w:val="005906B1"/>
    <w:rsid w:val="0059635A"/>
    <w:rsid w:val="005A77EA"/>
    <w:rsid w:val="005B12CB"/>
    <w:rsid w:val="005C5F85"/>
    <w:rsid w:val="005D1EA1"/>
    <w:rsid w:val="005D634D"/>
    <w:rsid w:val="005F256F"/>
    <w:rsid w:val="00601FEC"/>
    <w:rsid w:val="00603C1A"/>
    <w:rsid w:val="0060759A"/>
    <w:rsid w:val="0062715E"/>
    <w:rsid w:val="00627692"/>
    <w:rsid w:val="00662FB8"/>
    <w:rsid w:val="00671FC3"/>
    <w:rsid w:val="0067780D"/>
    <w:rsid w:val="00677F7F"/>
    <w:rsid w:val="00681738"/>
    <w:rsid w:val="006C7E9A"/>
    <w:rsid w:val="006D77E7"/>
    <w:rsid w:val="006F18FE"/>
    <w:rsid w:val="006F5D25"/>
    <w:rsid w:val="00700625"/>
    <w:rsid w:val="00704A37"/>
    <w:rsid w:val="00704F97"/>
    <w:rsid w:val="00730B88"/>
    <w:rsid w:val="0073163B"/>
    <w:rsid w:val="007324DC"/>
    <w:rsid w:val="00737E8B"/>
    <w:rsid w:val="00746783"/>
    <w:rsid w:val="00747F8E"/>
    <w:rsid w:val="00753D40"/>
    <w:rsid w:val="00754BAB"/>
    <w:rsid w:val="007551A8"/>
    <w:rsid w:val="007612EE"/>
    <w:rsid w:val="00765A70"/>
    <w:rsid w:val="007733BC"/>
    <w:rsid w:val="007B71AB"/>
    <w:rsid w:val="007B77D3"/>
    <w:rsid w:val="007C6B30"/>
    <w:rsid w:val="007E7981"/>
    <w:rsid w:val="007F263C"/>
    <w:rsid w:val="008053DF"/>
    <w:rsid w:val="00815B36"/>
    <w:rsid w:val="008171DB"/>
    <w:rsid w:val="0082043B"/>
    <w:rsid w:val="0082635A"/>
    <w:rsid w:val="00843716"/>
    <w:rsid w:val="008550F5"/>
    <w:rsid w:val="0087380E"/>
    <w:rsid w:val="008762EC"/>
    <w:rsid w:val="008774C5"/>
    <w:rsid w:val="0089056F"/>
    <w:rsid w:val="00896AC4"/>
    <w:rsid w:val="008A7BEF"/>
    <w:rsid w:val="008B1F7C"/>
    <w:rsid w:val="008B276A"/>
    <w:rsid w:val="008D6709"/>
    <w:rsid w:val="008D6F66"/>
    <w:rsid w:val="008E0853"/>
    <w:rsid w:val="008F722A"/>
    <w:rsid w:val="0090059E"/>
    <w:rsid w:val="009123FD"/>
    <w:rsid w:val="00915852"/>
    <w:rsid w:val="009166C8"/>
    <w:rsid w:val="00924E18"/>
    <w:rsid w:val="00931E9F"/>
    <w:rsid w:val="0093266D"/>
    <w:rsid w:val="00957904"/>
    <w:rsid w:val="00970475"/>
    <w:rsid w:val="0097142B"/>
    <w:rsid w:val="0097499A"/>
    <w:rsid w:val="009A362E"/>
    <w:rsid w:val="009B1F82"/>
    <w:rsid w:val="009B4E33"/>
    <w:rsid w:val="009B4FC7"/>
    <w:rsid w:val="009C5650"/>
    <w:rsid w:val="009C6C11"/>
    <w:rsid w:val="009D523A"/>
    <w:rsid w:val="00A039B3"/>
    <w:rsid w:val="00A1373E"/>
    <w:rsid w:val="00A16A4A"/>
    <w:rsid w:val="00A17B57"/>
    <w:rsid w:val="00A23BAF"/>
    <w:rsid w:val="00A260BA"/>
    <w:rsid w:val="00A262F9"/>
    <w:rsid w:val="00A37B66"/>
    <w:rsid w:val="00A5200C"/>
    <w:rsid w:val="00A568F6"/>
    <w:rsid w:val="00A611F1"/>
    <w:rsid w:val="00A91097"/>
    <w:rsid w:val="00A96D4C"/>
    <w:rsid w:val="00AB3B4F"/>
    <w:rsid w:val="00AB53E4"/>
    <w:rsid w:val="00AC0153"/>
    <w:rsid w:val="00AC2B01"/>
    <w:rsid w:val="00AC5D61"/>
    <w:rsid w:val="00AE79BC"/>
    <w:rsid w:val="00AF2998"/>
    <w:rsid w:val="00AF519C"/>
    <w:rsid w:val="00B23C77"/>
    <w:rsid w:val="00B373BC"/>
    <w:rsid w:val="00B52E7B"/>
    <w:rsid w:val="00B53C73"/>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55FF"/>
    <w:rsid w:val="00BD528F"/>
    <w:rsid w:val="00C03708"/>
    <w:rsid w:val="00C049E2"/>
    <w:rsid w:val="00C0658B"/>
    <w:rsid w:val="00C26B3B"/>
    <w:rsid w:val="00C27FE1"/>
    <w:rsid w:val="00C3667F"/>
    <w:rsid w:val="00C411CD"/>
    <w:rsid w:val="00C50CE8"/>
    <w:rsid w:val="00C52CD8"/>
    <w:rsid w:val="00C80ABF"/>
    <w:rsid w:val="00C84000"/>
    <w:rsid w:val="00C85B49"/>
    <w:rsid w:val="00C879A8"/>
    <w:rsid w:val="00C87F27"/>
    <w:rsid w:val="00C92134"/>
    <w:rsid w:val="00C9307D"/>
    <w:rsid w:val="00C94F88"/>
    <w:rsid w:val="00CA56DC"/>
    <w:rsid w:val="00CA6AD4"/>
    <w:rsid w:val="00CC004B"/>
    <w:rsid w:val="00CC6BEE"/>
    <w:rsid w:val="00CD18E6"/>
    <w:rsid w:val="00CD2EC5"/>
    <w:rsid w:val="00CD5A06"/>
    <w:rsid w:val="00CE68FF"/>
    <w:rsid w:val="00CF11A7"/>
    <w:rsid w:val="00CF2B88"/>
    <w:rsid w:val="00CF76E5"/>
    <w:rsid w:val="00D16575"/>
    <w:rsid w:val="00D16894"/>
    <w:rsid w:val="00D40C19"/>
    <w:rsid w:val="00D43527"/>
    <w:rsid w:val="00D54534"/>
    <w:rsid w:val="00D61962"/>
    <w:rsid w:val="00D76262"/>
    <w:rsid w:val="00D810D3"/>
    <w:rsid w:val="00D92CF8"/>
    <w:rsid w:val="00D936A3"/>
    <w:rsid w:val="00D9699C"/>
    <w:rsid w:val="00D96F7B"/>
    <w:rsid w:val="00DA29F7"/>
    <w:rsid w:val="00DA78A6"/>
    <w:rsid w:val="00DB181D"/>
    <w:rsid w:val="00DB3401"/>
    <w:rsid w:val="00DC2FEC"/>
    <w:rsid w:val="00DF7B6F"/>
    <w:rsid w:val="00E0367B"/>
    <w:rsid w:val="00E0368E"/>
    <w:rsid w:val="00E03E7C"/>
    <w:rsid w:val="00E17E0F"/>
    <w:rsid w:val="00E202D7"/>
    <w:rsid w:val="00E21E38"/>
    <w:rsid w:val="00E36B10"/>
    <w:rsid w:val="00E664AD"/>
    <w:rsid w:val="00E77F93"/>
    <w:rsid w:val="00EA76EA"/>
    <w:rsid w:val="00EC2964"/>
    <w:rsid w:val="00EC3792"/>
    <w:rsid w:val="00ED788F"/>
    <w:rsid w:val="00EE5856"/>
    <w:rsid w:val="00EF0801"/>
    <w:rsid w:val="00EF212C"/>
    <w:rsid w:val="00EF3534"/>
    <w:rsid w:val="00EF434D"/>
    <w:rsid w:val="00F01934"/>
    <w:rsid w:val="00F023BF"/>
    <w:rsid w:val="00F17DAF"/>
    <w:rsid w:val="00F243CA"/>
    <w:rsid w:val="00F2569A"/>
    <w:rsid w:val="00F25BDF"/>
    <w:rsid w:val="00F4598A"/>
    <w:rsid w:val="00F621D6"/>
    <w:rsid w:val="00F626E0"/>
    <w:rsid w:val="00F64236"/>
    <w:rsid w:val="00F64617"/>
    <w:rsid w:val="00F7717C"/>
    <w:rsid w:val="00F77DBF"/>
    <w:rsid w:val="00F85BB8"/>
    <w:rsid w:val="00F92A84"/>
    <w:rsid w:val="00FA00D1"/>
    <w:rsid w:val="00FA5B24"/>
    <w:rsid w:val="00FC4239"/>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3313</TotalTime>
  <Pages>4</Pages>
  <Words>724</Words>
  <Characters>3983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92</cp:revision>
  <cp:lastPrinted>2020-03-10T21:31:00Z</cp:lastPrinted>
  <dcterms:created xsi:type="dcterms:W3CDTF">2020-03-12T19:06:00Z</dcterms:created>
  <dcterms:modified xsi:type="dcterms:W3CDTF">2021-01-01T10:06:00Z</dcterms:modified>
</cp:coreProperties>
</file>