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AE" w:rsidRPr="00040CA6" w:rsidRDefault="00F91BAE" w:rsidP="00F91BAE">
      <w:pPr>
        <w:pStyle w:val="NormalWeb"/>
        <w:shd w:val="clear" w:color="auto" w:fill="FEFEFE"/>
        <w:bidi/>
        <w:jc w:val="both"/>
        <w:rPr>
          <w:rFonts w:ascii="Arabic Typesetting" w:hAnsi="Arabic Typesetting" w:cs="Arabic Typesetting"/>
          <w:b/>
          <w:bCs/>
          <w:sz w:val="44"/>
          <w:szCs w:val="44"/>
          <w:rtl/>
        </w:rPr>
      </w:pPr>
      <w:r w:rsidRPr="00040CA6">
        <w:rPr>
          <w:rFonts w:ascii="Arabic Typesetting" w:hAnsi="Arabic Typesetting" w:cs="Arabic Typesetting" w:hint="cs"/>
          <w:b/>
          <w:bCs/>
          <w:sz w:val="44"/>
          <w:szCs w:val="44"/>
          <w:highlight w:val="yellow"/>
          <w:rtl/>
        </w:rPr>
        <w:t xml:space="preserve">المحاضرة الخامسة: </w:t>
      </w:r>
      <w:r w:rsidRPr="00040CA6">
        <w:rPr>
          <w:rFonts w:ascii="Arabic Typesetting" w:hAnsi="Arabic Typesetting" w:cs="Arabic Typesetting"/>
          <w:b/>
          <w:bCs/>
          <w:sz w:val="44"/>
          <w:szCs w:val="44"/>
          <w:highlight w:val="yellow"/>
          <w:rtl/>
        </w:rPr>
        <w:t>الاستشراق والشعر الجاهلي</w:t>
      </w:r>
      <w:r w:rsidRPr="00040CA6">
        <w:rPr>
          <w:rFonts w:ascii="Arabic Typesetting" w:hAnsi="Arabic Typesetting" w:cs="Arabic Typesetting"/>
          <w:b/>
          <w:bCs/>
          <w:sz w:val="44"/>
          <w:szCs w:val="44"/>
          <w:rtl/>
        </w:rPr>
        <w:t xml:space="preserve"> </w:t>
      </w:r>
    </w:p>
    <w:p w:rsidR="00F91BAE" w:rsidRPr="00040CA6" w:rsidRDefault="006C31F0" w:rsidP="00F91BAE">
      <w:pPr>
        <w:pStyle w:val="NormalWeb"/>
        <w:shd w:val="clear" w:color="auto" w:fill="FEFEFE"/>
        <w:bidi/>
        <w:jc w:val="both"/>
        <w:rPr>
          <w:rFonts w:ascii="Arabic Typesetting" w:hAnsi="Arabic Typesetting" w:cs="Arabic Typesetting"/>
          <w:b/>
          <w:bCs/>
          <w:sz w:val="44"/>
          <w:szCs w:val="44"/>
          <w:rtl/>
        </w:rPr>
      </w:pPr>
      <w:r w:rsidRPr="00040CA6">
        <w:rPr>
          <w:rFonts w:ascii="Arabic Typesetting" w:hAnsi="Arabic Typesetting" w:cs="Arabic Typesetting" w:hint="cs"/>
          <w:b/>
          <w:bCs/>
          <w:sz w:val="44"/>
          <w:szCs w:val="44"/>
          <w:highlight w:val="green"/>
          <w:rtl/>
        </w:rPr>
        <w:t>أولا: مسأل</w:t>
      </w:r>
      <w:r w:rsidRPr="00040CA6">
        <w:rPr>
          <w:rFonts w:ascii="Arabic Typesetting" w:hAnsi="Arabic Typesetting" w:cs="Arabic Typesetting" w:hint="eastAsia"/>
          <w:b/>
          <w:bCs/>
          <w:sz w:val="44"/>
          <w:szCs w:val="44"/>
          <w:highlight w:val="green"/>
          <w:rtl/>
        </w:rPr>
        <w:t>ة</w:t>
      </w:r>
      <w:r w:rsidR="005527DD" w:rsidRPr="00040CA6">
        <w:rPr>
          <w:rFonts w:ascii="Arabic Typesetting" w:hAnsi="Arabic Typesetting" w:cs="Arabic Typesetting" w:hint="cs"/>
          <w:b/>
          <w:bCs/>
          <w:sz w:val="44"/>
          <w:szCs w:val="44"/>
          <w:highlight w:val="green"/>
          <w:rtl/>
        </w:rPr>
        <w:t xml:space="preserve"> انكار الشعر الجاهلي</w:t>
      </w:r>
    </w:p>
    <w:p w:rsidR="00F91BAE" w:rsidRPr="00F91BAE" w:rsidRDefault="00F91BAE" w:rsidP="00F91BAE">
      <w:pPr>
        <w:pStyle w:val="NormalWeb"/>
        <w:shd w:val="clear" w:color="auto" w:fill="FEFEFE"/>
        <w:bidi/>
        <w:jc w:val="both"/>
        <w:rPr>
          <w:rFonts w:ascii="Greta" w:hAnsi="Greta"/>
          <w:color w:val="555555"/>
          <w:sz w:val="32"/>
          <w:szCs w:val="32"/>
        </w:rPr>
      </w:pPr>
      <w:r>
        <w:rPr>
          <w:rFonts w:ascii="Greta" w:hAnsi="Greta" w:hint="cs"/>
          <w:color w:val="555555"/>
          <w:sz w:val="26"/>
          <w:szCs w:val="26"/>
          <w:rtl/>
        </w:rPr>
        <w:t xml:space="preserve">    </w:t>
      </w:r>
      <w:r w:rsidRPr="00F91BAE">
        <w:rPr>
          <w:rFonts w:ascii="Greta" w:hAnsi="Greta"/>
          <w:color w:val="555555"/>
          <w:sz w:val="32"/>
          <w:szCs w:val="32"/>
          <w:rtl/>
        </w:rPr>
        <w:t xml:space="preserve">في عام 1926 أصدر </w:t>
      </w:r>
      <w:r w:rsidR="009722C1">
        <w:rPr>
          <w:rFonts w:ascii="Greta" w:hAnsi="Greta" w:hint="cs"/>
          <w:color w:val="555555"/>
          <w:sz w:val="32"/>
          <w:szCs w:val="32"/>
          <w:rtl/>
        </w:rPr>
        <w:t>"</w:t>
      </w:r>
      <w:r w:rsidRPr="00F91BAE">
        <w:rPr>
          <w:rFonts w:ascii="Greta" w:hAnsi="Greta"/>
          <w:color w:val="555555"/>
          <w:sz w:val="32"/>
          <w:szCs w:val="32"/>
          <w:rtl/>
        </w:rPr>
        <w:t>طه حسين</w:t>
      </w:r>
      <w:r w:rsidR="009722C1">
        <w:rPr>
          <w:rFonts w:ascii="Greta" w:hAnsi="Greta" w:hint="cs"/>
          <w:color w:val="555555"/>
          <w:sz w:val="32"/>
          <w:szCs w:val="32"/>
          <w:rtl/>
        </w:rPr>
        <w:t>"</w:t>
      </w:r>
      <w:r w:rsidRPr="00F91BAE">
        <w:rPr>
          <w:rFonts w:ascii="Greta" w:hAnsi="Greta"/>
          <w:color w:val="555555"/>
          <w:sz w:val="32"/>
          <w:szCs w:val="32"/>
          <w:rtl/>
        </w:rPr>
        <w:t xml:space="preserve"> كتابه </w:t>
      </w:r>
      <w:r>
        <w:rPr>
          <w:rFonts w:ascii="Greta" w:hAnsi="Greta" w:hint="cs"/>
          <w:color w:val="555555"/>
          <w:sz w:val="32"/>
          <w:szCs w:val="32"/>
          <w:rtl/>
        </w:rPr>
        <w:t>"</w:t>
      </w:r>
      <w:r w:rsidRPr="00F91BAE">
        <w:rPr>
          <w:rFonts w:ascii="Greta" w:hAnsi="Greta"/>
          <w:color w:val="555555"/>
          <w:sz w:val="32"/>
          <w:szCs w:val="32"/>
          <w:rtl/>
        </w:rPr>
        <w:t>في الشعر الجاهلي</w:t>
      </w:r>
      <w:r>
        <w:rPr>
          <w:rFonts w:ascii="Greta" w:hAnsi="Greta" w:hint="cs"/>
          <w:color w:val="555555"/>
          <w:sz w:val="32"/>
          <w:szCs w:val="32"/>
          <w:rtl/>
        </w:rPr>
        <w:t>"،</w:t>
      </w:r>
      <w:r w:rsidRPr="00F91BAE">
        <w:rPr>
          <w:rFonts w:ascii="Greta" w:hAnsi="Greta"/>
          <w:color w:val="555555"/>
          <w:sz w:val="32"/>
          <w:szCs w:val="32"/>
          <w:rtl/>
        </w:rPr>
        <w:t xml:space="preserve"> والذي أحدث دويا عظيما نظرًا لحساسية الموضوعات التي تطرق </w:t>
      </w:r>
      <w:r w:rsidR="009722C1" w:rsidRPr="00F91BAE">
        <w:rPr>
          <w:rFonts w:ascii="Greta" w:hAnsi="Greta" w:hint="cs"/>
          <w:color w:val="555555"/>
          <w:sz w:val="32"/>
          <w:szCs w:val="32"/>
          <w:rtl/>
        </w:rPr>
        <w:t>لها،</w:t>
      </w:r>
      <w:r>
        <w:rPr>
          <w:rFonts w:ascii="Greta" w:hAnsi="Greta" w:hint="cs"/>
          <w:color w:val="555555"/>
          <w:sz w:val="32"/>
          <w:szCs w:val="32"/>
          <w:rtl/>
        </w:rPr>
        <w:t xml:space="preserve"> </w:t>
      </w:r>
      <w:r w:rsidRPr="00F91BAE">
        <w:rPr>
          <w:rFonts w:ascii="Greta" w:hAnsi="Greta"/>
          <w:color w:val="555555"/>
          <w:sz w:val="32"/>
          <w:szCs w:val="32"/>
          <w:rtl/>
        </w:rPr>
        <w:t xml:space="preserve">وفي مقدمتها مسألة انتحال الشعر الجاهلي. وتعود هذه القضية إلى المقدمة التي كتبها </w:t>
      </w:r>
      <w:r w:rsidR="009722C1">
        <w:rPr>
          <w:rFonts w:ascii="Greta" w:hAnsi="Greta" w:hint="cs"/>
          <w:color w:val="555555"/>
          <w:sz w:val="32"/>
          <w:szCs w:val="32"/>
          <w:rtl/>
        </w:rPr>
        <w:t>"</w:t>
      </w:r>
      <w:r w:rsidRPr="00F91BAE">
        <w:rPr>
          <w:rFonts w:ascii="Greta" w:hAnsi="Greta"/>
          <w:color w:val="555555"/>
          <w:sz w:val="32"/>
          <w:szCs w:val="32"/>
          <w:rtl/>
        </w:rPr>
        <w:t xml:space="preserve">محمد بن سلام بن </w:t>
      </w:r>
      <w:r w:rsidR="009722C1" w:rsidRPr="00F91BAE">
        <w:rPr>
          <w:rFonts w:ascii="Greta" w:hAnsi="Greta" w:hint="cs"/>
          <w:color w:val="555555"/>
          <w:sz w:val="32"/>
          <w:szCs w:val="32"/>
          <w:rtl/>
        </w:rPr>
        <w:t>عبيد الل</w:t>
      </w:r>
      <w:r w:rsidR="009722C1" w:rsidRPr="00F91BAE">
        <w:rPr>
          <w:rFonts w:ascii="Greta" w:hAnsi="Greta" w:hint="eastAsia"/>
          <w:color w:val="555555"/>
          <w:sz w:val="32"/>
          <w:szCs w:val="32"/>
          <w:rtl/>
        </w:rPr>
        <w:t>ه</w:t>
      </w:r>
      <w:r w:rsidRPr="00F91BAE">
        <w:rPr>
          <w:rFonts w:ascii="Greta" w:hAnsi="Greta"/>
          <w:color w:val="555555"/>
          <w:sz w:val="32"/>
          <w:szCs w:val="32"/>
          <w:rtl/>
        </w:rPr>
        <w:t xml:space="preserve"> الجمحي</w:t>
      </w:r>
      <w:r w:rsidR="009722C1">
        <w:rPr>
          <w:rFonts w:ascii="Greta" w:hAnsi="Greta" w:hint="cs"/>
          <w:color w:val="555555"/>
          <w:sz w:val="32"/>
          <w:szCs w:val="32"/>
          <w:rtl/>
        </w:rPr>
        <w:t>"</w:t>
      </w:r>
      <w:r w:rsidRPr="00F91BAE">
        <w:rPr>
          <w:rFonts w:ascii="Greta" w:hAnsi="Greta"/>
          <w:color w:val="555555"/>
          <w:sz w:val="32"/>
          <w:szCs w:val="32"/>
          <w:rtl/>
        </w:rPr>
        <w:t xml:space="preserve"> لكتابه: «طبقات فحول الشعراء» وتحدث فيها عن النَّحْل في الشعر الجاهلي.</w:t>
      </w:r>
    </w:p>
    <w:p w:rsidR="00F91BAE" w:rsidRPr="00F91BAE" w:rsidRDefault="009722C1"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في العصر الحديث أعاد المستشرقون طرح القضية مرة أخرى</w:t>
      </w:r>
      <w:r>
        <w:rPr>
          <w:rFonts w:ascii="Greta" w:hAnsi="Greta" w:hint="cs"/>
          <w:color w:val="555555"/>
          <w:sz w:val="32"/>
          <w:szCs w:val="32"/>
          <w:rtl/>
        </w:rPr>
        <w:t>،</w:t>
      </w:r>
      <w:r w:rsidR="00F91BAE" w:rsidRPr="00F91BAE">
        <w:rPr>
          <w:rFonts w:ascii="Greta" w:hAnsi="Greta"/>
          <w:color w:val="555555"/>
          <w:sz w:val="32"/>
          <w:szCs w:val="32"/>
          <w:rtl/>
        </w:rPr>
        <w:t xml:space="preserve"> ففي عام 1925 نشر المستشرق البريطاني </w:t>
      </w:r>
      <w:r>
        <w:rPr>
          <w:rFonts w:ascii="Greta" w:hAnsi="Greta" w:hint="cs"/>
          <w:color w:val="555555"/>
          <w:sz w:val="32"/>
          <w:szCs w:val="32"/>
          <w:rtl/>
        </w:rPr>
        <w:t>"</w:t>
      </w:r>
      <w:r w:rsidR="00F91BAE" w:rsidRPr="00F91BAE">
        <w:rPr>
          <w:rFonts w:ascii="Greta" w:hAnsi="Greta"/>
          <w:color w:val="555555"/>
          <w:sz w:val="32"/>
          <w:szCs w:val="32"/>
          <w:rtl/>
        </w:rPr>
        <w:t>ديفيد صمويل مرجليوث</w:t>
      </w:r>
      <w:r>
        <w:rPr>
          <w:rFonts w:ascii="Greta" w:hAnsi="Greta" w:hint="cs"/>
          <w:color w:val="555555"/>
          <w:sz w:val="32"/>
          <w:szCs w:val="32"/>
          <w:rtl/>
        </w:rPr>
        <w:t>"</w:t>
      </w:r>
      <w:r w:rsidR="00F91BAE" w:rsidRPr="00F91BAE">
        <w:rPr>
          <w:rFonts w:ascii="Greta" w:hAnsi="Greta"/>
          <w:color w:val="555555"/>
          <w:sz w:val="32"/>
          <w:szCs w:val="32"/>
          <w:rtl/>
        </w:rPr>
        <w:t xml:space="preserve"> في مجلة </w:t>
      </w:r>
      <w:r>
        <w:rPr>
          <w:rFonts w:ascii="Greta" w:hAnsi="Greta" w:hint="cs"/>
          <w:color w:val="555555"/>
          <w:sz w:val="32"/>
          <w:szCs w:val="32"/>
          <w:rtl/>
        </w:rPr>
        <w:t>"</w:t>
      </w:r>
      <w:r w:rsidR="00F91BAE" w:rsidRPr="00F91BAE">
        <w:rPr>
          <w:rFonts w:ascii="Greta" w:hAnsi="Greta"/>
          <w:color w:val="555555"/>
          <w:sz w:val="32"/>
          <w:szCs w:val="32"/>
          <w:rtl/>
        </w:rPr>
        <w:t>الجمعية الملكية الآسيوية</w:t>
      </w:r>
      <w:r>
        <w:rPr>
          <w:rFonts w:ascii="Greta" w:hAnsi="Greta" w:hint="cs"/>
          <w:color w:val="555555"/>
          <w:sz w:val="32"/>
          <w:szCs w:val="32"/>
          <w:rtl/>
        </w:rPr>
        <w:t>"</w:t>
      </w:r>
      <w:r w:rsidR="00F91BAE" w:rsidRPr="00F91BAE">
        <w:rPr>
          <w:rFonts w:ascii="Greta" w:hAnsi="Greta"/>
          <w:color w:val="555555"/>
          <w:sz w:val="32"/>
          <w:szCs w:val="32"/>
          <w:rtl/>
        </w:rPr>
        <w:t xml:space="preserve"> دراسة بعنوان «</w:t>
      </w:r>
      <w:r w:rsidR="00F91BAE" w:rsidRPr="00F91BAE">
        <w:rPr>
          <w:rFonts w:ascii="Greta" w:hAnsi="Greta"/>
          <w:color w:val="555555"/>
          <w:sz w:val="32"/>
          <w:szCs w:val="32"/>
        </w:rPr>
        <w:t>The origins of Arabic poetry</w:t>
      </w:r>
      <w:r w:rsidRPr="00F91BAE">
        <w:rPr>
          <w:rFonts w:ascii="Greta" w:hAnsi="Greta" w:hint="cs"/>
          <w:color w:val="555555"/>
          <w:sz w:val="32"/>
          <w:szCs w:val="32"/>
          <w:rtl/>
        </w:rPr>
        <w:t>»؛ متوصلا</w:t>
      </w:r>
      <w:r w:rsidR="00F91BAE" w:rsidRPr="00F91BAE">
        <w:rPr>
          <w:rFonts w:ascii="Greta" w:hAnsi="Greta"/>
          <w:color w:val="555555"/>
          <w:sz w:val="32"/>
          <w:szCs w:val="32"/>
          <w:rtl/>
        </w:rPr>
        <w:t xml:space="preserve"> إلى أن هذا الشعر الم</w:t>
      </w:r>
      <w:r>
        <w:rPr>
          <w:rFonts w:ascii="Greta" w:hAnsi="Greta"/>
          <w:color w:val="555555"/>
          <w:sz w:val="32"/>
          <w:szCs w:val="32"/>
          <w:rtl/>
        </w:rPr>
        <w:t>نسوب إلى العصر الجاهلي</w:t>
      </w:r>
      <w:r>
        <w:rPr>
          <w:rFonts w:ascii="Greta" w:hAnsi="Greta" w:hint="cs"/>
          <w:color w:val="555555"/>
          <w:sz w:val="32"/>
          <w:szCs w:val="32"/>
          <w:rtl/>
        </w:rPr>
        <w:t>،</w:t>
      </w:r>
      <w:r>
        <w:rPr>
          <w:rFonts w:ascii="Greta" w:hAnsi="Greta"/>
          <w:color w:val="555555"/>
          <w:sz w:val="32"/>
          <w:szCs w:val="32"/>
          <w:rtl/>
        </w:rPr>
        <w:t xml:space="preserve"> لا يعبر </w:t>
      </w:r>
      <w:r>
        <w:rPr>
          <w:rFonts w:ascii="Greta" w:hAnsi="Greta" w:hint="cs"/>
          <w:color w:val="555555"/>
          <w:sz w:val="32"/>
          <w:szCs w:val="32"/>
          <w:rtl/>
        </w:rPr>
        <w:t>أ</w:t>
      </w:r>
      <w:r w:rsidR="00F91BAE" w:rsidRPr="00F91BAE">
        <w:rPr>
          <w:rFonts w:ascii="Greta" w:hAnsi="Greta"/>
          <w:color w:val="555555"/>
          <w:sz w:val="32"/>
          <w:szCs w:val="32"/>
          <w:rtl/>
        </w:rPr>
        <w:t xml:space="preserve">بدا عن طبيعة هذا العصر. بعد أشهر قلائل من هذا البحث نشر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Pr>
          <w:rFonts w:ascii="Greta" w:hAnsi="Greta"/>
          <w:color w:val="555555"/>
          <w:sz w:val="32"/>
          <w:szCs w:val="32"/>
          <w:rtl/>
        </w:rPr>
        <w:t xml:space="preserve"> كتابه</w:t>
      </w:r>
      <w:r w:rsidR="00F91BAE" w:rsidRPr="00F91BAE">
        <w:rPr>
          <w:rFonts w:ascii="Greta" w:hAnsi="Greta"/>
          <w:color w:val="555555"/>
          <w:sz w:val="32"/>
          <w:szCs w:val="32"/>
          <w:rtl/>
        </w:rPr>
        <w:t xml:space="preserve"> «في الشعر الجاهلي» متطرقا إلى نفس القضية</w:t>
      </w:r>
      <w:r>
        <w:rPr>
          <w:rFonts w:ascii="Greta" w:hAnsi="Greta" w:hint="cs"/>
          <w:color w:val="555555"/>
          <w:sz w:val="32"/>
          <w:szCs w:val="32"/>
          <w:rtl/>
        </w:rPr>
        <w:t>،</w:t>
      </w:r>
      <w:r w:rsidR="00F91BAE" w:rsidRPr="00F91BAE">
        <w:rPr>
          <w:rFonts w:ascii="Greta" w:hAnsi="Greta"/>
          <w:color w:val="555555"/>
          <w:sz w:val="32"/>
          <w:szCs w:val="32"/>
          <w:rtl/>
        </w:rPr>
        <w:t xml:space="preserve"> ب</w:t>
      </w:r>
      <w:r>
        <w:rPr>
          <w:rFonts w:ascii="Greta" w:hAnsi="Greta"/>
          <w:color w:val="555555"/>
          <w:sz w:val="32"/>
          <w:szCs w:val="32"/>
          <w:rtl/>
        </w:rPr>
        <w:t xml:space="preserve">نفس الأدلة والشكوك متبعا نظرية </w:t>
      </w:r>
      <w:r>
        <w:rPr>
          <w:rFonts w:ascii="Greta" w:hAnsi="Greta" w:hint="cs"/>
          <w:color w:val="555555"/>
          <w:sz w:val="32"/>
          <w:szCs w:val="32"/>
          <w:rtl/>
        </w:rPr>
        <w:t>"</w:t>
      </w:r>
      <w:r>
        <w:rPr>
          <w:rFonts w:ascii="Greta" w:hAnsi="Greta"/>
          <w:color w:val="555555"/>
          <w:sz w:val="32"/>
          <w:szCs w:val="32"/>
          <w:rtl/>
        </w:rPr>
        <w:t>رينيه ديكارت</w:t>
      </w:r>
      <w:r>
        <w:rPr>
          <w:rFonts w:ascii="Greta" w:hAnsi="Greta" w:hint="cs"/>
          <w:color w:val="555555"/>
          <w:sz w:val="32"/>
          <w:szCs w:val="32"/>
          <w:rtl/>
        </w:rPr>
        <w:t>"</w:t>
      </w:r>
      <w:r w:rsidR="00F91BAE" w:rsidRPr="00F91BAE">
        <w:rPr>
          <w:rFonts w:ascii="Greta" w:hAnsi="Greta"/>
          <w:color w:val="555555"/>
          <w:sz w:val="32"/>
          <w:szCs w:val="32"/>
          <w:rtl/>
        </w:rPr>
        <w:t xml:space="preserve"> في الشك وسيلة لليقين.</w:t>
      </w:r>
    </w:p>
    <w:p w:rsidR="00F91BAE" w:rsidRPr="00F91BAE" w:rsidRDefault="009722C1"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وكان باعثه في هذا الإنكار للشعر الجاهلي عدة أسباب</w:t>
      </w:r>
      <w:r>
        <w:rPr>
          <w:rFonts w:ascii="Greta" w:hAnsi="Greta" w:hint="cs"/>
          <w:color w:val="555555"/>
          <w:sz w:val="32"/>
          <w:szCs w:val="32"/>
          <w:rtl/>
        </w:rPr>
        <w:t>،</w:t>
      </w:r>
      <w:r w:rsidR="00F91BAE" w:rsidRPr="00F91BAE">
        <w:rPr>
          <w:rFonts w:ascii="Greta" w:hAnsi="Greta"/>
          <w:color w:val="555555"/>
          <w:sz w:val="32"/>
          <w:szCs w:val="32"/>
          <w:rtl/>
        </w:rPr>
        <w:t xml:space="preserve"> في مقدمتها: عدم وجود اختلاف جوهري في اللهجات بين الأشعار المنسوبة للجاهلية</w:t>
      </w:r>
      <w:r>
        <w:rPr>
          <w:rFonts w:ascii="Greta" w:hAnsi="Greta" w:hint="cs"/>
          <w:color w:val="555555"/>
          <w:sz w:val="32"/>
          <w:szCs w:val="32"/>
          <w:rtl/>
        </w:rPr>
        <w:t>،</w:t>
      </w:r>
      <w:r w:rsidR="00F91BAE" w:rsidRPr="00F91BAE">
        <w:rPr>
          <w:rFonts w:ascii="Greta" w:hAnsi="Greta"/>
          <w:color w:val="555555"/>
          <w:sz w:val="32"/>
          <w:szCs w:val="32"/>
          <w:rtl/>
        </w:rPr>
        <w:t xml:space="preserve"> على الرغم من انتماء أصحابها إلى قبائل شتى</w:t>
      </w:r>
      <w:r>
        <w:rPr>
          <w:rFonts w:ascii="Greta" w:hAnsi="Greta" w:hint="cs"/>
          <w:color w:val="555555"/>
          <w:sz w:val="32"/>
          <w:szCs w:val="32"/>
          <w:rtl/>
        </w:rPr>
        <w:t>،</w:t>
      </w:r>
      <w:r w:rsidR="00F91BAE" w:rsidRPr="00F91BAE">
        <w:rPr>
          <w:rFonts w:ascii="Greta" w:hAnsi="Greta"/>
          <w:color w:val="555555"/>
          <w:sz w:val="32"/>
          <w:szCs w:val="32"/>
          <w:rtl/>
        </w:rPr>
        <w:t xml:space="preserve"> ويستند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في هذا الرأي بما روي عن </w:t>
      </w:r>
      <w:r>
        <w:rPr>
          <w:rFonts w:ascii="Greta" w:hAnsi="Greta" w:hint="cs"/>
          <w:color w:val="555555"/>
          <w:sz w:val="32"/>
          <w:szCs w:val="32"/>
          <w:rtl/>
        </w:rPr>
        <w:t>"</w:t>
      </w:r>
      <w:r w:rsidR="00F91BAE" w:rsidRPr="00F91BAE">
        <w:rPr>
          <w:rFonts w:ascii="Greta" w:hAnsi="Greta"/>
          <w:color w:val="555555"/>
          <w:sz w:val="32"/>
          <w:szCs w:val="32"/>
          <w:rtl/>
        </w:rPr>
        <w:t>أبى عمر ابن العلاء</w:t>
      </w:r>
      <w:r>
        <w:rPr>
          <w:rFonts w:ascii="Greta" w:hAnsi="Greta" w:hint="cs"/>
          <w:color w:val="555555"/>
          <w:sz w:val="32"/>
          <w:szCs w:val="32"/>
          <w:rtl/>
        </w:rPr>
        <w:t>"</w:t>
      </w:r>
      <w:r w:rsidR="00F91BAE" w:rsidRPr="00F91BAE">
        <w:rPr>
          <w:rFonts w:ascii="Greta" w:hAnsi="Greta"/>
          <w:color w:val="555555"/>
          <w:sz w:val="32"/>
          <w:szCs w:val="32"/>
          <w:rtl/>
        </w:rPr>
        <w:t xml:space="preserve"> أنه كان يقول (ما لسان حمير (العاربة) بلساننا ولا لغتهم بلغتنا)</w:t>
      </w:r>
      <w:r>
        <w:rPr>
          <w:rFonts w:ascii="Greta" w:hAnsi="Greta" w:hint="cs"/>
          <w:color w:val="555555"/>
          <w:sz w:val="32"/>
          <w:szCs w:val="32"/>
          <w:rtl/>
        </w:rPr>
        <w:t>،</w:t>
      </w:r>
      <w:r w:rsidR="00F91BAE" w:rsidRPr="00F91BAE">
        <w:rPr>
          <w:rFonts w:ascii="Greta" w:hAnsi="Greta"/>
          <w:color w:val="555555"/>
          <w:sz w:val="32"/>
          <w:szCs w:val="32"/>
          <w:rtl/>
        </w:rPr>
        <w:t xml:space="preserve"> فضلا عن أن هذه الأشعار تخلو من أي تصوير للحياة الدينية الوثنية قبل الإسلام </w:t>
      </w:r>
      <w:r>
        <w:rPr>
          <w:rFonts w:ascii="Greta" w:hAnsi="Greta" w:hint="cs"/>
          <w:color w:val="555555"/>
          <w:sz w:val="32"/>
          <w:szCs w:val="32"/>
          <w:rtl/>
        </w:rPr>
        <w:t>،</w:t>
      </w:r>
      <w:r w:rsidR="00F91BAE" w:rsidRPr="00F91BAE">
        <w:rPr>
          <w:rFonts w:ascii="Greta" w:hAnsi="Greta"/>
          <w:color w:val="555555"/>
          <w:sz w:val="32"/>
          <w:szCs w:val="32"/>
          <w:rtl/>
        </w:rPr>
        <w:t xml:space="preserve">والسجال الكبير مع الدعوة الإسلامية </w:t>
      </w:r>
      <w:r>
        <w:rPr>
          <w:rFonts w:ascii="Greta" w:hAnsi="Greta" w:hint="cs"/>
          <w:color w:val="555555"/>
          <w:sz w:val="32"/>
          <w:szCs w:val="32"/>
          <w:rtl/>
        </w:rPr>
        <w:t xml:space="preserve">، </w:t>
      </w:r>
      <w:r w:rsidR="00F91BAE" w:rsidRPr="00F91BAE">
        <w:rPr>
          <w:rFonts w:ascii="Greta" w:hAnsi="Greta"/>
          <w:color w:val="555555"/>
          <w:sz w:val="32"/>
          <w:szCs w:val="32"/>
          <w:rtl/>
        </w:rPr>
        <w:t xml:space="preserve">والتي يصورها القرآن </w:t>
      </w:r>
      <w:r>
        <w:rPr>
          <w:rFonts w:ascii="Greta" w:hAnsi="Greta" w:hint="cs"/>
          <w:color w:val="555555"/>
          <w:sz w:val="32"/>
          <w:szCs w:val="32"/>
          <w:rtl/>
        </w:rPr>
        <w:t>،</w:t>
      </w:r>
      <w:r w:rsidR="00F91BAE" w:rsidRPr="00F91BAE">
        <w:rPr>
          <w:rFonts w:ascii="Greta" w:hAnsi="Greta"/>
          <w:color w:val="555555"/>
          <w:sz w:val="32"/>
          <w:szCs w:val="32"/>
          <w:rtl/>
        </w:rPr>
        <w:t>ولا أثر لها في الشعر الجاهلي</w:t>
      </w:r>
      <w:r>
        <w:rPr>
          <w:rFonts w:ascii="Greta" w:hAnsi="Greta" w:hint="cs"/>
          <w:color w:val="555555"/>
          <w:sz w:val="32"/>
          <w:szCs w:val="32"/>
          <w:rtl/>
        </w:rPr>
        <w:t>،</w:t>
      </w:r>
      <w:r w:rsidR="00F91BAE" w:rsidRPr="00F91BAE">
        <w:rPr>
          <w:rFonts w:ascii="Greta" w:hAnsi="Greta"/>
          <w:color w:val="555555"/>
          <w:sz w:val="32"/>
          <w:szCs w:val="32"/>
          <w:rtl/>
        </w:rPr>
        <w:t xml:space="preserve"> وكذلك خلوها من الإشارات إلى الحياة الفكرية والثقافية</w:t>
      </w:r>
      <w:r>
        <w:rPr>
          <w:rFonts w:ascii="Greta" w:hAnsi="Greta" w:hint="cs"/>
          <w:color w:val="555555"/>
          <w:sz w:val="32"/>
          <w:szCs w:val="32"/>
          <w:rtl/>
        </w:rPr>
        <w:t>،</w:t>
      </w:r>
      <w:r w:rsidR="00F91BAE" w:rsidRPr="00F91BAE">
        <w:rPr>
          <w:rFonts w:ascii="Greta" w:hAnsi="Greta"/>
          <w:color w:val="555555"/>
          <w:sz w:val="32"/>
          <w:szCs w:val="32"/>
          <w:rtl/>
        </w:rPr>
        <w:t xml:space="preserve"> بحكم انفتاح العرب في هذا الوقت على الفرس والروم.</w:t>
      </w:r>
    </w:p>
    <w:p w:rsidR="00F91BAE" w:rsidRPr="00F91BAE" w:rsidRDefault="009722C1"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 xml:space="preserve">كان باستطاعة الدراسة التي قدمها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أن تمر مرور </w:t>
      </w:r>
      <w:r w:rsidRPr="00F91BAE">
        <w:rPr>
          <w:rFonts w:ascii="Greta" w:hAnsi="Greta" w:hint="cs"/>
          <w:color w:val="555555"/>
          <w:sz w:val="32"/>
          <w:szCs w:val="32"/>
          <w:rtl/>
        </w:rPr>
        <w:t>الكرام،</w:t>
      </w:r>
      <w:r>
        <w:rPr>
          <w:rFonts w:ascii="Greta" w:hAnsi="Greta" w:hint="cs"/>
          <w:color w:val="555555"/>
          <w:sz w:val="32"/>
          <w:szCs w:val="32"/>
          <w:rtl/>
        </w:rPr>
        <w:t xml:space="preserve"> </w:t>
      </w:r>
      <w:r w:rsidR="00F91BAE" w:rsidRPr="00F91BAE">
        <w:rPr>
          <w:rFonts w:ascii="Greta" w:hAnsi="Greta"/>
          <w:color w:val="555555"/>
          <w:sz w:val="32"/>
          <w:szCs w:val="32"/>
          <w:rtl/>
        </w:rPr>
        <w:t>فهي تتضمن أسبابا وجيهة تدخل في سياق البحث العلمي</w:t>
      </w:r>
      <w:r>
        <w:rPr>
          <w:rFonts w:ascii="Greta" w:hAnsi="Greta" w:hint="cs"/>
          <w:color w:val="555555"/>
          <w:sz w:val="32"/>
          <w:szCs w:val="32"/>
          <w:rtl/>
        </w:rPr>
        <w:t>،</w:t>
      </w:r>
      <w:r w:rsidR="00F91BAE" w:rsidRPr="00F91BAE">
        <w:rPr>
          <w:rFonts w:ascii="Greta" w:hAnsi="Greta"/>
          <w:color w:val="555555"/>
          <w:sz w:val="32"/>
          <w:szCs w:val="32"/>
          <w:rtl/>
        </w:rPr>
        <w:t xml:space="preserve"> لولا ما تضمنه بحثه من إشارات مفتعلة لم تكن في سياقها الطبيعي</w:t>
      </w:r>
      <w:r>
        <w:rPr>
          <w:rFonts w:ascii="Greta" w:hAnsi="Greta" w:hint="cs"/>
          <w:color w:val="555555"/>
          <w:sz w:val="32"/>
          <w:szCs w:val="32"/>
          <w:rtl/>
        </w:rPr>
        <w:t>،</w:t>
      </w:r>
      <w:r w:rsidR="00F91BAE" w:rsidRPr="00F91BAE">
        <w:rPr>
          <w:rFonts w:ascii="Greta" w:hAnsi="Greta"/>
          <w:color w:val="555555"/>
          <w:sz w:val="32"/>
          <w:szCs w:val="32"/>
          <w:rtl/>
        </w:rPr>
        <w:t xml:space="preserve"> ومنها التشكيك في الوجود التاريخي للنبيين </w:t>
      </w:r>
      <w:r>
        <w:rPr>
          <w:rFonts w:ascii="Greta" w:hAnsi="Greta" w:hint="cs"/>
          <w:color w:val="555555"/>
          <w:sz w:val="32"/>
          <w:szCs w:val="32"/>
          <w:rtl/>
        </w:rPr>
        <w:t>"</w:t>
      </w:r>
      <w:r w:rsidR="00F91BAE" w:rsidRPr="00F91BAE">
        <w:rPr>
          <w:rFonts w:ascii="Greta" w:hAnsi="Greta"/>
          <w:color w:val="555555"/>
          <w:sz w:val="32"/>
          <w:szCs w:val="32"/>
          <w:rtl/>
        </w:rPr>
        <w:t xml:space="preserve">إبراهيم </w:t>
      </w:r>
      <w:r>
        <w:rPr>
          <w:rFonts w:ascii="Greta" w:hAnsi="Greta" w:hint="cs"/>
          <w:color w:val="555555"/>
          <w:sz w:val="32"/>
          <w:szCs w:val="32"/>
          <w:rtl/>
        </w:rPr>
        <w:t>"</w:t>
      </w:r>
      <w:r w:rsidR="00F91BAE" w:rsidRPr="00F91BAE">
        <w:rPr>
          <w:rFonts w:ascii="Greta" w:hAnsi="Greta"/>
          <w:color w:val="555555"/>
          <w:sz w:val="32"/>
          <w:szCs w:val="32"/>
          <w:rtl/>
        </w:rPr>
        <w:t>و</w:t>
      </w:r>
      <w:r>
        <w:rPr>
          <w:rFonts w:ascii="Greta" w:hAnsi="Greta" w:hint="cs"/>
          <w:color w:val="555555"/>
          <w:sz w:val="32"/>
          <w:szCs w:val="32"/>
          <w:rtl/>
        </w:rPr>
        <w:t>"</w:t>
      </w:r>
      <w:r w:rsidR="00F91BAE" w:rsidRPr="00F91BAE">
        <w:rPr>
          <w:rFonts w:ascii="Greta" w:hAnsi="Greta"/>
          <w:color w:val="555555"/>
          <w:sz w:val="32"/>
          <w:szCs w:val="32"/>
          <w:rtl/>
        </w:rPr>
        <w:t>إسماعيل</w:t>
      </w:r>
      <w:r>
        <w:rPr>
          <w:rFonts w:ascii="Greta" w:hAnsi="Greta" w:hint="cs"/>
          <w:color w:val="555555"/>
          <w:sz w:val="32"/>
          <w:szCs w:val="32"/>
          <w:rtl/>
        </w:rPr>
        <w:t>"</w:t>
      </w:r>
      <w:r w:rsidR="00F91BAE" w:rsidRPr="00F91BAE">
        <w:rPr>
          <w:rFonts w:ascii="Greta" w:hAnsi="Greta"/>
          <w:color w:val="555555"/>
          <w:sz w:val="32"/>
          <w:szCs w:val="32"/>
          <w:rtl/>
        </w:rPr>
        <w:t xml:space="preserve"> عليهما السلام بقوله</w:t>
      </w:r>
      <w:r>
        <w:rPr>
          <w:rFonts w:ascii="Greta" w:hAnsi="Greta" w:hint="cs"/>
          <w:color w:val="555555"/>
          <w:sz w:val="32"/>
          <w:szCs w:val="32"/>
          <w:rtl/>
        </w:rPr>
        <w:t>:</w:t>
      </w:r>
      <w:r>
        <w:rPr>
          <w:rFonts w:ascii="Greta" w:hAnsi="Greta"/>
          <w:color w:val="555555"/>
          <w:sz w:val="32"/>
          <w:szCs w:val="32"/>
          <w:rtl/>
        </w:rPr>
        <w:t xml:space="preserve"> (للتوارة </w:t>
      </w:r>
      <w:r>
        <w:rPr>
          <w:rFonts w:ascii="Greta" w:hAnsi="Greta" w:hint="cs"/>
          <w:color w:val="555555"/>
          <w:sz w:val="32"/>
          <w:szCs w:val="32"/>
          <w:rtl/>
        </w:rPr>
        <w:t>أ</w:t>
      </w:r>
      <w:r w:rsidR="00F91BAE" w:rsidRPr="00F91BAE">
        <w:rPr>
          <w:rFonts w:ascii="Greta" w:hAnsi="Greta"/>
          <w:color w:val="555555"/>
          <w:sz w:val="32"/>
          <w:szCs w:val="32"/>
          <w:rtl/>
        </w:rPr>
        <w:t xml:space="preserve">ن تحدثنا عن إبراهيم وإسماعيل، وللقرآن أن يحدثنا عنهما أيضا، ولكن ورود هذين الاسمين في التوراة والقرآن لا يكفي لإثبات وجودهما </w:t>
      </w:r>
      <w:proofErr w:type="spellStart"/>
      <w:r w:rsidR="00F91BAE" w:rsidRPr="00F91BAE">
        <w:rPr>
          <w:rFonts w:ascii="Greta" w:hAnsi="Greta"/>
          <w:color w:val="555555"/>
          <w:sz w:val="32"/>
          <w:szCs w:val="32"/>
          <w:rtl/>
        </w:rPr>
        <w:t>التاريخى</w:t>
      </w:r>
      <w:proofErr w:type="spellEnd"/>
      <w:r w:rsidR="00F91BAE" w:rsidRPr="00F91BAE">
        <w:rPr>
          <w:rFonts w:ascii="Greta" w:hAnsi="Greta"/>
          <w:color w:val="555555"/>
          <w:sz w:val="32"/>
          <w:szCs w:val="32"/>
          <w:rtl/>
        </w:rPr>
        <w:t>). كما ينظر بمنظور الشك</w:t>
      </w:r>
      <w:r>
        <w:rPr>
          <w:rFonts w:ascii="Greta" w:hAnsi="Greta" w:hint="cs"/>
          <w:color w:val="555555"/>
          <w:sz w:val="32"/>
          <w:szCs w:val="32"/>
          <w:rtl/>
        </w:rPr>
        <w:t>؛</w:t>
      </w:r>
      <w:r w:rsidR="00F91BAE" w:rsidRPr="00F91BAE">
        <w:rPr>
          <w:rFonts w:ascii="Greta" w:hAnsi="Greta"/>
          <w:color w:val="555555"/>
          <w:sz w:val="32"/>
          <w:szCs w:val="32"/>
          <w:rtl/>
        </w:rPr>
        <w:t xml:space="preserve"> لكون الدين الإسلامي له أولوية في بلاد العرب</w:t>
      </w:r>
      <w:r>
        <w:rPr>
          <w:rFonts w:ascii="Greta" w:hAnsi="Greta" w:hint="cs"/>
          <w:color w:val="555555"/>
          <w:sz w:val="32"/>
          <w:szCs w:val="32"/>
          <w:rtl/>
        </w:rPr>
        <w:t>،</w:t>
      </w:r>
      <w:r w:rsidR="00F91BAE" w:rsidRPr="00F91BAE">
        <w:rPr>
          <w:rFonts w:ascii="Greta" w:hAnsi="Greta"/>
          <w:color w:val="555555"/>
          <w:sz w:val="32"/>
          <w:szCs w:val="32"/>
          <w:rtl/>
        </w:rPr>
        <w:t xml:space="preserve"> وأنه دين الأنبياء من قبل. كما يتطرق إلى نسب النبي صلى الله عليه </w:t>
      </w:r>
      <w:r w:rsidRPr="00F91BAE">
        <w:rPr>
          <w:rFonts w:ascii="Greta" w:hAnsi="Greta" w:hint="cs"/>
          <w:color w:val="555555"/>
          <w:sz w:val="32"/>
          <w:szCs w:val="32"/>
          <w:rtl/>
        </w:rPr>
        <w:t>وسلم، وأنه</w:t>
      </w:r>
      <w:r w:rsidR="00F91BAE" w:rsidRPr="00F91BAE">
        <w:rPr>
          <w:rFonts w:ascii="Greta" w:hAnsi="Greta"/>
          <w:color w:val="555555"/>
          <w:sz w:val="32"/>
          <w:szCs w:val="32"/>
          <w:rtl/>
        </w:rPr>
        <w:t xml:space="preserve"> قد تمت إحاطته بهالة من التضخيم والمبالغة فيقول: «ونوع آخر من تأثير الدين في انتحال الشعر وإضافته إلى </w:t>
      </w:r>
      <w:r w:rsidRPr="00F91BAE">
        <w:rPr>
          <w:rFonts w:ascii="Greta" w:hAnsi="Greta" w:hint="cs"/>
          <w:color w:val="555555"/>
          <w:sz w:val="32"/>
          <w:szCs w:val="32"/>
          <w:rtl/>
        </w:rPr>
        <w:t>الجاهليين، هو</w:t>
      </w:r>
      <w:r w:rsidR="00F91BAE" w:rsidRPr="00F91BAE">
        <w:rPr>
          <w:rFonts w:ascii="Greta" w:hAnsi="Greta"/>
          <w:color w:val="555555"/>
          <w:sz w:val="32"/>
          <w:szCs w:val="32"/>
          <w:rtl/>
        </w:rPr>
        <w:t xml:space="preserve"> ما يتصل بتعظيم شأن النبي من ناحية أسرته</w:t>
      </w:r>
      <w:r>
        <w:rPr>
          <w:rFonts w:ascii="Greta" w:hAnsi="Greta" w:hint="cs"/>
          <w:color w:val="555555"/>
          <w:sz w:val="32"/>
          <w:szCs w:val="32"/>
          <w:rtl/>
        </w:rPr>
        <w:t>،</w:t>
      </w:r>
      <w:r w:rsidR="00F91BAE" w:rsidRPr="00F91BAE">
        <w:rPr>
          <w:rFonts w:ascii="Greta" w:hAnsi="Greta"/>
          <w:color w:val="555555"/>
          <w:sz w:val="32"/>
          <w:szCs w:val="32"/>
          <w:rtl/>
        </w:rPr>
        <w:t xml:space="preserve"> ونسبه إلى قريش» كما أشار إلى أن القراءات السبع للقرآن ليست إلهية</w:t>
      </w:r>
      <w:r>
        <w:rPr>
          <w:rFonts w:ascii="Greta" w:hAnsi="Greta" w:hint="cs"/>
          <w:color w:val="555555"/>
          <w:sz w:val="32"/>
          <w:szCs w:val="32"/>
          <w:rtl/>
        </w:rPr>
        <w:t>،</w:t>
      </w:r>
      <w:r w:rsidR="00F91BAE" w:rsidRPr="00F91BAE">
        <w:rPr>
          <w:rFonts w:ascii="Greta" w:hAnsi="Greta"/>
          <w:color w:val="555555"/>
          <w:sz w:val="32"/>
          <w:szCs w:val="32"/>
          <w:rtl/>
        </w:rPr>
        <w:t xml:space="preserve"> وأنها اقتضاها اختلاف لغات القبائل يقول: (والحق أنه ليست هذه القراءات السبع من الوحي في قليل ولا كثير).</w:t>
      </w:r>
    </w:p>
    <w:p w:rsidR="00F91BAE" w:rsidRPr="00F91BAE" w:rsidRDefault="005527DD"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lastRenderedPageBreak/>
        <w:t xml:space="preserve">     </w:t>
      </w:r>
      <w:r w:rsidR="00F91BAE" w:rsidRPr="00F91BAE">
        <w:rPr>
          <w:rFonts w:ascii="Greta" w:hAnsi="Greta"/>
          <w:color w:val="555555"/>
          <w:sz w:val="32"/>
          <w:szCs w:val="32"/>
          <w:rtl/>
        </w:rPr>
        <w:t xml:space="preserve">بصدور الكتاب تقدم الشيخ </w:t>
      </w:r>
      <w:r>
        <w:rPr>
          <w:rFonts w:ascii="Greta" w:hAnsi="Greta" w:hint="cs"/>
          <w:color w:val="555555"/>
          <w:sz w:val="32"/>
          <w:szCs w:val="32"/>
          <w:rtl/>
        </w:rPr>
        <w:t>"</w:t>
      </w:r>
      <w:r w:rsidR="00F91BAE" w:rsidRPr="00F91BAE">
        <w:rPr>
          <w:rFonts w:ascii="Greta" w:hAnsi="Greta"/>
          <w:color w:val="555555"/>
          <w:sz w:val="32"/>
          <w:szCs w:val="32"/>
          <w:rtl/>
        </w:rPr>
        <w:t>خليل حسنين</w:t>
      </w:r>
      <w:r>
        <w:rPr>
          <w:rFonts w:ascii="Greta" w:hAnsi="Greta" w:hint="cs"/>
          <w:color w:val="555555"/>
          <w:sz w:val="32"/>
          <w:szCs w:val="32"/>
          <w:rtl/>
        </w:rPr>
        <w:t>"</w:t>
      </w:r>
      <w:r w:rsidR="00F91BAE" w:rsidRPr="00F91BAE">
        <w:rPr>
          <w:rFonts w:ascii="Greta" w:hAnsi="Greta"/>
          <w:color w:val="555555"/>
          <w:sz w:val="32"/>
          <w:szCs w:val="32"/>
          <w:rtl/>
        </w:rPr>
        <w:t xml:space="preserve"> الطالب بالقسم العالي بالأزهر ببلاغ إلى النائب العام ضد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ث</w:t>
      </w:r>
      <w:r>
        <w:rPr>
          <w:rFonts w:ascii="Greta" w:hAnsi="Greta"/>
          <w:color w:val="555555"/>
          <w:sz w:val="32"/>
          <w:szCs w:val="32"/>
          <w:rtl/>
        </w:rPr>
        <w:t xml:space="preserve">م أعقبه بلاغ آخر من شيخ الأزهر </w:t>
      </w:r>
      <w:r>
        <w:rPr>
          <w:rFonts w:ascii="Greta" w:hAnsi="Greta" w:hint="cs"/>
          <w:color w:val="555555"/>
          <w:sz w:val="32"/>
          <w:szCs w:val="32"/>
          <w:rtl/>
        </w:rPr>
        <w:t>"</w:t>
      </w:r>
      <w:r w:rsidR="00F91BAE" w:rsidRPr="00F91BAE">
        <w:rPr>
          <w:rFonts w:ascii="Greta" w:hAnsi="Greta"/>
          <w:color w:val="555555"/>
          <w:sz w:val="32"/>
          <w:szCs w:val="32"/>
          <w:rtl/>
        </w:rPr>
        <w:t xml:space="preserve">محمد </w:t>
      </w:r>
      <w:r w:rsidRPr="00F91BAE">
        <w:rPr>
          <w:rFonts w:ascii="Greta" w:hAnsi="Greta" w:hint="cs"/>
          <w:color w:val="555555"/>
          <w:sz w:val="32"/>
          <w:szCs w:val="32"/>
          <w:rtl/>
        </w:rPr>
        <w:t>أبو الفض</w:t>
      </w:r>
      <w:r w:rsidRPr="00F91BAE">
        <w:rPr>
          <w:rFonts w:ascii="Greta" w:hAnsi="Greta" w:hint="eastAsia"/>
          <w:color w:val="555555"/>
          <w:sz w:val="32"/>
          <w:szCs w:val="32"/>
          <w:rtl/>
        </w:rPr>
        <w:t>ل</w:t>
      </w:r>
      <w:r>
        <w:rPr>
          <w:rFonts w:ascii="Greta" w:hAnsi="Greta"/>
          <w:color w:val="555555"/>
          <w:sz w:val="32"/>
          <w:szCs w:val="32"/>
          <w:rtl/>
        </w:rPr>
        <w:t xml:space="preserve"> الجيزاوى</w:t>
      </w:r>
      <w:r>
        <w:rPr>
          <w:rFonts w:ascii="Greta" w:hAnsi="Greta" w:hint="cs"/>
          <w:color w:val="555555"/>
          <w:sz w:val="32"/>
          <w:szCs w:val="32"/>
          <w:rtl/>
        </w:rPr>
        <w:t>"</w:t>
      </w:r>
      <w:r w:rsidR="00F91BAE" w:rsidRPr="00F91BAE">
        <w:rPr>
          <w:rFonts w:ascii="Greta" w:hAnsi="Greta"/>
          <w:color w:val="555555"/>
          <w:sz w:val="32"/>
          <w:szCs w:val="32"/>
          <w:rtl/>
        </w:rPr>
        <w:t xml:space="preserve"> واصفا الكتاب بأنه دعامة من دعائم الكفر ومعولاً لهدم الأديان.</w:t>
      </w:r>
    </w:p>
    <w:p w:rsidR="00F91BAE" w:rsidRPr="00F91BAE" w:rsidRDefault="005527DD"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 xml:space="preserve">بدأ </w:t>
      </w:r>
      <w:r>
        <w:rPr>
          <w:rFonts w:ascii="Greta" w:hAnsi="Greta" w:hint="cs"/>
          <w:color w:val="555555"/>
          <w:sz w:val="32"/>
          <w:szCs w:val="32"/>
          <w:rtl/>
        </w:rPr>
        <w:t>"</w:t>
      </w:r>
      <w:r w:rsidR="00F91BAE" w:rsidRPr="00F91BAE">
        <w:rPr>
          <w:rFonts w:ascii="Greta" w:hAnsi="Greta"/>
          <w:color w:val="555555"/>
          <w:sz w:val="32"/>
          <w:szCs w:val="32"/>
          <w:rtl/>
        </w:rPr>
        <w:t>محمد نور</w:t>
      </w:r>
      <w:r>
        <w:rPr>
          <w:rFonts w:ascii="Greta" w:hAnsi="Greta" w:hint="cs"/>
          <w:color w:val="555555"/>
          <w:sz w:val="32"/>
          <w:szCs w:val="32"/>
          <w:rtl/>
        </w:rPr>
        <w:t>"</w:t>
      </w:r>
      <w:r w:rsidR="00F91BAE" w:rsidRPr="00F91BAE">
        <w:rPr>
          <w:rFonts w:ascii="Greta" w:hAnsi="Greta"/>
          <w:color w:val="555555"/>
          <w:sz w:val="32"/>
          <w:szCs w:val="32"/>
          <w:rtl/>
        </w:rPr>
        <w:t xml:space="preserve"> رئيس نيابة مصر التحقيق مع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في 19 أكتوبر سنة 1926. ومما يبدو من مطالعة محاضر التحقيق أن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كان متأففا وضجرا من الأسئلة وكانت إجاباته باهتة وعاجزة مثل: هذا فرض وليس من السهل إثباته، وما أظن ذلك!! وانتهت التحقيقات بقرار النيابة بحفظ الأوراق إداريا لانتفاء القصد الجنائي.</w:t>
      </w:r>
    </w:p>
    <w:p w:rsidR="00F91BAE" w:rsidRPr="00F91BAE" w:rsidRDefault="007D14FF"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 xml:space="preserve">على المستوى السياسي والحزبي كان </w:t>
      </w:r>
      <w:r>
        <w:rPr>
          <w:rFonts w:ascii="Greta" w:hAnsi="Greta" w:hint="cs"/>
          <w:color w:val="555555"/>
          <w:sz w:val="32"/>
          <w:szCs w:val="32"/>
          <w:rtl/>
        </w:rPr>
        <w:t>"</w:t>
      </w:r>
      <w:r w:rsidR="00F91BAE" w:rsidRPr="00F91BAE">
        <w:rPr>
          <w:rFonts w:ascii="Greta" w:hAnsi="Greta"/>
          <w:color w:val="555555"/>
          <w:sz w:val="32"/>
          <w:szCs w:val="32"/>
          <w:rtl/>
        </w:rPr>
        <w:t>سعد زغلول باشا</w:t>
      </w:r>
      <w:r>
        <w:rPr>
          <w:rFonts w:ascii="Greta" w:hAnsi="Greta" w:hint="cs"/>
          <w:color w:val="555555"/>
          <w:sz w:val="32"/>
          <w:szCs w:val="32"/>
          <w:rtl/>
        </w:rPr>
        <w:t>"</w:t>
      </w:r>
      <w:r w:rsidR="00F91BAE" w:rsidRPr="00F91BAE">
        <w:rPr>
          <w:rFonts w:ascii="Greta" w:hAnsi="Greta"/>
          <w:color w:val="555555"/>
          <w:sz w:val="32"/>
          <w:szCs w:val="32"/>
          <w:rtl/>
        </w:rPr>
        <w:t xml:space="preserve"> رئيسا للبرلمان والذي شهد موجة عارمة من احتجاجات النواب ضد الكتاب</w:t>
      </w:r>
      <w:r>
        <w:rPr>
          <w:rFonts w:ascii="Greta" w:hAnsi="Greta" w:hint="cs"/>
          <w:color w:val="555555"/>
          <w:sz w:val="32"/>
          <w:szCs w:val="32"/>
          <w:rtl/>
        </w:rPr>
        <w:t>،</w:t>
      </w:r>
      <w:r w:rsidR="00F91BAE" w:rsidRPr="00F91BAE">
        <w:rPr>
          <w:rFonts w:ascii="Greta" w:hAnsi="Greta"/>
          <w:color w:val="555555"/>
          <w:sz w:val="32"/>
          <w:szCs w:val="32"/>
          <w:rtl/>
        </w:rPr>
        <w:t xml:space="preserve"> لكن </w:t>
      </w:r>
      <w:r>
        <w:rPr>
          <w:rFonts w:ascii="Greta" w:hAnsi="Greta" w:hint="cs"/>
          <w:color w:val="555555"/>
          <w:sz w:val="32"/>
          <w:szCs w:val="32"/>
          <w:rtl/>
        </w:rPr>
        <w:t>"</w:t>
      </w:r>
      <w:r w:rsidR="00F91BAE" w:rsidRPr="00F91BAE">
        <w:rPr>
          <w:rFonts w:ascii="Greta" w:hAnsi="Greta"/>
          <w:color w:val="555555"/>
          <w:sz w:val="32"/>
          <w:szCs w:val="32"/>
          <w:rtl/>
        </w:rPr>
        <w:t>عدلي يكن</w:t>
      </w:r>
      <w:r>
        <w:rPr>
          <w:rFonts w:ascii="Greta" w:hAnsi="Greta" w:hint="cs"/>
          <w:color w:val="555555"/>
          <w:sz w:val="32"/>
          <w:szCs w:val="32"/>
          <w:rtl/>
        </w:rPr>
        <w:t>"</w:t>
      </w:r>
      <w:r w:rsidR="00F91BAE" w:rsidRPr="00F91BAE">
        <w:rPr>
          <w:rFonts w:ascii="Greta" w:hAnsi="Greta"/>
          <w:color w:val="555555"/>
          <w:sz w:val="32"/>
          <w:szCs w:val="32"/>
          <w:rtl/>
        </w:rPr>
        <w:t xml:space="preserve"> رئيس الحكومة ورئيس حزب الأحرار الدستوريين المنتمي له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رفض المساس به</w:t>
      </w:r>
      <w:r>
        <w:rPr>
          <w:rFonts w:ascii="Greta" w:hAnsi="Greta" w:hint="cs"/>
          <w:color w:val="555555"/>
          <w:sz w:val="32"/>
          <w:szCs w:val="32"/>
          <w:rtl/>
        </w:rPr>
        <w:t>،</w:t>
      </w:r>
      <w:r w:rsidR="00F91BAE" w:rsidRPr="00F91BAE">
        <w:rPr>
          <w:rFonts w:ascii="Greta" w:hAnsi="Greta"/>
          <w:color w:val="555555"/>
          <w:sz w:val="32"/>
          <w:szCs w:val="32"/>
          <w:rtl/>
        </w:rPr>
        <w:t xml:space="preserve"> فيما عبر </w:t>
      </w:r>
      <w:r>
        <w:rPr>
          <w:rFonts w:ascii="Greta" w:hAnsi="Greta" w:hint="cs"/>
          <w:color w:val="555555"/>
          <w:sz w:val="32"/>
          <w:szCs w:val="32"/>
          <w:rtl/>
        </w:rPr>
        <w:t>"</w:t>
      </w:r>
      <w:r w:rsidR="00F91BAE" w:rsidRPr="00F91BAE">
        <w:rPr>
          <w:rFonts w:ascii="Greta" w:hAnsi="Greta"/>
          <w:color w:val="555555"/>
          <w:sz w:val="32"/>
          <w:szCs w:val="32"/>
          <w:rtl/>
        </w:rPr>
        <w:t xml:space="preserve">سعد </w:t>
      </w:r>
      <w:r>
        <w:rPr>
          <w:rFonts w:ascii="Greta" w:hAnsi="Greta" w:hint="cs"/>
          <w:color w:val="555555"/>
          <w:sz w:val="32"/>
          <w:szCs w:val="32"/>
          <w:rtl/>
        </w:rPr>
        <w:t>"</w:t>
      </w:r>
      <w:r w:rsidR="00F91BAE" w:rsidRPr="00F91BAE">
        <w:rPr>
          <w:rFonts w:ascii="Greta" w:hAnsi="Greta"/>
          <w:color w:val="555555"/>
          <w:sz w:val="32"/>
          <w:szCs w:val="32"/>
          <w:rtl/>
        </w:rPr>
        <w:t>عن رفضه للكتاب بقوله: (هبوا أن رجلا يهذي في الطريق فماذا علينا إذا لم تفهم البقر؟)</w:t>
      </w:r>
    </w:p>
    <w:p w:rsidR="00F91BAE" w:rsidRPr="00F91BAE" w:rsidRDefault="007D14FF" w:rsidP="00F91BAE">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 xml:space="preserve">أما الصحافة فقد انبرى عدد من المفكرين في الشدّ من أزر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في طليعتهم </w:t>
      </w:r>
      <w:r>
        <w:rPr>
          <w:rFonts w:ascii="Greta" w:hAnsi="Greta" w:hint="cs"/>
          <w:color w:val="555555"/>
          <w:sz w:val="32"/>
          <w:szCs w:val="32"/>
          <w:rtl/>
        </w:rPr>
        <w:t>"</w:t>
      </w:r>
      <w:r w:rsidR="00F91BAE" w:rsidRPr="00F91BAE">
        <w:rPr>
          <w:rFonts w:ascii="Greta" w:hAnsi="Greta"/>
          <w:color w:val="555555"/>
          <w:sz w:val="32"/>
          <w:szCs w:val="32"/>
          <w:rtl/>
        </w:rPr>
        <w:t>محمد حسين هيكل</w:t>
      </w:r>
      <w:r>
        <w:rPr>
          <w:rFonts w:ascii="Greta" w:hAnsi="Greta" w:hint="cs"/>
          <w:color w:val="555555"/>
          <w:sz w:val="32"/>
          <w:szCs w:val="32"/>
          <w:rtl/>
        </w:rPr>
        <w:t>"</w:t>
      </w:r>
      <w:r w:rsidR="00F91BAE" w:rsidRPr="00F91BAE">
        <w:rPr>
          <w:rFonts w:ascii="Greta" w:hAnsi="Greta"/>
          <w:color w:val="555555"/>
          <w:sz w:val="32"/>
          <w:szCs w:val="32"/>
          <w:rtl/>
        </w:rPr>
        <w:t xml:space="preserve"> و</w:t>
      </w:r>
      <w:r>
        <w:rPr>
          <w:rFonts w:ascii="Greta" w:hAnsi="Greta" w:hint="cs"/>
          <w:color w:val="555555"/>
          <w:sz w:val="32"/>
          <w:szCs w:val="32"/>
          <w:rtl/>
        </w:rPr>
        <w:t>"</w:t>
      </w:r>
      <w:r w:rsidR="00F91BAE" w:rsidRPr="00F91BAE">
        <w:rPr>
          <w:rFonts w:ascii="Greta" w:hAnsi="Greta"/>
          <w:color w:val="555555"/>
          <w:sz w:val="32"/>
          <w:szCs w:val="32"/>
          <w:rtl/>
        </w:rPr>
        <w:t>أحمد لطفي السيد</w:t>
      </w:r>
      <w:r>
        <w:rPr>
          <w:rFonts w:ascii="Greta" w:hAnsi="Greta" w:hint="cs"/>
          <w:color w:val="555555"/>
          <w:sz w:val="32"/>
          <w:szCs w:val="32"/>
          <w:rtl/>
        </w:rPr>
        <w:t>"</w:t>
      </w:r>
      <w:r w:rsidR="00F91BAE" w:rsidRPr="00F91BAE">
        <w:rPr>
          <w:rFonts w:ascii="Greta" w:hAnsi="Greta"/>
          <w:color w:val="555555"/>
          <w:sz w:val="32"/>
          <w:szCs w:val="32"/>
          <w:rtl/>
        </w:rPr>
        <w:t xml:space="preserve"> وغيرهما، وفى المقابل كانت هجمة قوية ضد الكتاب وفي مقدمتهم الدكتور </w:t>
      </w:r>
      <w:r>
        <w:rPr>
          <w:rFonts w:ascii="Greta" w:hAnsi="Greta" w:hint="cs"/>
          <w:color w:val="555555"/>
          <w:sz w:val="32"/>
          <w:szCs w:val="32"/>
          <w:rtl/>
        </w:rPr>
        <w:t>"</w:t>
      </w:r>
      <w:r w:rsidR="00F91BAE" w:rsidRPr="00F91BAE">
        <w:rPr>
          <w:rFonts w:ascii="Greta" w:hAnsi="Greta"/>
          <w:color w:val="555555"/>
          <w:sz w:val="32"/>
          <w:szCs w:val="32"/>
          <w:rtl/>
        </w:rPr>
        <w:t>زكي مبارك</w:t>
      </w:r>
      <w:r>
        <w:rPr>
          <w:rFonts w:ascii="Greta" w:hAnsi="Greta" w:hint="cs"/>
          <w:color w:val="555555"/>
          <w:sz w:val="32"/>
          <w:szCs w:val="32"/>
          <w:rtl/>
        </w:rPr>
        <w:t>"</w:t>
      </w:r>
      <w:r w:rsidR="00F91BAE" w:rsidRPr="00F91BAE">
        <w:rPr>
          <w:rFonts w:ascii="Greta" w:hAnsi="Greta"/>
          <w:color w:val="555555"/>
          <w:sz w:val="32"/>
          <w:szCs w:val="32"/>
          <w:rtl/>
        </w:rPr>
        <w:t xml:space="preserve"> والحاصل على الدكتوراه في الآداب من الجامعة المصرية ثم مرة أخرى من جامعة </w:t>
      </w:r>
      <w:r>
        <w:rPr>
          <w:rFonts w:ascii="Greta" w:hAnsi="Greta" w:hint="cs"/>
          <w:color w:val="555555"/>
          <w:sz w:val="32"/>
          <w:szCs w:val="32"/>
          <w:rtl/>
        </w:rPr>
        <w:t>"</w:t>
      </w:r>
      <w:r w:rsidR="00F91BAE" w:rsidRPr="00F91BAE">
        <w:rPr>
          <w:rFonts w:ascii="Greta" w:hAnsi="Greta"/>
          <w:color w:val="555555"/>
          <w:sz w:val="32"/>
          <w:szCs w:val="32"/>
          <w:rtl/>
        </w:rPr>
        <w:t>السوربون</w:t>
      </w:r>
      <w:r>
        <w:rPr>
          <w:rFonts w:ascii="Greta" w:hAnsi="Greta" w:hint="cs"/>
          <w:color w:val="555555"/>
          <w:sz w:val="32"/>
          <w:szCs w:val="32"/>
          <w:rtl/>
        </w:rPr>
        <w:t>"</w:t>
      </w:r>
      <w:r w:rsidR="00F91BAE" w:rsidRPr="00F91BAE">
        <w:rPr>
          <w:rFonts w:ascii="Greta" w:hAnsi="Greta"/>
          <w:color w:val="555555"/>
          <w:sz w:val="32"/>
          <w:szCs w:val="32"/>
          <w:rtl/>
        </w:rPr>
        <w:t xml:space="preserve"> بباريس وكان تلميذا ل</w:t>
      </w:r>
      <w:r>
        <w:rPr>
          <w:rFonts w:ascii="Greta" w:hAnsi="Greta" w:hint="cs"/>
          <w:color w:val="555555"/>
          <w:sz w:val="32"/>
          <w:szCs w:val="32"/>
          <w:rtl/>
        </w:rPr>
        <w:t>"</w:t>
      </w:r>
      <w:r>
        <w:rPr>
          <w:rFonts w:ascii="Greta" w:hAnsi="Greta"/>
          <w:color w:val="555555"/>
          <w:sz w:val="32"/>
          <w:szCs w:val="32"/>
          <w:rtl/>
        </w:rPr>
        <w:t>طه حسي</w:t>
      </w:r>
      <w:r>
        <w:rPr>
          <w:rFonts w:ascii="Greta" w:hAnsi="Greta" w:hint="cs"/>
          <w:color w:val="555555"/>
          <w:sz w:val="32"/>
          <w:szCs w:val="32"/>
          <w:rtl/>
        </w:rPr>
        <w:t>ن"</w:t>
      </w:r>
      <w:r w:rsidR="00F91BAE" w:rsidRPr="00F91BAE">
        <w:rPr>
          <w:rFonts w:ascii="Greta" w:hAnsi="Greta"/>
          <w:color w:val="555555"/>
          <w:sz w:val="32"/>
          <w:szCs w:val="32"/>
          <w:rtl/>
        </w:rPr>
        <w:t xml:space="preserve"> ثم زميلا له</w:t>
      </w:r>
      <w:r>
        <w:rPr>
          <w:rFonts w:ascii="Greta" w:hAnsi="Greta" w:hint="cs"/>
          <w:color w:val="555555"/>
          <w:sz w:val="32"/>
          <w:szCs w:val="32"/>
          <w:rtl/>
        </w:rPr>
        <w:t>ن</w:t>
      </w:r>
      <w:r w:rsidR="00F91BAE" w:rsidRPr="00F91BAE">
        <w:rPr>
          <w:rFonts w:ascii="Greta" w:hAnsi="Greta"/>
          <w:color w:val="555555"/>
          <w:sz w:val="32"/>
          <w:szCs w:val="32"/>
          <w:rtl/>
        </w:rPr>
        <w:t xml:space="preserve"> فقد لخص في كلمات معدودات رأيه عن </w:t>
      </w:r>
      <w:r>
        <w:rPr>
          <w:rFonts w:ascii="Greta" w:hAnsi="Greta" w:hint="cs"/>
          <w:color w:val="555555"/>
          <w:sz w:val="32"/>
          <w:szCs w:val="32"/>
          <w:rtl/>
        </w:rPr>
        <w:t>"</w:t>
      </w:r>
      <w:r>
        <w:rPr>
          <w:rFonts w:ascii="Greta" w:hAnsi="Greta"/>
          <w:color w:val="555555"/>
          <w:sz w:val="32"/>
          <w:szCs w:val="32"/>
          <w:rtl/>
        </w:rPr>
        <w:t xml:space="preserve">طه </w:t>
      </w:r>
      <w:r w:rsidR="000C1AA1">
        <w:rPr>
          <w:rFonts w:ascii="Greta" w:hAnsi="Greta" w:hint="cs"/>
          <w:color w:val="555555"/>
          <w:sz w:val="32"/>
          <w:szCs w:val="32"/>
          <w:rtl/>
        </w:rPr>
        <w:t>حسين"</w:t>
      </w:r>
      <w:r w:rsidR="000C1AA1" w:rsidRPr="00F91BAE">
        <w:rPr>
          <w:rFonts w:ascii="Greta" w:hAnsi="Greta" w:hint="cs"/>
          <w:color w:val="555555"/>
          <w:sz w:val="32"/>
          <w:szCs w:val="32"/>
          <w:rtl/>
        </w:rPr>
        <w:t xml:space="preserve"> هو</w:t>
      </w:r>
      <w:r w:rsidR="00F91BAE" w:rsidRPr="00F91BAE">
        <w:rPr>
          <w:rFonts w:ascii="Greta" w:hAnsi="Greta"/>
          <w:color w:val="555555"/>
          <w:sz w:val="32"/>
          <w:szCs w:val="32"/>
          <w:rtl/>
        </w:rPr>
        <w:t xml:space="preserve"> يغني عن آراء باقي المعارضين لشموليته فيقول (إنه من العجيب في مصر بلد الأعاجيب أن يكون طه حسين أستاذ الأدب العربي في الجامعة المصرية وهو لم يقرأ غير فصول من كتاب الأغاني وفصول من سيرة ابن هشام. وقد مرّت عليه أعوام لم يقرأ فيها كتابًا كاملاً!!!!). كما يقول أيضا (أنا لا أعرفه إلا رجلا ينهب آراء المستشرقين ثم يدعيها لنفسه).</w:t>
      </w:r>
    </w:p>
    <w:p w:rsidR="00F91BAE" w:rsidRPr="00F91BAE" w:rsidRDefault="007D14FF" w:rsidP="007D14FF">
      <w:pPr>
        <w:pStyle w:val="NormalWeb"/>
        <w:shd w:val="clear" w:color="auto" w:fill="FEFEFE"/>
        <w:bidi/>
        <w:jc w:val="both"/>
        <w:rPr>
          <w:rFonts w:ascii="Greta" w:hAnsi="Greta"/>
          <w:color w:val="555555"/>
          <w:sz w:val="32"/>
          <w:szCs w:val="32"/>
          <w:rtl/>
        </w:rPr>
      </w:pPr>
      <w:r>
        <w:rPr>
          <w:rFonts w:ascii="Greta" w:hAnsi="Greta" w:hint="cs"/>
          <w:color w:val="555555"/>
          <w:sz w:val="32"/>
          <w:szCs w:val="32"/>
          <w:rtl/>
        </w:rPr>
        <w:t xml:space="preserve">    </w:t>
      </w:r>
      <w:r w:rsidR="00F91BAE" w:rsidRPr="00F91BAE">
        <w:rPr>
          <w:rFonts w:ascii="Greta" w:hAnsi="Greta"/>
          <w:color w:val="555555"/>
          <w:sz w:val="32"/>
          <w:szCs w:val="32"/>
          <w:rtl/>
        </w:rPr>
        <w:t>في يناير1955م قام طه حسين بأداء العمرة وقد تسلم الحجر</w:t>
      </w:r>
      <w:r>
        <w:rPr>
          <w:rFonts w:ascii="Greta" w:hAnsi="Greta" w:hint="cs"/>
          <w:color w:val="555555"/>
          <w:sz w:val="32"/>
          <w:szCs w:val="32"/>
          <w:rtl/>
        </w:rPr>
        <w:t>،</w:t>
      </w:r>
      <w:r w:rsidR="00F91BAE" w:rsidRPr="00F91BAE">
        <w:rPr>
          <w:rFonts w:ascii="Greta" w:hAnsi="Greta"/>
          <w:color w:val="555555"/>
          <w:sz w:val="32"/>
          <w:szCs w:val="32"/>
          <w:rtl/>
        </w:rPr>
        <w:t xml:space="preserve"> وقبله في خشوع وبكاء خفي. وأتم عمرته</w:t>
      </w:r>
      <w:r>
        <w:rPr>
          <w:rFonts w:ascii="Greta" w:hAnsi="Greta" w:hint="cs"/>
          <w:color w:val="555555"/>
          <w:sz w:val="32"/>
          <w:szCs w:val="32"/>
          <w:rtl/>
        </w:rPr>
        <w:t>،</w:t>
      </w:r>
      <w:r w:rsidR="00F91BAE" w:rsidRPr="00F91BAE">
        <w:rPr>
          <w:rFonts w:ascii="Greta" w:hAnsi="Greta"/>
          <w:color w:val="555555"/>
          <w:sz w:val="32"/>
          <w:szCs w:val="32"/>
          <w:rtl/>
        </w:rPr>
        <w:t xml:space="preserve"> وحينما أراد الذهاب إلى </w:t>
      </w:r>
      <w:r w:rsidRPr="00F91BAE">
        <w:rPr>
          <w:rFonts w:ascii="Greta" w:hAnsi="Greta" w:hint="cs"/>
          <w:color w:val="555555"/>
          <w:sz w:val="32"/>
          <w:szCs w:val="32"/>
          <w:rtl/>
        </w:rPr>
        <w:t>المدينة، كانت</w:t>
      </w:r>
      <w:r w:rsidR="00F91BAE" w:rsidRPr="00F91BAE">
        <w:rPr>
          <w:rFonts w:ascii="Greta" w:hAnsi="Greta"/>
          <w:color w:val="555555"/>
          <w:sz w:val="32"/>
          <w:szCs w:val="32"/>
          <w:rtl/>
        </w:rPr>
        <w:t xml:space="preserve"> السيول حائلا دون استخدامه السيارة</w:t>
      </w:r>
      <w:r>
        <w:rPr>
          <w:rFonts w:ascii="Greta" w:hAnsi="Greta" w:hint="cs"/>
          <w:color w:val="555555"/>
          <w:sz w:val="32"/>
          <w:szCs w:val="32"/>
          <w:rtl/>
        </w:rPr>
        <w:t xml:space="preserve">، </w:t>
      </w:r>
      <w:r w:rsidR="00F91BAE" w:rsidRPr="00F91BAE">
        <w:rPr>
          <w:rFonts w:ascii="Greta" w:hAnsi="Greta"/>
          <w:color w:val="555555"/>
          <w:sz w:val="32"/>
          <w:szCs w:val="32"/>
          <w:rtl/>
        </w:rPr>
        <w:t xml:space="preserve">وكان معروفا عن </w:t>
      </w:r>
      <w:r>
        <w:rPr>
          <w:rFonts w:ascii="Greta" w:hAnsi="Greta" w:hint="cs"/>
          <w:color w:val="555555"/>
          <w:sz w:val="32"/>
          <w:szCs w:val="32"/>
          <w:rtl/>
        </w:rPr>
        <w:t>"</w:t>
      </w:r>
      <w:r w:rsidR="00F91BAE" w:rsidRPr="00F91BAE">
        <w:rPr>
          <w:rFonts w:ascii="Greta" w:hAnsi="Greta"/>
          <w:color w:val="555555"/>
          <w:sz w:val="32"/>
          <w:szCs w:val="32"/>
          <w:rtl/>
        </w:rPr>
        <w:t>طه حسين</w:t>
      </w:r>
      <w:r>
        <w:rPr>
          <w:rFonts w:ascii="Greta" w:hAnsi="Greta" w:hint="cs"/>
          <w:color w:val="555555"/>
          <w:sz w:val="32"/>
          <w:szCs w:val="32"/>
          <w:rtl/>
        </w:rPr>
        <w:t>"</w:t>
      </w:r>
      <w:r w:rsidR="00F91BAE" w:rsidRPr="00F91BAE">
        <w:rPr>
          <w:rFonts w:ascii="Greta" w:hAnsi="Greta"/>
          <w:color w:val="555555"/>
          <w:sz w:val="32"/>
          <w:szCs w:val="32"/>
          <w:rtl/>
        </w:rPr>
        <w:t xml:space="preserve"> خوفه الشديد من ركوب </w:t>
      </w:r>
      <w:r w:rsidRPr="00F91BAE">
        <w:rPr>
          <w:rFonts w:ascii="Greta" w:hAnsi="Greta" w:hint="cs"/>
          <w:color w:val="555555"/>
          <w:sz w:val="32"/>
          <w:szCs w:val="32"/>
          <w:rtl/>
        </w:rPr>
        <w:t>الطائرات،</w:t>
      </w:r>
      <w:r>
        <w:rPr>
          <w:rFonts w:ascii="Greta" w:hAnsi="Greta" w:hint="cs"/>
          <w:color w:val="555555"/>
          <w:sz w:val="32"/>
          <w:szCs w:val="32"/>
          <w:rtl/>
        </w:rPr>
        <w:t xml:space="preserve"> </w:t>
      </w:r>
      <w:r w:rsidR="00F91BAE" w:rsidRPr="00F91BAE">
        <w:rPr>
          <w:rFonts w:ascii="Greta" w:hAnsi="Greta"/>
          <w:color w:val="555555"/>
          <w:sz w:val="32"/>
          <w:szCs w:val="32"/>
          <w:rtl/>
        </w:rPr>
        <w:t>لكنه تخلى عن هذا الخوف أمام شغفه الجارف لمدينة رسول الله صلى الله عليه وسلم</w:t>
      </w:r>
      <w:r>
        <w:rPr>
          <w:rFonts w:ascii="Greta" w:hAnsi="Greta" w:hint="cs"/>
          <w:color w:val="555555"/>
          <w:sz w:val="32"/>
          <w:szCs w:val="32"/>
          <w:rtl/>
        </w:rPr>
        <w:t>،</w:t>
      </w:r>
      <w:r w:rsidR="00F91BAE" w:rsidRPr="00F91BAE">
        <w:rPr>
          <w:rFonts w:ascii="Greta" w:hAnsi="Greta"/>
          <w:color w:val="555555"/>
          <w:sz w:val="32"/>
          <w:szCs w:val="32"/>
          <w:rtl/>
        </w:rPr>
        <w:t xml:space="preserve"> وكأننا في هذه الرحلة الحجازية لعميد الأدب العربي نجد اعتذرا صامتا وعمليا </w:t>
      </w:r>
      <w:r w:rsidR="005527DD" w:rsidRPr="00F91BAE">
        <w:rPr>
          <w:rFonts w:ascii="Greta" w:hAnsi="Greta" w:hint="cs"/>
          <w:color w:val="555555"/>
          <w:sz w:val="32"/>
          <w:szCs w:val="32"/>
          <w:rtl/>
        </w:rPr>
        <w:t>عما</w:t>
      </w:r>
      <w:r w:rsidR="00F91BAE" w:rsidRPr="00F91BAE">
        <w:rPr>
          <w:rFonts w:ascii="Greta" w:hAnsi="Greta"/>
          <w:color w:val="555555"/>
          <w:sz w:val="32"/>
          <w:szCs w:val="32"/>
          <w:rtl/>
        </w:rPr>
        <w:t xml:space="preserve"> ورد في كتابه</w:t>
      </w:r>
      <w:r>
        <w:rPr>
          <w:rFonts w:ascii="Greta" w:hAnsi="Greta" w:hint="cs"/>
          <w:color w:val="555555"/>
          <w:sz w:val="32"/>
          <w:szCs w:val="32"/>
          <w:rtl/>
        </w:rPr>
        <w:t>،</w:t>
      </w:r>
      <w:r w:rsidR="00F91BAE" w:rsidRPr="00F91BAE">
        <w:rPr>
          <w:rFonts w:ascii="Greta" w:hAnsi="Greta"/>
          <w:color w:val="555555"/>
          <w:sz w:val="32"/>
          <w:szCs w:val="32"/>
          <w:rtl/>
        </w:rPr>
        <w:t xml:space="preserve"> من نيل من المقدسات الدينية.</w:t>
      </w:r>
    </w:p>
    <w:p w:rsidR="005527DD" w:rsidRPr="005527DD" w:rsidRDefault="006C31F0" w:rsidP="000C1AA1">
      <w:pPr>
        <w:shd w:val="clear" w:color="auto" w:fill="FFFFFF"/>
        <w:bidi/>
        <w:spacing w:after="450" w:line="240" w:lineRule="auto"/>
        <w:textAlignment w:val="baseline"/>
        <w:outlineLvl w:val="0"/>
        <w:rPr>
          <w:rFonts w:ascii="Arial" w:eastAsia="Times New Roman" w:hAnsi="Arial" w:cs="Arial"/>
          <w:b/>
          <w:bCs/>
          <w:color w:val="000000" w:themeColor="text1"/>
          <w:kern w:val="36"/>
          <w:sz w:val="36"/>
          <w:szCs w:val="36"/>
          <w:lang w:eastAsia="fr-FR"/>
        </w:rPr>
      </w:pPr>
      <w:r w:rsidRPr="006C31F0">
        <w:rPr>
          <w:rFonts w:ascii="Arial" w:eastAsia="Times New Roman" w:hAnsi="Arial" w:cs="Arial" w:hint="cs"/>
          <w:b/>
          <w:bCs/>
          <w:color w:val="000000" w:themeColor="text1"/>
          <w:kern w:val="36"/>
          <w:sz w:val="36"/>
          <w:szCs w:val="36"/>
          <w:highlight w:val="green"/>
          <w:rtl/>
          <w:lang w:eastAsia="fr-FR"/>
        </w:rPr>
        <w:t>ثانيا:</w:t>
      </w:r>
      <w:r w:rsidRPr="005527DD">
        <w:rPr>
          <w:rFonts w:ascii="Arial" w:eastAsia="Times New Roman" w:hAnsi="Arial" w:cs="Arial" w:hint="cs"/>
          <w:b/>
          <w:bCs/>
          <w:color w:val="000000" w:themeColor="text1"/>
          <w:kern w:val="36"/>
          <w:sz w:val="36"/>
          <w:szCs w:val="36"/>
          <w:highlight w:val="green"/>
          <w:rtl/>
          <w:lang w:eastAsia="fr-FR"/>
        </w:rPr>
        <w:t xml:space="preserve"> المستشرقو</w:t>
      </w:r>
      <w:r w:rsidRPr="005527DD">
        <w:rPr>
          <w:rFonts w:ascii="Arial" w:eastAsia="Times New Roman" w:hAnsi="Arial" w:cs="Arial" w:hint="eastAsia"/>
          <w:b/>
          <w:bCs/>
          <w:color w:val="000000" w:themeColor="text1"/>
          <w:kern w:val="36"/>
          <w:sz w:val="36"/>
          <w:szCs w:val="36"/>
          <w:highlight w:val="green"/>
          <w:rtl/>
          <w:lang w:eastAsia="fr-FR"/>
        </w:rPr>
        <w:t>ن</w:t>
      </w:r>
      <w:r w:rsidR="005527DD" w:rsidRPr="005527DD">
        <w:rPr>
          <w:rFonts w:ascii="Arial" w:eastAsia="Times New Roman" w:hAnsi="Arial" w:cs="Arial"/>
          <w:b/>
          <w:bCs/>
          <w:color w:val="000000" w:themeColor="text1"/>
          <w:kern w:val="36"/>
          <w:sz w:val="36"/>
          <w:szCs w:val="36"/>
          <w:highlight w:val="green"/>
          <w:rtl/>
          <w:lang w:eastAsia="fr-FR"/>
        </w:rPr>
        <w:t xml:space="preserve"> يلتمسون مرآة الحياة الجاهلية في الشعر الجاهلي</w:t>
      </w:r>
    </w:p>
    <w:p w:rsidR="005527DD" w:rsidRPr="005527DD" w:rsidRDefault="000C1AA1" w:rsidP="000C1AA1">
      <w:pPr>
        <w:shd w:val="clear" w:color="auto" w:fill="FFFFFF"/>
        <w:spacing w:before="225" w:after="225" w:line="240" w:lineRule="auto"/>
        <w:jc w:val="right"/>
        <w:textAlignment w:val="baseline"/>
        <w:rPr>
          <w:rFonts w:ascii="Arial" w:eastAsia="Times New Roman" w:hAnsi="Arial" w:cs="Arial"/>
          <w:color w:val="000000"/>
          <w:sz w:val="32"/>
          <w:szCs w:val="32"/>
          <w:rtl/>
          <w:lang w:eastAsia="fr-FR"/>
        </w:rPr>
      </w:pPr>
      <w:r>
        <w:rPr>
          <w:rFonts w:ascii="Arial" w:eastAsia="Times New Roman" w:hAnsi="Arial" w:cs="Arial" w:hint="cs"/>
          <w:color w:val="000000"/>
          <w:sz w:val="32"/>
          <w:szCs w:val="32"/>
          <w:rtl/>
          <w:lang w:eastAsia="fr-FR"/>
        </w:rPr>
        <w:t xml:space="preserve">    </w:t>
      </w:r>
      <w:r w:rsidR="005527DD" w:rsidRPr="005527DD">
        <w:rPr>
          <w:rFonts w:ascii="Arial" w:eastAsia="Times New Roman" w:hAnsi="Arial" w:cs="Arial"/>
          <w:color w:val="000000"/>
          <w:sz w:val="32"/>
          <w:szCs w:val="32"/>
          <w:rtl/>
          <w:lang w:eastAsia="fr-FR"/>
        </w:rPr>
        <w:t xml:space="preserve">فإذا صدقت هذه النظرية بالنسبة لشعر الأمم القديمة والحديثة في الشرق والغرب، فلماذا لا تصدق في عرب الجاهلية؟ لا سيما أنَّ العرب في الجاهلية قد خاضوا عباب بحور الشعر، وولجوا كل باب من أبوابه، فوصفوا وترسلوا وتفننوا وتغزلوا ورثوا ودونوا الأخبار ومدحوا وهجوا، وضربوا الأمثال، ووضعوا الحكم، وتنافروا وتفاخروا، وشاعرهم مندفع في كل ذلك بسائقة الطبيعة، يفكر في محسوس بين يديه، ومنظور أمام عينيه، </w:t>
      </w:r>
      <w:r w:rsidR="005527DD" w:rsidRPr="005527DD">
        <w:rPr>
          <w:rFonts w:ascii="Arial" w:eastAsia="Times New Roman" w:hAnsi="Arial" w:cs="Arial"/>
          <w:color w:val="000000"/>
          <w:sz w:val="32"/>
          <w:szCs w:val="32"/>
          <w:rtl/>
          <w:lang w:eastAsia="fr-FR"/>
        </w:rPr>
        <w:lastRenderedPageBreak/>
        <w:t>وعاطفة بين جنبيه، وشعيرة تختلج في صدره، وصورة مرسومة في مخيلته منعكسة عن طريق معيشته وفطرته، لا يتطلع إلى ما وراءها، ولا يتكلف الزخرف والتنميق</w:t>
      </w:r>
      <w:r>
        <w:rPr>
          <w:rFonts w:ascii="Arial" w:eastAsia="Times New Roman" w:hAnsi="Arial" w:cs="Arial" w:hint="cs"/>
          <w:color w:val="000000"/>
          <w:sz w:val="32"/>
          <w:szCs w:val="32"/>
          <w:rtl/>
          <w:lang w:eastAsia="fr-FR"/>
        </w:rPr>
        <w:t>.</w:t>
      </w:r>
    </w:p>
    <w:p w:rsidR="005527DD" w:rsidRPr="005527DD" w:rsidRDefault="000C1AA1" w:rsidP="000C1AA1">
      <w:pPr>
        <w:shd w:val="clear" w:color="auto" w:fill="FFFFFF"/>
        <w:spacing w:before="225" w:after="225" w:line="240" w:lineRule="auto"/>
        <w:jc w:val="right"/>
        <w:textAlignment w:val="baseline"/>
        <w:rPr>
          <w:rFonts w:ascii="Arial" w:eastAsia="Times New Roman" w:hAnsi="Arial" w:cs="Arial"/>
          <w:color w:val="000000"/>
          <w:sz w:val="32"/>
          <w:szCs w:val="32"/>
          <w:lang w:eastAsia="fr-FR"/>
        </w:rPr>
      </w:pPr>
      <w:r>
        <w:rPr>
          <w:rFonts w:ascii="Arial" w:eastAsia="Times New Roman" w:hAnsi="Arial" w:cs="Arial" w:hint="cs"/>
          <w:color w:val="000000"/>
          <w:sz w:val="32"/>
          <w:szCs w:val="32"/>
          <w:rtl/>
          <w:lang w:eastAsia="fr-FR"/>
        </w:rPr>
        <w:t xml:space="preserve">   </w:t>
      </w:r>
      <w:r w:rsidR="005527DD" w:rsidRPr="005527DD">
        <w:rPr>
          <w:rFonts w:ascii="Arial" w:eastAsia="Times New Roman" w:hAnsi="Arial" w:cs="Arial"/>
          <w:color w:val="000000"/>
          <w:sz w:val="32"/>
          <w:szCs w:val="32"/>
          <w:rtl/>
          <w:lang w:eastAsia="fr-FR"/>
        </w:rPr>
        <w:t xml:space="preserve">وكان الشعراء الجاهليون يسددون قولهم نحو كبد الحقيقة فلا يخطئونها، ويقولون الشعر عن شعور حي، ولا يتخطون إلى ما وراء مشهودهم ومعقولهم، فجاء شعرهم مثالًا صادقًا لبداوتهم وحضارتهم، حتى لو اندثرت جميع أخبارهم وآثارهم، وما بقي إلا شيء من شعرهم لتيسر للباحث أن يستخرج منه وصفًا كاملًا لجميع أحوالهم، كما استخرج الباحثون كثيرًا من غوامض جاهلية اليونان من شعر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هوميروس</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ويسري هذا الحكم على جميع شعراء الجاهلية من عبدة الأوثان والصابئة والمجوس واليهود والنصارى، ومن أدرك الإسلام وأسلم أو لم يسلم، فالشاعر العربي ينزع دائمًا إلى رسم الحقيقة رسمًا ناطقًا. قال الأستاذ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موريس كروازيه</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في مقدمة كتابه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في تاريخ الأدب اليوناني</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«إنَّ جملةً لخطيبٍ أو بيتَ شعر لشاعر أشبه بمرآة تنعكس فيها صورة تدل على ماضي اللغة والتاريخ لشعب من الشعوب، وتدل على المتفنن الذي صاغ شكلها ووهب لها جمالها، كل هذا يرى في الشعر والنثر، ومؤرخ الأدب كمؤرخ العلم الطبيعي، فهو قبل كل شيء ذو ملاحظة خالية </w:t>
      </w:r>
      <w:r>
        <w:rPr>
          <w:rFonts w:ascii="Arial" w:eastAsia="Times New Roman" w:hAnsi="Arial" w:cs="Arial"/>
          <w:color w:val="000000"/>
          <w:sz w:val="32"/>
          <w:szCs w:val="32"/>
          <w:lang w:eastAsia="fr-FR"/>
        </w:rPr>
        <w:t>«</w:t>
      </w:r>
      <w:r>
        <w:rPr>
          <w:rFonts w:ascii="Arial" w:eastAsia="Times New Roman" w:hAnsi="Arial" w:cs="Arial" w:hint="cs"/>
          <w:color w:val="000000"/>
          <w:sz w:val="32"/>
          <w:szCs w:val="32"/>
          <w:rtl/>
          <w:lang w:eastAsia="fr-FR"/>
        </w:rPr>
        <w:t>.</w:t>
      </w:r>
      <w:r>
        <w:rPr>
          <w:rFonts w:ascii="Arial" w:eastAsia="Times New Roman" w:hAnsi="Arial" w:cs="Arial"/>
          <w:color w:val="000000"/>
          <w:sz w:val="32"/>
          <w:szCs w:val="32"/>
          <w:lang w:eastAsia="fr-FR"/>
        </w:rPr>
        <w:t> </w:t>
      </w:r>
      <w:r>
        <w:rPr>
          <w:rFonts w:ascii="Arial" w:eastAsia="Times New Roman" w:hAnsi="Arial" w:cs="Arial" w:hint="cs"/>
          <w:color w:val="000000"/>
          <w:sz w:val="32"/>
          <w:szCs w:val="32"/>
          <w:rtl/>
          <w:lang w:eastAsia="fr-FR"/>
        </w:rPr>
        <w:t>من الأهواء والأغراض</w:t>
      </w:r>
      <w:r>
        <w:rPr>
          <w:rFonts w:ascii="Arial" w:eastAsia="Times New Roman" w:hAnsi="Arial" w:cs="Arial"/>
          <w:color w:val="000000"/>
          <w:sz w:val="32"/>
          <w:szCs w:val="32"/>
          <w:lang w:eastAsia="fr-FR"/>
        </w:rPr>
        <w:t> </w:t>
      </w:r>
    </w:p>
    <w:p w:rsidR="005527DD" w:rsidRPr="005527DD" w:rsidRDefault="000C1AA1" w:rsidP="006A2E59">
      <w:pPr>
        <w:shd w:val="clear" w:color="auto" w:fill="FFFFFF"/>
        <w:spacing w:after="0" w:line="240" w:lineRule="auto"/>
        <w:jc w:val="right"/>
        <w:textAlignment w:val="baseline"/>
        <w:rPr>
          <w:rFonts w:ascii="inherit" w:eastAsia="Times New Roman" w:hAnsi="inherit" w:cs="Arial"/>
          <w:color w:val="000000"/>
          <w:sz w:val="32"/>
          <w:szCs w:val="32"/>
          <w:lang w:eastAsia="fr-FR"/>
        </w:rPr>
      </w:pPr>
      <w:r>
        <w:rPr>
          <w:rFonts w:ascii="Arial" w:eastAsia="Times New Roman" w:hAnsi="Arial" w:cs="Arial" w:hint="cs"/>
          <w:color w:val="000000"/>
          <w:sz w:val="32"/>
          <w:szCs w:val="32"/>
          <w:rtl/>
          <w:lang w:eastAsia="fr-FR"/>
        </w:rPr>
        <w:t xml:space="preserve">   </w:t>
      </w:r>
      <w:r w:rsidR="005527DD" w:rsidRPr="005527DD">
        <w:rPr>
          <w:rFonts w:ascii="Arial" w:eastAsia="Times New Roman" w:hAnsi="Arial" w:cs="Arial"/>
          <w:color w:val="000000"/>
          <w:sz w:val="32"/>
          <w:szCs w:val="32"/>
          <w:rtl/>
          <w:lang w:eastAsia="fr-FR"/>
        </w:rPr>
        <w:t xml:space="preserve">وقال </w:t>
      </w:r>
      <w:r w:rsidR="00E96213">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تين</w:t>
      </w:r>
      <w:r w:rsidR="00E96213">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في مقدمة كتابه «تاريخ فنون الأدب عند الإنجليز»: «إنَّ الآداب صورة كاملة صحيحة من الأشخاص والزمن الذي يعيشون فيه.</w:t>
      </w:r>
      <w:r w:rsidR="00744E85" w:rsidRPr="005527DD">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قال نيكلسون أستاذ آداب اللغة العربية في جامعة أكسفورد ومؤلف تاريخ آداب اللغة العربية في صفحة ١١ من مقدمة الكتاب المشار إليه طبع ١٩١٤: «بالنظر إلى خطورة شأن الشعر العربي لكونه في جوهره ولبه المقصود مرآة صادقة لحياة العرب، فلا أحسبني مسرفًا في سعة المكان الذي أفسحته له في هذا الكتاب.» </w:t>
      </w:r>
    </w:p>
    <w:p w:rsidR="005527DD" w:rsidRPr="005527DD" w:rsidRDefault="006A2E59" w:rsidP="006A2E59">
      <w:pPr>
        <w:shd w:val="clear" w:color="auto" w:fill="FFFFFF"/>
        <w:spacing w:before="225" w:after="225" w:line="240" w:lineRule="auto"/>
        <w:jc w:val="right"/>
        <w:textAlignment w:val="baseline"/>
        <w:rPr>
          <w:rFonts w:ascii="Arial" w:eastAsia="Times New Roman" w:hAnsi="Arial" w:cs="Arial"/>
          <w:color w:val="000000"/>
          <w:sz w:val="32"/>
          <w:szCs w:val="32"/>
          <w:lang w:eastAsia="fr-FR"/>
        </w:rPr>
      </w:pPr>
      <w:r>
        <w:rPr>
          <w:rFonts w:ascii="Arial" w:eastAsia="Times New Roman" w:hAnsi="Arial" w:cs="Arial" w:hint="cs"/>
          <w:color w:val="000000"/>
          <w:sz w:val="32"/>
          <w:szCs w:val="32"/>
          <w:rtl/>
          <w:lang w:eastAsia="fr-FR"/>
        </w:rPr>
        <w:t xml:space="preserve">   </w:t>
      </w:r>
      <w:r w:rsidR="005527DD" w:rsidRPr="005527DD">
        <w:rPr>
          <w:rFonts w:ascii="Arial" w:eastAsia="Times New Roman" w:hAnsi="Arial" w:cs="Arial"/>
          <w:color w:val="000000"/>
          <w:sz w:val="32"/>
          <w:szCs w:val="32"/>
          <w:rtl/>
          <w:lang w:eastAsia="fr-FR"/>
        </w:rPr>
        <w:t>والل</w:t>
      </w:r>
      <w:r>
        <w:rPr>
          <w:rFonts w:ascii="Arial" w:eastAsia="Times New Roman" w:hAnsi="Arial" w:cs="Arial" w:hint="cs"/>
          <w:color w:val="000000"/>
          <w:sz w:val="32"/>
          <w:szCs w:val="32"/>
          <w:rtl/>
          <w:lang w:eastAsia="fr-FR"/>
        </w:rPr>
        <w:t>افت للنظر</w:t>
      </w:r>
      <w:r w:rsidR="005527DD" w:rsidRPr="005527DD">
        <w:rPr>
          <w:rFonts w:ascii="Arial" w:eastAsia="Times New Roman" w:hAnsi="Arial" w:cs="Arial"/>
          <w:color w:val="000000"/>
          <w:sz w:val="32"/>
          <w:szCs w:val="32"/>
          <w:rtl/>
          <w:lang w:eastAsia="fr-FR"/>
        </w:rPr>
        <w:t>في هذا الدليل الذي استدللنا</w:t>
      </w:r>
      <w:r>
        <w:rPr>
          <w:rFonts w:ascii="Arial" w:eastAsia="Times New Roman" w:hAnsi="Arial" w:cs="Arial"/>
          <w:color w:val="000000"/>
          <w:sz w:val="32"/>
          <w:szCs w:val="32"/>
          <w:rtl/>
          <w:lang w:eastAsia="fr-FR"/>
        </w:rPr>
        <w:t xml:space="preserve"> به أنَّ المؤلف الإنجليزي</w:t>
      </w:r>
      <w:r w:rsidR="005527DD" w:rsidRPr="005527DD">
        <w:rPr>
          <w:rFonts w:ascii="Arial" w:eastAsia="Times New Roman" w:hAnsi="Arial" w:cs="Arial"/>
          <w:color w:val="000000"/>
          <w:sz w:val="32"/>
          <w:szCs w:val="32"/>
          <w:rtl/>
          <w:lang w:eastAsia="fr-FR"/>
        </w:rPr>
        <w:t xml:space="preserve"> الذي أرَّخ الآداب العربية عبَّر بمرآة الحياة العربية، وهو عين التعبير الذي استعمله مؤلف الشعر الجاهلي ليدلل على عكس هذه النظرية،</w:t>
      </w:r>
    </w:p>
    <w:p w:rsidR="00FF539B" w:rsidRDefault="003E0028" w:rsidP="00FF539B">
      <w:pPr>
        <w:shd w:val="clear" w:color="auto" w:fill="FFFFFF"/>
        <w:spacing w:before="225" w:after="225" w:line="240" w:lineRule="auto"/>
        <w:jc w:val="right"/>
        <w:textAlignment w:val="baseline"/>
        <w:rPr>
          <w:rFonts w:ascii="Arial" w:eastAsia="Times New Roman" w:hAnsi="Arial" w:cs="Arial"/>
          <w:color w:val="000000"/>
          <w:sz w:val="32"/>
          <w:szCs w:val="32"/>
          <w:rtl/>
          <w:lang w:eastAsia="fr-FR" w:bidi="ar-DZ"/>
        </w:rPr>
      </w:pPr>
      <w:r>
        <w:rPr>
          <w:rFonts w:ascii="Arial" w:eastAsia="Times New Roman" w:hAnsi="Arial" w:cs="Arial" w:hint="cs"/>
          <w:color w:val="000000"/>
          <w:sz w:val="32"/>
          <w:szCs w:val="32"/>
          <w:rtl/>
          <w:lang w:eastAsia="fr-FR"/>
        </w:rPr>
        <w:t xml:space="preserve">    </w:t>
      </w:r>
      <w:r w:rsidR="005527DD" w:rsidRPr="005527DD">
        <w:rPr>
          <w:rFonts w:ascii="Arial" w:eastAsia="Times New Roman" w:hAnsi="Arial" w:cs="Arial"/>
          <w:color w:val="000000"/>
          <w:sz w:val="32"/>
          <w:szCs w:val="32"/>
          <w:rtl/>
          <w:lang w:eastAsia="fr-FR"/>
        </w:rPr>
        <w:t xml:space="preserve">وقال </w:t>
      </w:r>
      <w:r w:rsidR="006A2E59">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نيكلسون</w:t>
      </w:r>
      <w:r w:rsidR="006A2E59">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نفسه في ص٢٦: «إنَّ مزايا العصر الجاهلي وخواصه مرسومة صورها — كما تُعكس صور الأشياء في المرآة — بأمانة ووضوح في الأغاني والأناشيد التي نظمها الشعراء الجاهليون.» وقال في صفحة ٢٧: </w:t>
      </w:r>
      <w:r w:rsidR="00FF539B">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إنَّ الأدب الجاهلي المنظوم منه والمنثور يُمكِّننا من تصوير حياة تلك الأيام الجافية — الجاهلية — تصويرًا أقرب ما يكون من الدِّقة في مظاهره </w:t>
      </w:r>
      <w:r w:rsidR="006A2E59" w:rsidRPr="005527DD">
        <w:rPr>
          <w:rFonts w:ascii="Arial" w:eastAsia="Times New Roman" w:hAnsi="Arial" w:cs="Arial" w:hint="cs"/>
          <w:color w:val="000000"/>
          <w:sz w:val="32"/>
          <w:szCs w:val="32"/>
          <w:rtl/>
          <w:lang w:eastAsia="fr-FR"/>
        </w:rPr>
        <w:t>الكُبرى</w:t>
      </w:r>
      <w:r w:rsidR="00FF539B">
        <w:rPr>
          <w:rFonts w:ascii="Arial" w:eastAsia="Times New Roman" w:hAnsi="Arial" w:cs="Arial" w:hint="cs"/>
          <w:color w:val="000000"/>
          <w:sz w:val="32"/>
          <w:szCs w:val="32"/>
          <w:rtl/>
          <w:lang w:eastAsia="fr-FR" w:bidi="ar-DZ"/>
        </w:rPr>
        <w:t>".</w:t>
      </w:r>
    </w:p>
    <w:p w:rsidR="00FF539B" w:rsidRDefault="003E0028" w:rsidP="005B1821">
      <w:pPr>
        <w:shd w:val="clear" w:color="auto" w:fill="FFFFFF"/>
        <w:spacing w:before="225" w:after="225" w:line="240" w:lineRule="auto"/>
        <w:jc w:val="right"/>
        <w:textAlignment w:val="baseline"/>
        <w:rPr>
          <w:rFonts w:ascii="Arial" w:eastAsia="Times New Roman" w:hAnsi="Arial" w:cs="Arial"/>
          <w:color w:val="000000"/>
          <w:sz w:val="32"/>
          <w:szCs w:val="32"/>
          <w:rtl/>
          <w:lang w:eastAsia="fr-FR" w:bidi="ar-DZ"/>
        </w:rPr>
      </w:pPr>
      <w:r>
        <w:rPr>
          <w:rFonts w:ascii="Arial" w:hAnsi="Arial" w:cs="Arial" w:hint="cs"/>
          <w:color w:val="000000"/>
          <w:sz w:val="27"/>
          <w:szCs w:val="27"/>
          <w:shd w:val="clear" w:color="auto" w:fill="FFFFFF"/>
          <w:rtl/>
        </w:rPr>
        <w:t xml:space="preserve">    وقال</w:t>
      </w:r>
      <w:r w:rsidR="00FF539B">
        <w:rPr>
          <w:rFonts w:ascii="Arial" w:hAnsi="Arial" w:cs="Arial" w:hint="cs"/>
          <w:color w:val="000000"/>
          <w:sz w:val="27"/>
          <w:szCs w:val="27"/>
          <w:shd w:val="clear" w:color="auto" w:fill="FFFFFF"/>
          <w:rtl/>
        </w:rPr>
        <w:t xml:space="preserve">" ثوربيكه" </w:t>
      </w:r>
      <w:r w:rsidR="00FF539B">
        <w:rPr>
          <w:rFonts w:ascii="Arial" w:hAnsi="Arial" w:cs="Arial"/>
          <w:color w:val="000000"/>
          <w:sz w:val="27"/>
          <w:szCs w:val="27"/>
          <w:shd w:val="clear" w:color="auto" w:fill="FFFFFF"/>
          <w:rtl/>
        </w:rPr>
        <w:t xml:space="preserve">الألماني في كتابه </w:t>
      </w:r>
      <w:r w:rsidR="005B1821">
        <w:rPr>
          <w:rFonts w:ascii="Arial" w:hAnsi="Arial" w:cs="Arial" w:hint="cs"/>
          <w:color w:val="000000"/>
          <w:sz w:val="27"/>
          <w:szCs w:val="27"/>
          <w:shd w:val="clear" w:color="auto" w:fill="FFFFFF"/>
          <w:rtl/>
        </w:rPr>
        <w:t>"</w:t>
      </w:r>
      <w:r w:rsidR="00FF539B">
        <w:rPr>
          <w:rFonts w:ascii="Arial" w:hAnsi="Arial" w:cs="Arial"/>
          <w:color w:val="000000"/>
          <w:sz w:val="27"/>
          <w:szCs w:val="27"/>
          <w:shd w:val="clear" w:color="auto" w:fill="FFFFFF"/>
          <w:rtl/>
        </w:rPr>
        <w:t>عنترة أحد شعراء الجاهلية</w:t>
      </w:r>
      <w:r w:rsidR="005B1821">
        <w:rPr>
          <w:rFonts w:ascii="Arial" w:hAnsi="Arial" w:cs="Arial" w:hint="cs"/>
          <w:color w:val="000000"/>
          <w:sz w:val="27"/>
          <w:szCs w:val="27"/>
          <w:shd w:val="clear" w:color="auto" w:fill="FFFFFF"/>
          <w:rtl/>
        </w:rPr>
        <w:t>"</w:t>
      </w:r>
      <w:r w:rsidR="00FF539B">
        <w:rPr>
          <w:rFonts w:ascii="Arial" w:hAnsi="Arial" w:cs="Arial"/>
          <w:color w:val="000000"/>
          <w:sz w:val="27"/>
          <w:szCs w:val="27"/>
          <w:shd w:val="clear" w:color="auto" w:fill="FFFFFF"/>
          <w:rtl/>
        </w:rPr>
        <w:t xml:space="preserve">: </w:t>
      </w:r>
      <w:r w:rsidR="005B1821">
        <w:rPr>
          <w:rFonts w:ascii="Arial" w:hAnsi="Arial" w:cs="Arial" w:hint="cs"/>
          <w:color w:val="000000"/>
          <w:sz w:val="27"/>
          <w:szCs w:val="27"/>
          <w:shd w:val="clear" w:color="auto" w:fill="FFFFFF"/>
          <w:rtl/>
        </w:rPr>
        <w:t>"</w:t>
      </w:r>
      <w:r w:rsidR="00FF539B">
        <w:rPr>
          <w:rFonts w:ascii="Arial" w:hAnsi="Arial" w:cs="Arial"/>
          <w:color w:val="000000"/>
          <w:sz w:val="27"/>
          <w:szCs w:val="27"/>
          <w:shd w:val="clear" w:color="auto" w:fill="FFFFFF"/>
          <w:rtl/>
        </w:rPr>
        <w:t>لا نملك مصادر موثوقًا منها لتدوين تاريخ تلك الغارات البدوية سوى القصائد والمقطوعات المحفوظة عن شعراء الجاهلية.» وقال المؤلف نفسه في صفحة: «يمكن تعريف الشعر الجاهلي بأنه وصف مزيَّن بالشواهد لحياة الجاهلية وأفكارها، فقد صوَّر العرب أنفسهم في الشعر صورة منطبقة على الحقيقة بدون تزويق ولا تشويه</w:t>
      </w:r>
      <w:r w:rsidR="00274542">
        <w:rPr>
          <w:rFonts w:ascii="Arial" w:hAnsi="Arial" w:cs="Arial" w:hint="cs"/>
          <w:color w:val="000000"/>
          <w:sz w:val="27"/>
          <w:szCs w:val="27"/>
          <w:shd w:val="clear" w:color="auto" w:fill="FFFFFF"/>
          <w:rtl/>
        </w:rPr>
        <w:t>.</w:t>
      </w:r>
      <w:r w:rsidR="005B1821">
        <w:rPr>
          <w:rFonts w:ascii="Arial" w:hAnsi="Arial" w:cs="Arial" w:hint="cs"/>
          <w:color w:val="000000"/>
          <w:sz w:val="27"/>
          <w:szCs w:val="27"/>
          <w:shd w:val="clear" w:color="auto" w:fill="FFFFFF"/>
          <w:rtl/>
        </w:rPr>
        <w:t>"</w:t>
      </w:r>
    </w:p>
    <w:p w:rsidR="00FF539B" w:rsidRDefault="00FF539B" w:rsidP="00FF539B">
      <w:pPr>
        <w:shd w:val="clear" w:color="auto" w:fill="FFFFFF"/>
        <w:spacing w:before="225" w:after="225" w:line="240" w:lineRule="auto"/>
        <w:jc w:val="right"/>
        <w:textAlignment w:val="baseline"/>
        <w:rPr>
          <w:rFonts w:ascii="Arial" w:eastAsia="Times New Roman" w:hAnsi="Arial" w:cs="Arial"/>
          <w:color w:val="000000"/>
          <w:sz w:val="32"/>
          <w:szCs w:val="32"/>
          <w:rtl/>
          <w:lang w:eastAsia="fr-FR" w:bidi="ar-DZ"/>
        </w:rPr>
      </w:pPr>
    </w:p>
    <w:p w:rsidR="005527DD" w:rsidRPr="005527DD" w:rsidRDefault="003E0028" w:rsidP="001F6485">
      <w:pPr>
        <w:shd w:val="clear" w:color="auto" w:fill="FFFFFF"/>
        <w:spacing w:after="0" w:line="240" w:lineRule="auto"/>
        <w:ind w:left="-170" w:right="227"/>
        <w:jc w:val="right"/>
        <w:textAlignment w:val="baseline"/>
        <w:rPr>
          <w:rFonts w:ascii="Arial" w:eastAsia="Times New Roman" w:hAnsi="Arial" w:cs="Arial"/>
          <w:color w:val="000000"/>
          <w:sz w:val="32"/>
          <w:szCs w:val="32"/>
          <w:lang w:eastAsia="fr-FR"/>
        </w:rPr>
      </w:pPr>
      <w:r>
        <w:rPr>
          <w:rFonts w:ascii="Arial" w:eastAsia="Times New Roman" w:hAnsi="Arial" w:cs="Arial" w:hint="cs"/>
          <w:color w:val="000000"/>
          <w:sz w:val="32"/>
          <w:szCs w:val="32"/>
          <w:rtl/>
          <w:lang w:eastAsia="fr-FR"/>
        </w:rPr>
        <w:lastRenderedPageBreak/>
        <w:t xml:space="preserve">    </w:t>
      </w:r>
      <w:r w:rsidR="005527DD" w:rsidRPr="005527DD">
        <w:rPr>
          <w:rFonts w:ascii="Arial" w:eastAsia="Times New Roman" w:hAnsi="Arial" w:cs="Arial"/>
          <w:color w:val="000000"/>
          <w:sz w:val="32"/>
          <w:szCs w:val="32"/>
          <w:rtl/>
          <w:lang w:eastAsia="fr-FR"/>
        </w:rPr>
        <w:t xml:space="preserve">وقال </w:t>
      </w:r>
      <w:r w:rsidR="00FF539B">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نولدكه</w:t>
      </w:r>
      <w:r w:rsidR="00FF539B">
        <w:rPr>
          <w:rFonts w:ascii="Arial" w:eastAsia="Times New Roman" w:hAnsi="Arial" w:cs="Arial" w:hint="cs"/>
          <w:color w:val="000000"/>
          <w:sz w:val="32"/>
          <w:szCs w:val="32"/>
          <w:rtl/>
          <w:lang w:eastAsia="fr-FR"/>
        </w:rPr>
        <w:t>"</w:t>
      </w:r>
      <w:r w:rsidR="00BC7E73">
        <w:rPr>
          <w:rFonts w:ascii="Arial" w:eastAsia="Times New Roman" w:hAnsi="Arial" w:cs="Arial"/>
          <w:color w:val="000000"/>
          <w:sz w:val="32"/>
          <w:szCs w:val="32"/>
          <w:rtl/>
          <w:lang w:eastAsia="fr-FR"/>
        </w:rPr>
        <w:t xml:space="preserve"> المستشرق </w:t>
      </w:r>
      <w:r w:rsidR="005C3F1A">
        <w:rPr>
          <w:rFonts w:ascii="Arial" w:eastAsia="Times New Roman" w:hAnsi="Arial" w:cs="Arial" w:hint="cs"/>
          <w:color w:val="000000"/>
          <w:sz w:val="32"/>
          <w:szCs w:val="32"/>
          <w:rtl/>
          <w:lang w:eastAsia="fr-FR"/>
        </w:rPr>
        <w:t xml:space="preserve">الهولندي </w:t>
      </w:r>
      <w:r w:rsidR="005C3F1A" w:rsidRPr="005527DD">
        <w:rPr>
          <w:rFonts w:ascii="Arial" w:eastAsia="Times New Roman" w:hAnsi="Arial" w:cs="Arial" w:hint="cs"/>
          <w:color w:val="000000"/>
          <w:sz w:val="32"/>
          <w:szCs w:val="32"/>
          <w:rtl/>
          <w:lang w:eastAsia="fr-FR"/>
        </w:rPr>
        <w:t>في</w:t>
      </w:r>
      <w:r w:rsidR="005527DD" w:rsidRPr="005527DD">
        <w:rPr>
          <w:rFonts w:ascii="Arial" w:eastAsia="Times New Roman" w:hAnsi="Arial" w:cs="Arial"/>
          <w:color w:val="000000"/>
          <w:sz w:val="32"/>
          <w:szCs w:val="32"/>
          <w:rtl/>
          <w:lang w:eastAsia="fr-FR"/>
        </w:rPr>
        <w:t xml:space="preserve"> كتابه </w:t>
      </w:r>
      <w:r w:rsidR="00FF539B">
        <w:rPr>
          <w:rFonts w:ascii="Arial" w:eastAsia="Times New Roman" w:hAnsi="Arial" w:cs="Arial" w:hint="cs"/>
          <w:color w:val="000000"/>
          <w:sz w:val="32"/>
          <w:szCs w:val="32"/>
          <w:rtl/>
          <w:lang w:eastAsia="fr-FR"/>
        </w:rPr>
        <w:t>"</w:t>
      </w:r>
      <w:r w:rsidR="00FF539B">
        <w:rPr>
          <w:rFonts w:ascii="Arial" w:eastAsia="Times New Roman" w:hAnsi="Arial" w:cs="Arial"/>
          <w:color w:val="000000"/>
          <w:sz w:val="32"/>
          <w:szCs w:val="32"/>
          <w:rtl/>
          <w:lang w:eastAsia="fr-FR"/>
        </w:rPr>
        <w:t>عن الشعر العربي القديم</w:t>
      </w:r>
      <w:r w:rsidR="005527DD" w:rsidRPr="005527DD">
        <w:rPr>
          <w:rFonts w:ascii="Arial" w:eastAsia="Times New Roman" w:hAnsi="Arial" w:cs="Arial"/>
          <w:color w:val="000000"/>
          <w:sz w:val="32"/>
          <w:szCs w:val="32"/>
          <w:rtl/>
          <w:lang w:eastAsia="fr-FR"/>
        </w:rPr>
        <w:t xml:space="preserve"> الجاهلي</w:t>
      </w:r>
      <w:r>
        <w:rPr>
          <w:rFonts w:ascii="Arial" w:eastAsia="Times New Roman" w:hAnsi="Arial" w:cs="Arial" w:hint="cs"/>
          <w:color w:val="000000"/>
          <w:sz w:val="32"/>
          <w:szCs w:val="32"/>
          <w:rtl/>
          <w:lang w:eastAsia="fr-FR"/>
        </w:rPr>
        <w:t>"</w:t>
      </w:r>
      <w:r w:rsidRPr="005527DD">
        <w:rPr>
          <w:rFonts w:ascii="Arial" w:eastAsia="Times New Roman" w:hAnsi="Arial" w:cs="Arial" w:hint="cs"/>
          <w:color w:val="000000"/>
          <w:sz w:val="32"/>
          <w:szCs w:val="32"/>
          <w:rtl/>
          <w:lang w:eastAsia="fr-FR"/>
        </w:rPr>
        <w:t xml:space="preserve"> </w:t>
      </w:r>
      <w:r w:rsidR="005527DD" w:rsidRPr="005527DD">
        <w:rPr>
          <w:rFonts w:ascii="Arial" w:eastAsia="Times New Roman" w:hAnsi="Arial" w:cs="Arial"/>
          <w:color w:val="000000"/>
          <w:sz w:val="32"/>
          <w:szCs w:val="32"/>
          <w:rtl/>
          <w:lang w:eastAsia="fr-FR"/>
        </w:rPr>
        <w:t xml:space="preserve">إنَّ عادات عرب الجاهلية وأحوالهم معلومة لنا بدقة نقلًا عن أشعارهم، فلدينا نصيب وافر جدًّا من أخبار مكة وشئونها وقال: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إنَّ في الشعر الجاهلي ما يفتن القارئ من أوصاف الحياة والعادات في البادية، حتى أنَّ الشعراء لم يفرطوا في ذكر حمار الوحش وأنواع شتى من الظباء والغزلان والآرام والوعول</w:t>
      </w:r>
      <w:r>
        <w:rPr>
          <w:rFonts w:ascii="Arial" w:eastAsia="Times New Roman" w:hAnsi="Arial" w:cs="Arial" w:hint="cs"/>
          <w:color w:val="000000"/>
          <w:sz w:val="32"/>
          <w:szCs w:val="32"/>
          <w:rtl/>
          <w:lang w:eastAsia="fr-FR"/>
        </w:rPr>
        <w:t>."</w:t>
      </w:r>
    </w:p>
    <w:p w:rsidR="005527DD" w:rsidRPr="005527DD" w:rsidRDefault="003E0028" w:rsidP="003E0028">
      <w:pPr>
        <w:shd w:val="clear" w:color="auto" w:fill="FFFFFF"/>
        <w:spacing w:before="225" w:after="225" w:line="240" w:lineRule="auto"/>
        <w:jc w:val="right"/>
        <w:textAlignment w:val="baseline"/>
        <w:rPr>
          <w:rFonts w:ascii="Arial" w:eastAsia="Times New Roman" w:hAnsi="Arial" w:cs="Arial"/>
          <w:color w:val="000000"/>
          <w:sz w:val="32"/>
          <w:szCs w:val="32"/>
          <w:lang w:eastAsia="fr-FR"/>
        </w:rPr>
      </w:pPr>
      <w:r>
        <w:rPr>
          <w:rFonts w:ascii="Arial" w:eastAsia="Times New Roman" w:hAnsi="Arial" w:cs="Arial" w:hint="cs"/>
          <w:color w:val="000000"/>
          <w:sz w:val="32"/>
          <w:szCs w:val="32"/>
          <w:rtl/>
          <w:lang w:eastAsia="fr-FR"/>
        </w:rPr>
        <w:t xml:space="preserve">    </w:t>
      </w:r>
      <w:r w:rsidR="005C3F1A">
        <w:rPr>
          <w:rFonts w:ascii="Arial" w:eastAsia="Times New Roman" w:hAnsi="Arial" w:cs="Arial"/>
          <w:color w:val="000000"/>
          <w:sz w:val="32"/>
          <w:szCs w:val="32"/>
          <w:rtl/>
          <w:lang w:eastAsia="fr-FR"/>
        </w:rPr>
        <w:t xml:space="preserve">وقال </w:t>
      </w:r>
      <w:r w:rsidR="005C3F1A">
        <w:rPr>
          <w:rFonts w:ascii="Arial" w:eastAsia="Times New Roman" w:hAnsi="Arial" w:cs="Arial" w:hint="cs"/>
          <w:color w:val="000000"/>
          <w:sz w:val="32"/>
          <w:szCs w:val="32"/>
          <w:rtl/>
          <w:lang w:eastAsia="fr-FR"/>
        </w:rPr>
        <w:t>أ</w:t>
      </w:r>
      <w:r w:rsidR="005527DD" w:rsidRPr="005527DD">
        <w:rPr>
          <w:rFonts w:ascii="Arial" w:eastAsia="Times New Roman" w:hAnsi="Arial" w:cs="Arial"/>
          <w:color w:val="000000"/>
          <w:sz w:val="32"/>
          <w:szCs w:val="32"/>
          <w:rtl/>
          <w:lang w:eastAsia="fr-FR"/>
        </w:rPr>
        <w:t xml:space="preserve">يضًا: «وفي أحوال كثيرة يحتفظ الشاعر بوحدة الفكرة في قصيدته بأن يجعل كلًّا من أقسامها خاصًّا بوصف مناظر وحوادث من حياة الشاعر نفسه، أو الحياة العامة التي يحياها البدو في الصحراء». المنقول عن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نولدكه</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وتكلم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رينان</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الشهير في كتابه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تاريخ اللغات السامية ومعارضتها</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فقال: «إنَّ الشعر العربي الجاهلي لم يفقد قيمته التاريخية والأدبية (من حيث هو تصوير صادق للحياة الجاهلية)، وقد شبَّه </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طرفة بن العبد</w:t>
      </w:r>
      <w:r>
        <w:rPr>
          <w:rFonts w:ascii="Arial" w:eastAsia="Times New Roman" w:hAnsi="Arial" w:cs="Arial" w:hint="cs"/>
          <w:color w:val="000000"/>
          <w:sz w:val="32"/>
          <w:szCs w:val="32"/>
          <w:rtl/>
          <w:lang w:eastAsia="fr-FR"/>
        </w:rPr>
        <w:t>"</w:t>
      </w:r>
      <w:r w:rsidR="005527DD" w:rsidRPr="005527DD">
        <w:rPr>
          <w:rFonts w:ascii="Arial" w:eastAsia="Times New Roman" w:hAnsi="Arial" w:cs="Arial"/>
          <w:color w:val="000000"/>
          <w:sz w:val="32"/>
          <w:szCs w:val="32"/>
          <w:rtl/>
          <w:lang w:eastAsia="fr-FR"/>
        </w:rPr>
        <w:t xml:space="preserve"> خدَّ ناقته بقرطاس الشامي في البيت الأول بعد الثلاثين من معلقته</w:t>
      </w:r>
      <w:r>
        <w:rPr>
          <w:rFonts w:ascii="Arial" w:eastAsia="Times New Roman" w:hAnsi="Arial" w:cs="Arial" w:hint="cs"/>
          <w:color w:val="000000"/>
          <w:sz w:val="32"/>
          <w:szCs w:val="32"/>
          <w:rtl/>
          <w:lang w:eastAsia="fr-FR"/>
        </w:rPr>
        <w:t>:</w:t>
      </w:r>
    </w:p>
    <w:p w:rsidR="005527DD" w:rsidRPr="005527DD" w:rsidRDefault="003E0028" w:rsidP="003E0028">
      <w:pPr>
        <w:shd w:val="clear" w:color="auto" w:fill="FFFFFF"/>
        <w:spacing w:after="0" w:line="480" w:lineRule="atLeast"/>
        <w:jc w:val="right"/>
        <w:textAlignment w:val="baseline"/>
        <w:rPr>
          <w:rFonts w:ascii="inherit" w:eastAsia="Times New Roman" w:hAnsi="inherit" w:cs="Arial"/>
          <w:color w:val="000000"/>
          <w:sz w:val="32"/>
          <w:szCs w:val="32"/>
          <w:lang w:eastAsia="fr-FR"/>
        </w:rPr>
      </w:pPr>
      <w:r>
        <w:rPr>
          <w:rFonts w:ascii="inherit" w:eastAsia="Times New Roman" w:hAnsi="inherit" w:cs="Arial" w:hint="cs"/>
          <w:color w:val="000000"/>
          <w:sz w:val="32"/>
          <w:szCs w:val="32"/>
          <w:rtl/>
          <w:lang w:eastAsia="fr-FR"/>
        </w:rPr>
        <w:t xml:space="preserve">      و</w:t>
      </w:r>
      <w:r w:rsidR="005527DD" w:rsidRPr="005527DD">
        <w:rPr>
          <w:rFonts w:ascii="inherit" w:eastAsia="Times New Roman" w:hAnsi="inherit" w:cs="Arial"/>
          <w:color w:val="000000"/>
          <w:sz w:val="32"/>
          <w:szCs w:val="32"/>
          <w:rtl/>
          <w:lang w:eastAsia="fr-FR"/>
        </w:rPr>
        <w:t>خد كقرطاس الشآمي ومشفر</w:t>
      </w:r>
      <w:r>
        <w:rPr>
          <w:rFonts w:ascii="inherit" w:eastAsia="Times New Roman" w:hAnsi="inherit" w:cs="Arial" w:hint="cs"/>
          <w:color w:val="000000"/>
          <w:sz w:val="32"/>
          <w:szCs w:val="32"/>
          <w:rtl/>
          <w:lang w:eastAsia="fr-FR"/>
        </w:rPr>
        <w:t xml:space="preserve">              </w:t>
      </w:r>
      <w:r w:rsidRPr="005527DD">
        <w:rPr>
          <w:rFonts w:ascii="inherit" w:eastAsia="Times New Roman" w:hAnsi="inherit" w:cs="Arial"/>
          <w:color w:val="000000"/>
          <w:sz w:val="32"/>
          <w:szCs w:val="32"/>
          <w:rtl/>
          <w:lang w:eastAsia="fr-FR"/>
        </w:rPr>
        <w:t>كسبت اليماني قده لم يحرد</w:t>
      </w:r>
      <w:r>
        <w:rPr>
          <w:rFonts w:ascii="inherit" w:eastAsia="Times New Roman" w:hAnsi="inherit" w:cs="Arial" w:hint="cs"/>
          <w:color w:val="000000"/>
          <w:sz w:val="32"/>
          <w:szCs w:val="32"/>
          <w:rtl/>
          <w:lang w:eastAsia="fr-FR"/>
        </w:rPr>
        <w:t xml:space="preserve">      </w:t>
      </w:r>
    </w:p>
    <w:p w:rsidR="005527DD" w:rsidRDefault="005527DD" w:rsidP="003E0028">
      <w:pPr>
        <w:shd w:val="clear" w:color="auto" w:fill="FFFFFF"/>
        <w:spacing w:before="225" w:after="225" w:line="240" w:lineRule="auto"/>
        <w:jc w:val="right"/>
        <w:textAlignment w:val="baseline"/>
        <w:rPr>
          <w:rFonts w:ascii="Arial" w:eastAsia="Times New Roman" w:hAnsi="Arial" w:cs="Arial"/>
          <w:color w:val="000000"/>
          <w:sz w:val="32"/>
          <w:szCs w:val="32"/>
          <w:rtl/>
          <w:lang w:eastAsia="fr-FR"/>
        </w:rPr>
      </w:pPr>
      <w:r w:rsidRPr="005527DD">
        <w:rPr>
          <w:rFonts w:ascii="Arial" w:eastAsia="Times New Roman" w:hAnsi="Arial" w:cs="Arial"/>
          <w:color w:val="000000"/>
          <w:sz w:val="32"/>
          <w:szCs w:val="32"/>
          <w:rtl/>
          <w:lang w:eastAsia="fr-FR"/>
        </w:rPr>
        <w:t xml:space="preserve">مما يدل على أنَّ الورق كان صنفًا غريبًا نادرًا، وأنه كان يستجلب من سورية في عهد قريب لنظم هذه </w:t>
      </w:r>
      <w:r w:rsidR="003E0028">
        <w:rPr>
          <w:rFonts w:ascii="Arial" w:eastAsia="Times New Roman" w:hAnsi="Arial" w:cs="Arial" w:hint="cs"/>
          <w:color w:val="000000"/>
          <w:sz w:val="32"/>
          <w:szCs w:val="32"/>
          <w:rtl/>
          <w:lang w:eastAsia="fr-FR"/>
        </w:rPr>
        <w:t>المعلقة. »</w:t>
      </w:r>
    </w:p>
    <w:p w:rsidR="00711481" w:rsidRDefault="00711481" w:rsidP="00711481">
      <w:pPr>
        <w:shd w:val="clear" w:color="auto" w:fill="FFFFFF"/>
        <w:spacing w:before="225" w:after="225" w:line="240" w:lineRule="auto"/>
        <w:jc w:val="right"/>
        <w:textAlignment w:val="baseline"/>
        <w:rPr>
          <w:rFonts w:ascii="Arial" w:eastAsia="Times New Roman" w:hAnsi="Arial" w:cs="Arial"/>
          <w:color w:val="000000"/>
          <w:sz w:val="40"/>
          <w:szCs w:val="40"/>
          <w:rtl/>
          <w:lang w:eastAsia="fr-FR"/>
        </w:rPr>
      </w:pPr>
      <w:r w:rsidRPr="00711481">
        <w:rPr>
          <w:rFonts w:ascii="Arial" w:eastAsia="Times New Roman" w:hAnsi="Arial" w:cs="Arial" w:hint="cs"/>
          <w:color w:val="000000"/>
          <w:sz w:val="40"/>
          <w:szCs w:val="40"/>
          <w:highlight w:val="green"/>
          <w:rtl/>
          <w:lang w:eastAsia="fr-FR"/>
        </w:rPr>
        <w:t>ثالثا</w:t>
      </w:r>
      <w:r>
        <w:rPr>
          <w:rFonts w:ascii="Arial" w:eastAsia="Times New Roman" w:hAnsi="Arial" w:cs="Arial" w:hint="cs"/>
          <w:color w:val="000000"/>
          <w:sz w:val="40"/>
          <w:szCs w:val="40"/>
          <w:highlight w:val="green"/>
          <w:rtl/>
          <w:lang w:eastAsia="fr-FR"/>
        </w:rPr>
        <w:t>:</w:t>
      </w:r>
      <w:r w:rsidRPr="00711481">
        <w:rPr>
          <w:rFonts w:ascii="Droid Arabic Kufi" w:eastAsia="Times New Roman" w:hAnsi="Droid Arabic Kufi" w:cs="Times New Roman" w:hint="cs"/>
          <w:color w:val="666666"/>
          <w:sz w:val="40"/>
          <w:szCs w:val="40"/>
          <w:highlight w:val="green"/>
          <w:rtl/>
          <w:lang w:eastAsia="fr-FR"/>
        </w:rPr>
        <w:t xml:space="preserve"> </w:t>
      </w:r>
      <w:r w:rsidRPr="00711481">
        <w:rPr>
          <w:rFonts w:ascii="Arial" w:eastAsia="Times New Roman" w:hAnsi="Arial" w:cs="Arial" w:hint="cs"/>
          <w:color w:val="000000"/>
          <w:sz w:val="40"/>
          <w:szCs w:val="40"/>
          <w:highlight w:val="green"/>
          <w:rtl/>
          <w:lang w:eastAsia="fr-FR"/>
        </w:rPr>
        <w:t>ا</w:t>
      </w:r>
      <w:r w:rsidRPr="00711481">
        <w:rPr>
          <w:rFonts w:ascii="Arial" w:eastAsia="Times New Roman" w:hAnsi="Arial" w:cs="Arial"/>
          <w:color w:val="000000"/>
          <w:sz w:val="40"/>
          <w:szCs w:val="40"/>
          <w:highlight w:val="green"/>
          <w:rtl/>
          <w:lang w:eastAsia="fr-FR"/>
        </w:rPr>
        <w:t>لمستشرقون و</w:t>
      </w:r>
      <w:r w:rsidR="0078360D">
        <w:rPr>
          <w:rFonts w:ascii="Arial" w:eastAsia="Times New Roman" w:hAnsi="Arial" w:cs="Arial" w:hint="cs"/>
          <w:color w:val="000000"/>
          <w:sz w:val="40"/>
          <w:szCs w:val="40"/>
          <w:highlight w:val="green"/>
          <w:rtl/>
          <w:lang w:eastAsia="fr-FR"/>
        </w:rPr>
        <w:t xml:space="preserve">قضية </w:t>
      </w:r>
      <w:bookmarkStart w:id="0" w:name="_GoBack"/>
      <w:bookmarkEnd w:id="0"/>
      <w:r w:rsidRPr="00711481">
        <w:rPr>
          <w:rFonts w:ascii="Arial" w:eastAsia="Times New Roman" w:hAnsi="Arial" w:cs="Arial"/>
          <w:color w:val="000000"/>
          <w:sz w:val="40"/>
          <w:szCs w:val="40"/>
          <w:highlight w:val="green"/>
          <w:rtl/>
          <w:lang w:eastAsia="fr-FR"/>
        </w:rPr>
        <w:t xml:space="preserve">انتحال الشعر </w:t>
      </w:r>
      <w:r w:rsidRPr="00711481">
        <w:rPr>
          <w:rFonts w:ascii="Arial" w:eastAsia="Times New Roman" w:hAnsi="Arial" w:cs="Arial" w:hint="cs"/>
          <w:color w:val="000000"/>
          <w:sz w:val="40"/>
          <w:szCs w:val="40"/>
          <w:highlight w:val="green"/>
          <w:rtl/>
          <w:lang w:eastAsia="fr-FR"/>
        </w:rPr>
        <w:t>الجاهلي</w:t>
      </w:r>
    </w:p>
    <w:p w:rsidR="00C0782A" w:rsidRDefault="00711481" w:rsidP="00BC7E73">
      <w:pPr>
        <w:shd w:val="clear" w:color="auto" w:fill="FFFFFF"/>
        <w:spacing w:before="225" w:after="225" w:line="240" w:lineRule="auto"/>
        <w:jc w:val="right"/>
        <w:textAlignment w:val="baseline"/>
        <w:rPr>
          <w:rFonts w:ascii="Arial" w:eastAsia="Times New Roman" w:hAnsi="Arial" w:cs="Arial"/>
          <w:color w:val="000000"/>
          <w:sz w:val="32"/>
          <w:szCs w:val="32"/>
          <w:rtl/>
          <w:lang w:eastAsia="fr-FR"/>
        </w:rPr>
      </w:pPr>
      <w:r w:rsidRPr="00711481">
        <w:rPr>
          <w:rFonts w:ascii="Arial" w:eastAsia="Times New Roman" w:hAnsi="Arial" w:cs="Arial" w:hint="cs"/>
          <w:color w:val="000000"/>
          <w:sz w:val="40"/>
          <w:szCs w:val="40"/>
          <w:rtl/>
          <w:lang w:eastAsia="fr-FR"/>
        </w:rPr>
        <w:t xml:space="preserve"> </w:t>
      </w:r>
      <w:r>
        <w:rPr>
          <w:rFonts w:ascii="Arial" w:eastAsia="Times New Roman" w:hAnsi="Arial" w:cs="Arial" w:hint="cs"/>
          <w:color w:val="000000"/>
          <w:sz w:val="40"/>
          <w:szCs w:val="40"/>
          <w:rtl/>
          <w:lang w:eastAsia="fr-FR"/>
        </w:rPr>
        <w:t xml:space="preserve">  </w:t>
      </w:r>
      <w:r w:rsidRPr="00711481">
        <w:rPr>
          <w:rFonts w:ascii="Arial" w:eastAsia="Times New Roman" w:hAnsi="Arial" w:cs="Arial" w:hint="cs"/>
          <w:color w:val="000000"/>
          <w:sz w:val="40"/>
          <w:szCs w:val="40"/>
          <w:rtl/>
          <w:lang w:eastAsia="fr-FR"/>
        </w:rPr>
        <w:t>قد</w:t>
      </w:r>
      <w:r w:rsidRPr="00711481">
        <w:rPr>
          <w:rFonts w:ascii="Arial" w:eastAsia="Times New Roman" w:hAnsi="Arial" w:cs="Arial"/>
          <w:color w:val="000000"/>
          <w:sz w:val="32"/>
          <w:szCs w:val="32"/>
          <w:rtl/>
          <w:lang w:eastAsia="fr-FR"/>
        </w:rPr>
        <w:t xml:space="preserve"> تحدّثنا فيما سبق عن قضية الانتحال في الشعر الجاهلي</w:t>
      </w:r>
      <w:r w:rsidR="002E6FC1">
        <w:rPr>
          <w:rFonts w:ascii="Arial" w:eastAsia="Times New Roman" w:hAnsi="Arial" w:cs="Arial"/>
          <w:color w:val="000000"/>
          <w:sz w:val="32"/>
          <w:szCs w:val="32"/>
          <w:rtl/>
          <w:lang w:eastAsia="fr-FR"/>
        </w:rPr>
        <w:t xml:space="preserve"> عند النقاد القدامى</w:t>
      </w:r>
      <w:r w:rsidR="0078360D">
        <w:rPr>
          <w:rFonts w:ascii="Arial" w:eastAsia="Times New Roman" w:hAnsi="Arial" w:cs="Arial" w:hint="cs"/>
          <w:color w:val="000000"/>
          <w:sz w:val="32"/>
          <w:szCs w:val="32"/>
          <w:rtl/>
          <w:lang w:eastAsia="fr-FR"/>
        </w:rPr>
        <w:t>،</w:t>
      </w:r>
      <w:r w:rsidR="002E6FC1">
        <w:rPr>
          <w:rFonts w:ascii="Arial" w:eastAsia="Times New Roman" w:hAnsi="Arial" w:cs="Arial"/>
          <w:color w:val="000000"/>
          <w:sz w:val="32"/>
          <w:szCs w:val="32"/>
          <w:rtl/>
          <w:lang w:eastAsia="fr-FR"/>
        </w:rPr>
        <w:t xml:space="preserve"> والآن نريد </w:t>
      </w:r>
      <w:r w:rsidR="002E6FC1">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ن نشير الى آر</w:t>
      </w:r>
      <w:r>
        <w:rPr>
          <w:rFonts w:ascii="Arial" w:eastAsia="Times New Roman" w:hAnsi="Arial" w:cs="Arial"/>
          <w:color w:val="000000"/>
          <w:sz w:val="32"/>
          <w:szCs w:val="32"/>
          <w:rtl/>
          <w:lang w:eastAsia="fr-FR"/>
        </w:rPr>
        <w:t>اء المستشرقين حول هذه القضية، ل</w:t>
      </w:r>
      <w:r>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ن هذه القضية قد أثيرت في العصر الحديث وتناولها المستشرقون في كتبهم ومقالاتهم المتعددة.</w:t>
      </w:r>
      <w:r w:rsidRPr="00711481">
        <w:rPr>
          <w:rFonts w:ascii="Arial" w:eastAsia="Times New Roman" w:hAnsi="Arial" w:cs="Arial"/>
          <w:color w:val="000000"/>
          <w:sz w:val="32"/>
          <w:szCs w:val="32"/>
          <w:rtl/>
          <w:lang w:eastAsia="fr-FR"/>
        </w:rPr>
        <w:br/>
      </w:r>
      <w:r w:rsidRPr="00711481">
        <w:rPr>
          <w:rFonts w:ascii="Arial" w:eastAsia="Times New Roman" w:hAnsi="Arial" w:cs="Arial" w:hint="cs"/>
          <w:color w:val="000000"/>
          <w:sz w:val="32"/>
          <w:szCs w:val="32"/>
          <w:rtl/>
          <w:lang w:eastAsia="fr-FR"/>
        </w:rPr>
        <w:t xml:space="preserve">  </w:t>
      </w:r>
      <w:r>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 xml:space="preserve">ول من تناول قضية الانتحال من المستشرقين هو المستشرق </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نولدكه</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سنة 1864م، وبعد ثماني سنين تطرق للموضوع المستشرق الوارد في مقدمة دواوين الشعراء الستة الجاهليين</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منتهياً الى ان عدداً قليلاً من قصائد هؤلاء الشعراء</w:t>
      </w:r>
      <w:r>
        <w:rPr>
          <w:rFonts w:ascii="Arial" w:eastAsia="Times New Roman" w:hAnsi="Arial" w:cs="Arial"/>
          <w:color w:val="000000"/>
          <w:sz w:val="32"/>
          <w:szCs w:val="32"/>
          <w:rtl/>
          <w:lang w:eastAsia="fr-FR"/>
        </w:rPr>
        <w:t xml:space="preserve"> يمكن التسليم بصحته، مع ملاحظة </w:t>
      </w:r>
      <w:r>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 xml:space="preserve">ن شكاً لايزال يلازم هذه القصائد الصحيحة في ترتيب الفاظها وأبياتها. وتابع كثير من المستشرقين الوارد في موقفه الحذر من قبول كل ما يروى للجاهليين، ومنهم </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موير</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باسيه</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بروكلمان</w:t>
      </w:r>
      <w:r>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وغيرهم.</w:t>
      </w:r>
      <w:r w:rsidRPr="00711481">
        <w:rPr>
          <w:rFonts w:ascii="Arial" w:eastAsia="Times New Roman" w:hAnsi="Arial" w:cs="Arial"/>
          <w:color w:val="000000"/>
          <w:sz w:val="32"/>
          <w:szCs w:val="32"/>
          <w:rtl/>
          <w:lang w:eastAsia="fr-FR"/>
        </w:rPr>
        <w:br/>
      </w:r>
      <w:r w:rsidR="00BC3606">
        <w:rPr>
          <w:rFonts w:ascii="Arial" w:eastAsia="Times New Roman" w:hAnsi="Arial" w:cs="Arial" w:hint="cs"/>
          <w:color w:val="000000"/>
          <w:sz w:val="32"/>
          <w:szCs w:val="32"/>
          <w:rtl/>
          <w:lang w:eastAsia="fr-FR"/>
        </w:rPr>
        <w:t xml:space="preserve">   </w:t>
      </w:r>
      <w:r w:rsidR="00BC3606">
        <w:rPr>
          <w:rFonts w:ascii="Arial" w:eastAsia="Times New Roman" w:hAnsi="Arial" w:cs="Arial"/>
          <w:color w:val="000000"/>
          <w:sz w:val="32"/>
          <w:szCs w:val="32"/>
          <w:rtl/>
          <w:lang w:eastAsia="fr-FR"/>
        </w:rPr>
        <w:t xml:space="preserve">وكان </w:t>
      </w:r>
      <w:r w:rsidR="00BC3606">
        <w:rPr>
          <w:rFonts w:ascii="Arial" w:eastAsia="Times New Roman" w:hAnsi="Arial" w:cs="Arial" w:hint="cs"/>
          <w:color w:val="000000"/>
          <w:sz w:val="32"/>
          <w:szCs w:val="32"/>
          <w:rtl/>
          <w:lang w:eastAsia="fr-FR"/>
        </w:rPr>
        <w:t>"</w:t>
      </w:r>
      <w:r w:rsidR="00BC3606">
        <w:rPr>
          <w:rFonts w:ascii="Arial" w:eastAsia="Times New Roman" w:hAnsi="Arial" w:cs="Arial"/>
          <w:color w:val="000000"/>
          <w:sz w:val="32"/>
          <w:szCs w:val="32"/>
          <w:rtl/>
          <w:lang w:eastAsia="fr-FR"/>
        </w:rPr>
        <w:t>مرجليوث</w:t>
      </w:r>
      <w:r w:rsidR="00BC3606">
        <w:rPr>
          <w:rFonts w:ascii="Arial" w:eastAsia="Times New Roman" w:hAnsi="Arial" w:cs="Arial" w:hint="cs"/>
          <w:color w:val="000000"/>
          <w:sz w:val="32"/>
          <w:szCs w:val="32"/>
          <w:rtl/>
          <w:lang w:eastAsia="fr-FR"/>
        </w:rPr>
        <w:t>"</w:t>
      </w:r>
      <w:r w:rsidR="00BC3606">
        <w:rPr>
          <w:rFonts w:ascii="Arial" w:eastAsia="Times New Roman" w:hAnsi="Arial" w:cs="Arial"/>
          <w:color w:val="000000"/>
          <w:sz w:val="32"/>
          <w:szCs w:val="32"/>
          <w:rtl/>
          <w:lang w:eastAsia="fr-FR"/>
        </w:rPr>
        <w:t xml:space="preserve"> </w:t>
      </w:r>
      <w:r w:rsidR="00BC3606">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كب</w:t>
      </w:r>
      <w:r w:rsidR="00BC3606">
        <w:rPr>
          <w:rFonts w:ascii="Arial" w:eastAsia="Times New Roman" w:hAnsi="Arial" w:cs="Arial"/>
          <w:color w:val="000000"/>
          <w:sz w:val="32"/>
          <w:szCs w:val="32"/>
          <w:rtl/>
          <w:lang w:eastAsia="fr-FR"/>
        </w:rPr>
        <w:t>ر من أثار هذه القضية في كتاباته</w:t>
      </w:r>
      <w:r w:rsidR="00BC3606">
        <w:rPr>
          <w:rFonts w:ascii="Arial" w:eastAsia="Times New Roman" w:hAnsi="Arial" w:cs="Arial" w:hint="cs"/>
          <w:color w:val="000000"/>
          <w:sz w:val="32"/>
          <w:szCs w:val="32"/>
          <w:rtl/>
          <w:lang w:eastAsia="fr-FR"/>
        </w:rPr>
        <w:t xml:space="preserve">، </w:t>
      </w:r>
      <w:r w:rsidRPr="00711481">
        <w:rPr>
          <w:rFonts w:ascii="Arial" w:eastAsia="Times New Roman" w:hAnsi="Arial" w:cs="Arial"/>
          <w:color w:val="000000"/>
          <w:sz w:val="32"/>
          <w:szCs w:val="32"/>
          <w:rtl/>
          <w:lang w:eastAsia="fr-FR"/>
        </w:rPr>
        <w:t>حيث ذهب الى رفض الشعر الجاهلي جملة في مقالة بع</w:t>
      </w:r>
      <w:r w:rsidR="00BC3606">
        <w:rPr>
          <w:rFonts w:ascii="Arial" w:eastAsia="Times New Roman" w:hAnsi="Arial" w:cs="Arial"/>
          <w:color w:val="000000"/>
          <w:sz w:val="32"/>
          <w:szCs w:val="32"/>
          <w:rtl/>
          <w:lang w:eastAsia="fr-FR"/>
        </w:rPr>
        <w:t>نوان (</w:t>
      </w:r>
      <w:r w:rsidR="00BC3606">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صول الشعر العربي) نشرها في مجلة الجمعية الملكية الآسيوية عدد يوليو سنة 1925م، وقد بنى رأيه هذا على ضربين من الأدلة: أدلة خارجية وأدلة داخلية، سنشير فيما يلي الى نظرته هذه وأهم ادلته الخارجية والداخلية بصورة موجزة:</w:t>
      </w:r>
      <w:r w:rsidRPr="00711481">
        <w:rPr>
          <w:rFonts w:ascii="Arial" w:eastAsia="Times New Roman" w:hAnsi="Arial" w:cs="Arial"/>
          <w:color w:val="000000"/>
          <w:sz w:val="32"/>
          <w:szCs w:val="32"/>
          <w:rtl/>
          <w:lang w:eastAsia="fr-FR"/>
        </w:rPr>
        <w:br/>
      </w:r>
      <w:r w:rsidRPr="00BC3606">
        <w:rPr>
          <w:rFonts w:ascii="Arial" w:eastAsia="Times New Roman" w:hAnsi="Arial" w:cs="Arial"/>
          <w:b/>
          <w:bCs/>
          <w:color w:val="000000"/>
          <w:sz w:val="32"/>
          <w:szCs w:val="32"/>
          <w:highlight w:val="cyan"/>
          <w:rtl/>
          <w:lang w:eastAsia="fr-FR"/>
        </w:rPr>
        <w:t>الأدلة</w:t>
      </w:r>
      <w:r w:rsidR="00BC3606" w:rsidRPr="00BC3606">
        <w:rPr>
          <w:rFonts w:ascii="Arial" w:eastAsia="Times New Roman" w:hAnsi="Arial" w:cs="Arial" w:hint="cs"/>
          <w:b/>
          <w:bCs/>
          <w:color w:val="000000"/>
          <w:sz w:val="32"/>
          <w:szCs w:val="32"/>
          <w:highlight w:val="cyan"/>
          <w:rtl/>
          <w:lang w:eastAsia="fr-FR"/>
        </w:rPr>
        <w:t xml:space="preserve"> </w:t>
      </w:r>
      <w:r w:rsidRPr="00BC3606">
        <w:rPr>
          <w:rFonts w:ascii="Arial" w:eastAsia="Times New Roman" w:hAnsi="Arial" w:cs="Arial"/>
          <w:b/>
          <w:bCs/>
          <w:color w:val="000000"/>
          <w:sz w:val="32"/>
          <w:szCs w:val="32"/>
          <w:highlight w:val="cyan"/>
          <w:rtl/>
          <w:lang w:eastAsia="fr-FR"/>
        </w:rPr>
        <w:t>الخارجية</w:t>
      </w:r>
      <w:r w:rsidR="00BC3606" w:rsidRPr="00BC3606">
        <w:rPr>
          <w:rFonts w:ascii="Arial" w:eastAsia="Times New Roman" w:hAnsi="Arial" w:cs="Arial" w:hint="cs"/>
          <w:b/>
          <w:bCs/>
          <w:color w:val="000000"/>
          <w:sz w:val="32"/>
          <w:szCs w:val="32"/>
          <w:highlight w:val="cyan"/>
          <w:rtl/>
          <w:lang w:eastAsia="fr-FR"/>
        </w:rPr>
        <w:t>:</w:t>
      </w:r>
      <w:r w:rsidRPr="00711481">
        <w:rPr>
          <w:rFonts w:ascii="Arial" w:eastAsia="Times New Roman" w:hAnsi="Arial" w:cs="Arial"/>
          <w:color w:val="000000"/>
          <w:sz w:val="32"/>
          <w:szCs w:val="32"/>
          <w:rtl/>
          <w:lang w:eastAsia="fr-FR"/>
        </w:rPr>
        <w:br/>
        <w:t xml:space="preserve">1ـ استهل </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مرجليوث</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مقالته بالحديث عن وجود الشعر في الجاهلية وموقف القرآن الكريم من الشعر</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متحدثاً عن بدء ظهوره ونشأته وآراء القدماء في ذلك.</w:t>
      </w:r>
      <w:r w:rsidRPr="00711481">
        <w:rPr>
          <w:rFonts w:ascii="Arial" w:eastAsia="Times New Roman" w:hAnsi="Arial" w:cs="Arial"/>
          <w:color w:val="000000"/>
          <w:sz w:val="32"/>
          <w:szCs w:val="32"/>
          <w:rtl/>
          <w:lang w:eastAsia="fr-FR"/>
        </w:rPr>
        <w:br/>
        <w:t xml:space="preserve">2ـ ثم ينتقل الى الحديث </w:t>
      </w:r>
      <w:r w:rsidR="00BC3606">
        <w:rPr>
          <w:rFonts w:ascii="Arial" w:eastAsia="Times New Roman" w:hAnsi="Arial" w:cs="Arial"/>
          <w:color w:val="000000"/>
          <w:sz w:val="32"/>
          <w:szCs w:val="32"/>
          <w:rtl/>
          <w:lang w:eastAsia="fr-FR"/>
        </w:rPr>
        <w:t xml:space="preserve">عن حفظ هذا الشعر الجاهلي وينفي </w:t>
      </w:r>
      <w:r w:rsidR="00BC3606">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ن تكون الروا</w:t>
      </w:r>
      <w:r w:rsidR="00BC3606">
        <w:rPr>
          <w:rFonts w:ascii="Arial" w:eastAsia="Times New Roman" w:hAnsi="Arial" w:cs="Arial"/>
          <w:color w:val="000000"/>
          <w:sz w:val="32"/>
          <w:szCs w:val="32"/>
          <w:rtl/>
          <w:lang w:eastAsia="fr-FR"/>
        </w:rPr>
        <w:t xml:space="preserve">ية الشفوية هي التي حفظته ليقول </w:t>
      </w:r>
      <w:r w:rsidR="00BC3606">
        <w:rPr>
          <w:rFonts w:ascii="Arial" w:eastAsia="Times New Roman" w:hAnsi="Arial" w:cs="Arial" w:hint="cs"/>
          <w:color w:val="000000"/>
          <w:sz w:val="32"/>
          <w:szCs w:val="32"/>
          <w:rtl/>
          <w:lang w:eastAsia="fr-FR"/>
        </w:rPr>
        <w:t>إ</w:t>
      </w:r>
      <w:r w:rsidRPr="00711481">
        <w:rPr>
          <w:rFonts w:ascii="Arial" w:eastAsia="Times New Roman" w:hAnsi="Arial" w:cs="Arial"/>
          <w:color w:val="000000"/>
          <w:sz w:val="32"/>
          <w:szCs w:val="32"/>
          <w:rtl/>
          <w:lang w:eastAsia="fr-FR"/>
        </w:rPr>
        <w:t xml:space="preserve">نه لم تكن هناك وسيلة لحفظه سوى الكتابة، ثم يعود فينفي كتابته في </w:t>
      </w:r>
      <w:r w:rsidRPr="00711481">
        <w:rPr>
          <w:rFonts w:ascii="Arial" w:eastAsia="Times New Roman" w:hAnsi="Arial" w:cs="Arial"/>
          <w:color w:val="000000"/>
          <w:sz w:val="32"/>
          <w:szCs w:val="32"/>
          <w:rtl/>
          <w:lang w:eastAsia="fr-FR"/>
        </w:rPr>
        <w:lastRenderedPageBreak/>
        <w:t xml:space="preserve">الجاهلية ليؤكد انه نظم في مرحلة </w:t>
      </w:r>
      <w:r w:rsidR="00BC3606">
        <w:rPr>
          <w:rFonts w:ascii="Arial" w:eastAsia="Times New Roman" w:hAnsi="Arial" w:cs="Arial"/>
          <w:color w:val="000000"/>
          <w:sz w:val="32"/>
          <w:szCs w:val="32"/>
          <w:rtl/>
          <w:lang w:eastAsia="fr-FR"/>
        </w:rPr>
        <w:t>زمنية تالية للقرآن الكريم.</w:t>
      </w:r>
      <w:r w:rsidR="00BC3606">
        <w:rPr>
          <w:rFonts w:ascii="Arial" w:eastAsia="Times New Roman" w:hAnsi="Arial" w:cs="Arial"/>
          <w:color w:val="000000"/>
          <w:sz w:val="32"/>
          <w:szCs w:val="32"/>
          <w:rtl/>
          <w:lang w:eastAsia="fr-FR"/>
        </w:rPr>
        <w:br/>
        <w:t xml:space="preserve">3ـ </w:t>
      </w:r>
      <w:r w:rsidRPr="00711481">
        <w:rPr>
          <w:rFonts w:ascii="Arial" w:eastAsia="Times New Roman" w:hAnsi="Arial" w:cs="Arial"/>
          <w:color w:val="000000"/>
          <w:sz w:val="32"/>
          <w:szCs w:val="32"/>
          <w:rtl/>
          <w:lang w:eastAsia="fr-FR"/>
        </w:rPr>
        <w:t xml:space="preserve"> يتطرق بعد ذلك الى الحديث عن الرواة من علماء القرنين الثاني والثالث الهجريين، فيذكر </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حمّاداً</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و</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جنادا</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و</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خلفاً </w:t>
      </w:r>
      <w:r w:rsidR="00BC3606" w:rsidRPr="00711481">
        <w:rPr>
          <w:rFonts w:ascii="Arial" w:eastAsia="Times New Roman" w:hAnsi="Arial" w:cs="Arial" w:hint="cs"/>
          <w:color w:val="000000"/>
          <w:sz w:val="32"/>
          <w:szCs w:val="32"/>
          <w:rtl/>
          <w:lang w:eastAsia="fr-FR"/>
        </w:rPr>
        <w:t>الأحم</w:t>
      </w:r>
      <w:r w:rsidR="00BC3606">
        <w:rPr>
          <w:rFonts w:ascii="Arial" w:eastAsia="Times New Roman" w:hAnsi="Arial" w:cs="Arial" w:hint="cs"/>
          <w:color w:val="000000"/>
          <w:sz w:val="32"/>
          <w:szCs w:val="32"/>
          <w:rtl/>
          <w:lang w:eastAsia="fr-FR"/>
        </w:rPr>
        <w:t>ر"</w:t>
      </w:r>
      <w:r w:rsidRPr="00711481">
        <w:rPr>
          <w:rFonts w:ascii="Arial" w:eastAsia="Times New Roman" w:hAnsi="Arial" w:cs="Arial"/>
          <w:color w:val="000000"/>
          <w:sz w:val="32"/>
          <w:szCs w:val="32"/>
          <w:rtl/>
          <w:lang w:eastAsia="fr-FR"/>
        </w:rPr>
        <w:t>، و</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أبا عمرو بن العلاء</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و</w:t>
      </w:r>
      <w:r w:rsidR="00BC3606">
        <w:rPr>
          <w:rFonts w:ascii="Arial" w:eastAsia="Times New Roman" w:hAnsi="Arial" w:cs="Arial" w:hint="cs"/>
          <w:color w:val="000000"/>
          <w:sz w:val="32"/>
          <w:szCs w:val="32"/>
          <w:rtl/>
          <w:lang w:eastAsia="fr-FR"/>
        </w:rPr>
        <w:t>"</w:t>
      </w:r>
      <w:r w:rsidR="00BC3606">
        <w:rPr>
          <w:rFonts w:ascii="Arial" w:eastAsia="Times New Roman" w:hAnsi="Arial" w:cs="Arial"/>
          <w:color w:val="000000"/>
          <w:sz w:val="32"/>
          <w:szCs w:val="32"/>
          <w:rtl/>
          <w:lang w:eastAsia="fr-FR"/>
        </w:rPr>
        <w:t>ال</w:t>
      </w:r>
      <w:r w:rsidR="00BC3606">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صمعي</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ابا عمرو الشيباني</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أبا </w:t>
      </w:r>
      <w:r w:rsidR="00BC3606">
        <w:rPr>
          <w:rFonts w:ascii="Arial" w:eastAsia="Times New Roman" w:hAnsi="Arial" w:cs="Arial" w:hint="cs"/>
          <w:color w:val="000000"/>
          <w:sz w:val="32"/>
          <w:szCs w:val="32"/>
          <w:rtl/>
          <w:lang w:eastAsia="fr-FR"/>
        </w:rPr>
        <w:t>إسحاق"</w:t>
      </w:r>
      <w:r w:rsidRPr="00711481">
        <w:rPr>
          <w:rFonts w:ascii="Arial" w:eastAsia="Times New Roman" w:hAnsi="Arial" w:cs="Arial"/>
          <w:color w:val="000000"/>
          <w:sz w:val="32"/>
          <w:szCs w:val="32"/>
          <w:rtl/>
          <w:lang w:eastAsia="fr-FR"/>
        </w:rPr>
        <w:t xml:space="preserve"> و</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المبرد</w:t>
      </w:r>
      <w:r w:rsidR="00BC3606">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ثم اضاف الى ذلك آراء هؤلاء الرواة العلماء بعضهم في بعض فقال: ان هؤلاء العلماء لم يكن يوثق بعضهم بعضاً، وقال ذلك ليزعم ان الوضع في هذا الشعر كان مستمراً.</w:t>
      </w:r>
      <w:r w:rsidRPr="00711481">
        <w:rPr>
          <w:rFonts w:ascii="Arial" w:eastAsia="Times New Roman" w:hAnsi="Arial" w:cs="Arial"/>
          <w:color w:val="000000"/>
          <w:sz w:val="32"/>
          <w:szCs w:val="32"/>
          <w:rtl/>
          <w:lang w:eastAsia="fr-FR"/>
        </w:rPr>
        <w:br/>
      </w:r>
      <w:r w:rsidRPr="00BC3606">
        <w:rPr>
          <w:rFonts w:ascii="Arial" w:eastAsia="Times New Roman" w:hAnsi="Arial" w:cs="Arial"/>
          <w:b/>
          <w:bCs/>
          <w:color w:val="000000"/>
          <w:sz w:val="32"/>
          <w:szCs w:val="32"/>
          <w:highlight w:val="cyan"/>
          <w:rtl/>
          <w:lang w:eastAsia="fr-FR"/>
        </w:rPr>
        <w:t>الأدلة</w:t>
      </w:r>
      <w:r w:rsidR="00BC3606" w:rsidRPr="00BC3606">
        <w:rPr>
          <w:rFonts w:ascii="Arial" w:eastAsia="Times New Roman" w:hAnsi="Arial" w:cs="Arial" w:hint="cs"/>
          <w:b/>
          <w:bCs/>
          <w:color w:val="000000"/>
          <w:sz w:val="32"/>
          <w:szCs w:val="32"/>
          <w:highlight w:val="cyan"/>
          <w:rtl/>
          <w:lang w:eastAsia="fr-FR"/>
        </w:rPr>
        <w:t xml:space="preserve"> </w:t>
      </w:r>
      <w:r w:rsidRPr="00BC3606">
        <w:rPr>
          <w:rFonts w:ascii="Arial" w:eastAsia="Times New Roman" w:hAnsi="Arial" w:cs="Arial"/>
          <w:b/>
          <w:bCs/>
          <w:color w:val="000000"/>
          <w:sz w:val="32"/>
          <w:szCs w:val="32"/>
          <w:highlight w:val="cyan"/>
          <w:rtl/>
          <w:lang w:eastAsia="fr-FR"/>
        </w:rPr>
        <w:t>الداخلية :</w:t>
      </w:r>
      <w:r w:rsidRPr="00711481">
        <w:rPr>
          <w:rFonts w:ascii="Arial" w:eastAsia="Times New Roman" w:hAnsi="Arial" w:cs="Arial"/>
          <w:color w:val="000000"/>
          <w:sz w:val="32"/>
          <w:szCs w:val="32"/>
          <w:rtl/>
          <w:lang w:eastAsia="fr-FR"/>
        </w:rPr>
        <w:br/>
        <w:t xml:space="preserve">1ـ يقول </w:t>
      </w:r>
      <w:r w:rsidR="003E5642">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مرجليوث</w:t>
      </w:r>
      <w:r w:rsidR="003E5642">
        <w:rPr>
          <w:rFonts w:ascii="Arial" w:eastAsia="Times New Roman" w:hAnsi="Arial" w:cs="Arial" w:hint="cs"/>
          <w:color w:val="000000"/>
          <w:sz w:val="32"/>
          <w:szCs w:val="32"/>
          <w:rtl/>
          <w:lang w:eastAsia="fr-FR"/>
        </w:rPr>
        <w:t>"</w:t>
      </w:r>
      <w:r w:rsidR="003E5642">
        <w:rPr>
          <w:rFonts w:ascii="Arial" w:eastAsia="Times New Roman" w:hAnsi="Arial" w:cs="Arial"/>
          <w:color w:val="000000"/>
          <w:sz w:val="32"/>
          <w:szCs w:val="32"/>
          <w:rtl/>
          <w:lang w:eastAsia="fr-FR"/>
        </w:rPr>
        <w:t xml:space="preserve">: </w:t>
      </w:r>
      <w:r w:rsidR="003E5642">
        <w:rPr>
          <w:rFonts w:ascii="Arial" w:eastAsia="Times New Roman" w:hAnsi="Arial" w:cs="Arial" w:hint="cs"/>
          <w:color w:val="000000"/>
          <w:sz w:val="32"/>
          <w:szCs w:val="32"/>
          <w:rtl/>
          <w:lang w:eastAsia="fr-FR"/>
        </w:rPr>
        <w:t>إ</w:t>
      </w:r>
      <w:r w:rsidRPr="00711481">
        <w:rPr>
          <w:rFonts w:ascii="Arial" w:eastAsia="Times New Roman" w:hAnsi="Arial" w:cs="Arial"/>
          <w:color w:val="000000"/>
          <w:sz w:val="32"/>
          <w:szCs w:val="32"/>
          <w:rtl/>
          <w:lang w:eastAsia="fr-FR"/>
        </w:rPr>
        <w:t>ن ما في هذا الشعر الجاهلي لا يمثل الجاهليين الوثنيين ولا من تنصروا منهم، فأصحابه مسلمون لا يعرفون التثليث المسيحي</w:t>
      </w:r>
      <w:r w:rsidR="003E5642">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ولا الآ</w:t>
      </w:r>
      <w:r w:rsidR="00BC7E73">
        <w:rPr>
          <w:rFonts w:ascii="Arial" w:eastAsia="Times New Roman" w:hAnsi="Arial" w:cs="Arial" w:hint="cs"/>
          <w:color w:val="000000"/>
          <w:sz w:val="32"/>
          <w:szCs w:val="32"/>
          <w:rtl/>
          <w:lang w:eastAsia="fr-FR"/>
        </w:rPr>
        <w:t>له</w:t>
      </w:r>
      <w:r w:rsidR="00BC7E73">
        <w:rPr>
          <w:rFonts w:ascii="Arial" w:eastAsia="Times New Roman" w:hAnsi="Arial" w:cs="Arial"/>
          <w:color w:val="000000"/>
          <w:sz w:val="32"/>
          <w:szCs w:val="32"/>
          <w:rtl/>
          <w:lang w:eastAsia="fr-FR"/>
        </w:rPr>
        <w:t xml:space="preserve">ة المتعددة، </w:t>
      </w:r>
      <w:r w:rsidR="00BC7E73">
        <w:rPr>
          <w:rFonts w:ascii="Arial" w:eastAsia="Times New Roman" w:hAnsi="Arial" w:cs="Arial" w:hint="cs"/>
          <w:color w:val="000000"/>
          <w:sz w:val="32"/>
          <w:szCs w:val="32"/>
          <w:rtl/>
          <w:lang w:eastAsia="fr-FR"/>
        </w:rPr>
        <w:t>إ</w:t>
      </w:r>
      <w:r w:rsidRPr="00711481">
        <w:rPr>
          <w:rFonts w:ascii="Arial" w:eastAsia="Times New Roman" w:hAnsi="Arial" w:cs="Arial"/>
          <w:color w:val="000000"/>
          <w:sz w:val="32"/>
          <w:szCs w:val="32"/>
          <w:rtl/>
          <w:lang w:eastAsia="fr-FR"/>
        </w:rPr>
        <w:t>نما يعرفون التوحيد والقصص القرآني</w:t>
      </w:r>
      <w:r w:rsidR="00BC7E73">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وما فيه من كلمات دينية اسلامية مثل الحياة الدنيا، ويوم القيامة، والحساب، وبعض صفات اللّه‏.</w:t>
      </w:r>
      <w:r w:rsidRPr="00711481">
        <w:rPr>
          <w:rFonts w:ascii="Arial" w:eastAsia="Times New Roman" w:hAnsi="Arial" w:cs="Arial"/>
          <w:color w:val="000000"/>
          <w:sz w:val="32"/>
          <w:szCs w:val="32"/>
          <w:rtl/>
          <w:lang w:eastAsia="fr-FR"/>
        </w:rPr>
        <w:br/>
        <w:t>2ـ وينتقل من ذلك الى اللغة</w:t>
      </w:r>
      <w:r w:rsidR="003E5642">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فيلاحظ أنها لغة ذات وحدة ظاهرة</w:t>
      </w:r>
      <w:r w:rsidR="003E5642">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w:t>
      </w:r>
      <w:r w:rsidR="003E5642">
        <w:rPr>
          <w:rFonts w:ascii="Arial" w:eastAsia="Times New Roman" w:hAnsi="Arial" w:cs="Arial"/>
          <w:color w:val="000000"/>
          <w:sz w:val="32"/>
          <w:szCs w:val="32"/>
          <w:rtl/>
          <w:lang w:eastAsia="fr-FR"/>
        </w:rPr>
        <w:t xml:space="preserve">وهي نفس لغة القرآن الكريم التي </w:t>
      </w:r>
      <w:r w:rsidR="003E5642">
        <w:rPr>
          <w:rFonts w:ascii="Arial" w:eastAsia="Times New Roman" w:hAnsi="Arial" w:cs="Arial" w:hint="cs"/>
          <w:color w:val="000000"/>
          <w:sz w:val="32"/>
          <w:szCs w:val="32"/>
          <w:rtl/>
          <w:lang w:eastAsia="fr-FR"/>
        </w:rPr>
        <w:t>أ</w:t>
      </w:r>
      <w:r w:rsidR="003E5642">
        <w:rPr>
          <w:rFonts w:ascii="Arial" w:eastAsia="Times New Roman" w:hAnsi="Arial" w:cs="Arial"/>
          <w:color w:val="000000"/>
          <w:sz w:val="32"/>
          <w:szCs w:val="32"/>
          <w:rtl/>
          <w:lang w:eastAsia="fr-FR"/>
        </w:rPr>
        <w:t xml:space="preserve">شاعها في العرب، ويقول: ولو </w:t>
      </w:r>
      <w:r w:rsidR="003E5642">
        <w:rPr>
          <w:rFonts w:ascii="Arial" w:eastAsia="Times New Roman" w:hAnsi="Arial" w:cs="Arial" w:hint="cs"/>
          <w:color w:val="000000"/>
          <w:sz w:val="32"/>
          <w:szCs w:val="32"/>
          <w:rtl/>
          <w:lang w:eastAsia="fr-FR"/>
        </w:rPr>
        <w:t>أ</w:t>
      </w:r>
      <w:r w:rsidRPr="00711481">
        <w:rPr>
          <w:rFonts w:ascii="Arial" w:eastAsia="Times New Roman" w:hAnsi="Arial" w:cs="Arial"/>
          <w:color w:val="000000"/>
          <w:sz w:val="32"/>
          <w:szCs w:val="32"/>
          <w:rtl/>
          <w:lang w:eastAsia="fr-FR"/>
        </w:rPr>
        <w:t>ن هذا الشعر كان صحيحاً لمثل لنا لهجات القبائل المتعددة في الجاهلية، كما مثل لنا الاختلافات بين لغة القبائل</w:t>
      </w:r>
      <w:r w:rsidR="003E5642">
        <w:rPr>
          <w:rFonts w:ascii="Arial" w:eastAsia="Times New Roman" w:hAnsi="Arial" w:cs="Arial" w:hint="cs"/>
          <w:color w:val="000000"/>
          <w:sz w:val="32"/>
          <w:szCs w:val="32"/>
          <w:rtl/>
          <w:lang w:eastAsia="fr-FR"/>
        </w:rPr>
        <w:t xml:space="preserve"> </w:t>
      </w:r>
      <w:r w:rsidRPr="00711481">
        <w:rPr>
          <w:rFonts w:ascii="Arial" w:eastAsia="Times New Roman" w:hAnsi="Arial" w:cs="Arial"/>
          <w:color w:val="000000"/>
          <w:sz w:val="32"/>
          <w:szCs w:val="32"/>
          <w:rtl/>
          <w:lang w:eastAsia="fr-FR"/>
        </w:rPr>
        <w:t>الشمالية العدنانية واللغة الحميرية في الجنوب.</w:t>
      </w:r>
      <w:r w:rsidRPr="00711481">
        <w:rPr>
          <w:rFonts w:ascii="Arial" w:eastAsia="Times New Roman" w:hAnsi="Arial" w:cs="Arial"/>
          <w:color w:val="000000"/>
          <w:sz w:val="32"/>
          <w:szCs w:val="32"/>
          <w:rtl/>
          <w:lang w:eastAsia="fr-FR"/>
        </w:rPr>
        <w:br/>
        <w:t>3ـ ثم ينتقل الى موضوعات القصائد، ولعله يريد ان يستنتج منه ان اتفاق القصائد الجاهلية في التطرق لموضوعات واحدة بعينها تتكرر في كل قصيدة، أمر يدل على أنها نظمت بعد نزول القرآن لا قبله.</w:t>
      </w:r>
      <w:r w:rsidRPr="00711481">
        <w:rPr>
          <w:rFonts w:ascii="Arial" w:eastAsia="Times New Roman" w:hAnsi="Arial" w:cs="Arial"/>
          <w:color w:val="000000"/>
          <w:sz w:val="32"/>
          <w:szCs w:val="32"/>
          <w:rtl/>
          <w:lang w:eastAsia="fr-FR"/>
        </w:rPr>
        <w:br/>
      </w:r>
      <w:r w:rsidR="00DD635E">
        <w:rPr>
          <w:rFonts w:ascii="Arial" w:eastAsia="Times New Roman" w:hAnsi="Arial" w:cs="Arial" w:hint="cs"/>
          <w:color w:val="000000"/>
          <w:sz w:val="32"/>
          <w:szCs w:val="32"/>
          <w:rtl/>
          <w:lang w:eastAsia="fr-FR"/>
        </w:rPr>
        <w:t xml:space="preserve">    </w:t>
      </w:r>
      <w:r w:rsidRPr="00711481">
        <w:rPr>
          <w:rFonts w:ascii="Arial" w:eastAsia="Times New Roman" w:hAnsi="Arial" w:cs="Arial"/>
          <w:color w:val="000000"/>
          <w:sz w:val="32"/>
          <w:szCs w:val="32"/>
          <w:rtl/>
          <w:lang w:eastAsia="fr-FR"/>
        </w:rPr>
        <w:t xml:space="preserve">ثم تصدى نفر من المستشرقين للحديث عن (صحة العشر الجاهلي) وردّوا فيما كتبوا، ما ذهب اليه </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مرجليوث</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وفنّدوا أدلته وافتراضاته ومنهم </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شارلس جيمس ليال</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في مقدمة الجزء الثاني من المفضليات، و</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جور جيوليفي دلا</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 xml:space="preserve"> في مقالته </w:t>
      </w:r>
      <w:r w:rsidR="00DD635E">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t>بلاد العرب قبل</w:t>
      </w:r>
      <w:r w:rsidR="00DD635E">
        <w:rPr>
          <w:rFonts w:ascii="Arial" w:eastAsia="Times New Roman" w:hAnsi="Arial" w:cs="Arial" w:hint="cs"/>
          <w:color w:val="000000"/>
          <w:sz w:val="32"/>
          <w:szCs w:val="32"/>
          <w:rtl/>
          <w:lang w:eastAsia="fr-FR"/>
        </w:rPr>
        <w:t xml:space="preserve"> الإسلام"</w:t>
      </w:r>
      <w:r w:rsidR="0001285A">
        <w:rPr>
          <w:rFonts w:ascii="Arial" w:eastAsia="Times New Roman" w:hAnsi="Arial" w:cs="Arial" w:hint="cs"/>
          <w:color w:val="000000"/>
          <w:sz w:val="32"/>
          <w:szCs w:val="32"/>
          <w:rtl/>
          <w:lang w:eastAsia="fr-FR"/>
        </w:rPr>
        <w:t>.</w:t>
      </w:r>
      <w:r w:rsidRPr="00711481">
        <w:rPr>
          <w:rFonts w:ascii="Arial" w:eastAsia="Times New Roman" w:hAnsi="Arial" w:cs="Arial"/>
          <w:color w:val="000000"/>
          <w:sz w:val="32"/>
          <w:szCs w:val="32"/>
          <w:rtl/>
          <w:lang w:eastAsia="fr-FR"/>
        </w:rPr>
        <w:br/>
      </w:r>
    </w:p>
    <w:p w:rsidR="003E0028" w:rsidRPr="005527DD" w:rsidRDefault="00C0782A" w:rsidP="00C0782A">
      <w:pPr>
        <w:shd w:val="clear" w:color="auto" w:fill="FFFFFF"/>
        <w:spacing w:before="225" w:after="225" w:line="240" w:lineRule="auto"/>
        <w:jc w:val="right"/>
        <w:textAlignment w:val="baseline"/>
        <w:rPr>
          <w:rFonts w:ascii="Arial" w:eastAsia="Times New Roman" w:hAnsi="Arial" w:cs="Arial"/>
          <w:color w:val="000000"/>
          <w:sz w:val="32"/>
          <w:szCs w:val="32"/>
          <w:lang w:eastAsia="fr-FR"/>
        </w:rPr>
      </w:pPr>
      <w:r w:rsidRPr="00C0782A">
        <w:rPr>
          <w:rFonts w:ascii="Arial" w:eastAsia="Times New Roman" w:hAnsi="Arial" w:cs="Arial" w:hint="cs"/>
          <w:color w:val="000000"/>
          <w:sz w:val="32"/>
          <w:szCs w:val="32"/>
          <w:highlight w:val="green"/>
          <w:rtl/>
          <w:lang w:eastAsia="fr-FR"/>
        </w:rPr>
        <w:t>المراجع:</w:t>
      </w:r>
    </w:p>
    <w:p w:rsidR="007D14FF" w:rsidRDefault="003E0028" w:rsidP="005527DD">
      <w:pPr>
        <w:jc w:val="right"/>
        <w:rPr>
          <w:rFonts w:ascii="Arial" w:eastAsia="Times New Roman" w:hAnsi="Arial" w:cs="Arial"/>
          <w:color w:val="000000"/>
          <w:sz w:val="32"/>
          <w:szCs w:val="32"/>
          <w:rtl/>
          <w:lang w:eastAsia="fr-FR"/>
        </w:rPr>
      </w:pPr>
      <w:r>
        <w:rPr>
          <w:rFonts w:ascii="Arial" w:eastAsia="Times New Roman" w:hAnsi="Arial" w:cs="Arial" w:hint="cs"/>
          <w:color w:val="000000"/>
          <w:sz w:val="32"/>
          <w:szCs w:val="32"/>
          <w:rtl/>
          <w:lang w:eastAsia="fr-FR"/>
        </w:rPr>
        <w:t>ينظر:</w:t>
      </w:r>
    </w:p>
    <w:p w:rsidR="006923C3" w:rsidRDefault="000D6BA5" w:rsidP="005527DD">
      <w:pPr>
        <w:jc w:val="right"/>
        <w:rPr>
          <w:rFonts w:ascii="Arial" w:eastAsia="Times New Roman" w:hAnsi="Arial" w:cs="Arial"/>
          <w:color w:val="000000"/>
          <w:sz w:val="32"/>
          <w:szCs w:val="32"/>
          <w:rtl/>
          <w:lang w:eastAsia="fr-FR"/>
        </w:rPr>
      </w:pPr>
      <w:r>
        <w:rPr>
          <w:rFonts w:ascii="Arial" w:eastAsia="Times New Roman" w:hAnsi="Arial" w:cs="Arial" w:hint="cs"/>
          <w:color w:val="000000"/>
          <w:sz w:val="32"/>
          <w:szCs w:val="32"/>
          <w:rtl/>
          <w:lang w:eastAsia="fr-FR"/>
        </w:rPr>
        <w:t>1</w:t>
      </w:r>
      <w:r w:rsidR="00C0782A">
        <w:rPr>
          <w:rFonts w:ascii="Arial" w:eastAsia="Times New Roman" w:hAnsi="Arial" w:cs="Arial" w:hint="cs"/>
          <w:color w:val="000000"/>
          <w:sz w:val="32"/>
          <w:szCs w:val="32"/>
          <w:rtl/>
          <w:lang w:eastAsia="fr-FR"/>
        </w:rPr>
        <w:t xml:space="preserve"> </w:t>
      </w:r>
      <w:r w:rsidR="0001285A">
        <w:rPr>
          <w:rFonts w:ascii="Arial" w:eastAsia="Times New Roman" w:hAnsi="Arial" w:cs="Arial" w:hint="cs"/>
          <w:color w:val="000000"/>
          <w:sz w:val="32"/>
          <w:szCs w:val="32"/>
          <w:rtl/>
          <w:lang w:eastAsia="fr-FR"/>
        </w:rPr>
        <w:t>-محمد</w:t>
      </w:r>
      <w:r w:rsidR="006923C3">
        <w:rPr>
          <w:rFonts w:ascii="Arial" w:eastAsia="Times New Roman" w:hAnsi="Arial" w:cs="Arial" w:hint="cs"/>
          <w:color w:val="000000"/>
          <w:sz w:val="32"/>
          <w:szCs w:val="32"/>
          <w:rtl/>
          <w:lang w:eastAsia="fr-FR"/>
        </w:rPr>
        <w:t xml:space="preserve"> لطفي جمعة: الشهاب الراصد</w:t>
      </w:r>
      <w:r>
        <w:rPr>
          <w:rFonts w:ascii="Arial" w:eastAsia="Times New Roman" w:hAnsi="Arial" w:cs="Arial" w:hint="cs"/>
          <w:color w:val="000000"/>
          <w:sz w:val="32"/>
          <w:szCs w:val="32"/>
          <w:rtl/>
          <w:lang w:eastAsia="fr-FR"/>
        </w:rPr>
        <w:t>.</w:t>
      </w:r>
      <w:r w:rsidR="006923C3">
        <w:rPr>
          <w:rFonts w:ascii="Arial" w:eastAsia="Times New Roman" w:hAnsi="Arial" w:cs="Arial" w:hint="cs"/>
          <w:color w:val="000000"/>
          <w:sz w:val="32"/>
          <w:szCs w:val="32"/>
          <w:rtl/>
          <w:lang w:eastAsia="fr-FR"/>
        </w:rPr>
        <w:t xml:space="preserve"> </w:t>
      </w:r>
      <w:r w:rsidR="00C0782A">
        <w:rPr>
          <w:rFonts w:ascii="Arial" w:eastAsia="Times New Roman" w:hAnsi="Arial" w:cs="Arial" w:hint="cs"/>
          <w:color w:val="000000"/>
          <w:sz w:val="32"/>
          <w:szCs w:val="32"/>
          <w:rtl/>
          <w:lang w:eastAsia="fr-FR"/>
        </w:rPr>
        <w:t xml:space="preserve"> </w:t>
      </w:r>
    </w:p>
    <w:p w:rsidR="006923C3" w:rsidRDefault="0001285A" w:rsidP="005527DD">
      <w:pPr>
        <w:jc w:val="right"/>
        <w:rPr>
          <w:rFonts w:ascii="Arial" w:eastAsia="Times New Roman" w:hAnsi="Arial" w:cs="Arial" w:hint="cs"/>
          <w:color w:val="000000"/>
          <w:sz w:val="32"/>
          <w:szCs w:val="32"/>
          <w:rtl/>
          <w:lang w:eastAsia="fr-FR"/>
        </w:rPr>
      </w:pPr>
      <w:r>
        <w:rPr>
          <w:rFonts w:ascii="Arial" w:eastAsia="Times New Roman" w:hAnsi="Arial" w:cs="Arial" w:hint="cs"/>
          <w:color w:val="000000"/>
          <w:sz w:val="32"/>
          <w:szCs w:val="32"/>
          <w:rtl/>
          <w:lang w:eastAsia="fr-FR"/>
        </w:rPr>
        <w:t>2 -طه</w:t>
      </w:r>
      <w:r w:rsidR="006923C3">
        <w:rPr>
          <w:rFonts w:ascii="Arial" w:eastAsia="Times New Roman" w:hAnsi="Arial" w:cs="Arial" w:hint="cs"/>
          <w:color w:val="000000"/>
          <w:sz w:val="32"/>
          <w:szCs w:val="32"/>
          <w:rtl/>
          <w:lang w:eastAsia="fr-FR"/>
        </w:rPr>
        <w:t xml:space="preserve"> حسين:</w:t>
      </w:r>
      <w:r w:rsidR="000D6BA5">
        <w:rPr>
          <w:rFonts w:ascii="Arial" w:eastAsia="Times New Roman" w:hAnsi="Arial" w:cs="Arial" w:hint="cs"/>
          <w:color w:val="000000"/>
          <w:sz w:val="32"/>
          <w:szCs w:val="32"/>
          <w:rtl/>
          <w:lang w:eastAsia="fr-FR"/>
        </w:rPr>
        <w:t xml:space="preserve"> </w:t>
      </w:r>
      <w:r w:rsidR="006923C3">
        <w:rPr>
          <w:rFonts w:ascii="Arial" w:eastAsia="Times New Roman" w:hAnsi="Arial" w:cs="Arial" w:hint="cs"/>
          <w:color w:val="000000"/>
          <w:sz w:val="32"/>
          <w:szCs w:val="32"/>
          <w:rtl/>
          <w:lang w:eastAsia="fr-FR"/>
        </w:rPr>
        <w:t>في الشعر الجاهلي</w:t>
      </w:r>
      <w:r w:rsidR="000D6BA5">
        <w:rPr>
          <w:rFonts w:ascii="Arial" w:eastAsia="Times New Roman" w:hAnsi="Arial" w:cs="Arial" w:hint="cs"/>
          <w:color w:val="000000"/>
          <w:sz w:val="32"/>
          <w:szCs w:val="32"/>
          <w:rtl/>
          <w:lang w:eastAsia="fr-FR"/>
        </w:rPr>
        <w:t>.</w:t>
      </w:r>
    </w:p>
    <w:p w:rsidR="00C0782A" w:rsidRDefault="006923C3" w:rsidP="005527DD">
      <w:pPr>
        <w:jc w:val="right"/>
        <w:rPr>
          <w:rFonts w:ascii="Arial" w:eastAsia="Times New Roman" w:hAnsi="Arial" w:cs="Arial"/>
          <w:color w:val="000000"/>
          <w:sz w:val="32"/>
          <w:szCs w:val="32"/>
          <w:rtl/>
          <w:lang w:eastAsia="fr-FR"/>
        </w:rPr>
      </w:pPr>
      <w:r>
        <w:rPr>
          <w:rFonts w:ascii="Arial" w:eastAsia="Times New Roman" w:hAnsi="Arial" w:cs="Arial" w:hint="cs"/>
          <w:color w:val="000000"/>
          <w:sz w:val="32"/>
          <w:szCs w:val="32"/>
          <w:rtl/>
          <w:lang w:eastAsia="fr-FR"/>
        </w:rPr>
        <w:t>3</w:t>
      </w:r>
      <w:r w:rsidR="00C0782A">
        <w:rPr>
          <w:rFonts w:ascii="Arial" w:eastAsia="Times New Roman" w:hAnsi="Arial" w:cs="Arial" w:hint="cs"/>
          <w:color w:val="000000"/>
          <w:sz w:val="32"/>
          <w:szCs w:val="32"/>
          <w:rtl/>
          <w:lang w:eastAsia="fr-FR"/>
        </w:rPr>
        <w:t xml:space="preserve"> </w:t>
      </w:r>
      <w:r w:rsidR="0001285A">
        <w:rPr>
          <w:rFonts w:ascii="Arial" w:eastAsia="Times New Roman" w:hAnsi="Arial" w:cs="Arial" w:hint="cs"/>
          <w:color w:val="000000"/>
          <w:sz w:val="32"/>
          <w:szCs w:val="32"/>
          <w:rtl/>
          <w:lang w:eastAsia="fr-FR"/>
        </w:rPr>
        <w:t>-محمد</w:t>
      </w:r>
      <w:r w:rsidR="000D6BA5">
        <w:rPr>
          <w:rFonts w:ascii="Arial" w:eastAsia="Times New Roman" w:hAnsi="Arial" w:cs="Arial" w:hint="cs"/>
          <w:color w:val="000000"/>
          <w:sz w:val="32"/>
          <w:szCs w:val="32"/>
          <w:rtl/>
          <w:lang w:eastAsia="fr-FR"/>
        </w:rPr>
        <w:t xml:space="preserve"> فتحي عبد العال: قضية الشعر الجاهلي</w:t>
      </w:r>
      <w:r w:rsidR="00C0782A">
        <w:rPr>
          <w:rFonts w:ascii="Arial" w:eastAsia="Times New Roman" w:hAnsi="Arial" w:cs="Arial" w:hint="cs"/>
          <w:color w:val="000000"/>
          <w:sz w:val="32"/>
          <w:szCs w:val="32"/>
          <w:rtl/>
          <w:lang w:eastAsia="fr-FR"/>
        </w:rPr>
        <w:t xml:space="preserve"> </w:t>
      </w:r>
    </w:p>
    <w:p w:rsidR="00C0782A" w:rsidRDefault="00C0782A" w:rsidP="00C0782A">
      <w:pPr>
        <w:jc w:val="right"/>
        <w:rPr>
          <w:rFonts w:ascii="Arial" w:eastAsia="Times New Roman" w:hAnsi="Arial" w:cs="Arial"/>
          <w:color w:val="000000"/>
          <w:sz w:val="32"/>
          <w:szCs w:val="32"/>
          <w:rtl/>
          <w:lang w:eastAsia="fr-FR"/>
        </w:rPr>
      </w:pPr>
      <w:r>
        <w:rPr>
          <w:rFonts w:ascii="Arial" w:eastAsia="Times New Roman" w:hAnsi="Arial" w:cs="Arial" w:hint="cs"/>
          <w:color w:val="000000"/>
          <w:sz w:val="32"/>
          <w:szCs w:val="32"/>
          <w:rtl/>
          <w:lang w:eastAsia="fr-FR"/>
        </w:rPr>
        <w:t>4-</w:t>
      </w:r>
      <w:r w:rsidRPr="00711481">
        <w:rPr>
          <w:rFonts w:ascii="Arial" w:eastAsia="Times New Roman" w:hAnsi="Arial" w:cs="Arial"/>
          <w:color w:val="000000"/>
          <w:sz w:val="32"/>
          <w:szCs w:val="32"/>
          <w:rtl/>
          <w:lang w:eastAsia="fr-FR"/>
        </w:rPr>
        <w:t xml:space="preserve">ناصرالدين </w:t>
      </w:r>
      <w:r w:rsidR="0001285A" w:rsidRPr="00711481">
        <w:rPr>
          <w:rFonts w:ascii="Arial" w:eastAsia="Times New Roman" w:hAnsi="Arial" w:cs="Arial" w:hint="cs"/>
          <w:color w:val="000000"/>
          <w:sz w:val="32"/>
          <w:szCs w:val="32"/>
          <w:rtl/>
          <w:lang w:eastAsia="fr-FR"/>
        </w:rPr>
        <w:t>الاسد:</w:t>
      </w:r>
      <w:r>
        <w:rPr>
          <w:rFonts w:ascii="Arial" w:eastAsia="Times New Roman" w:hAnsi="Arial" w:cs="Arial" w:hint="cs"/>
          <w:color w:val="000000"/>
          <w:sz w:val="32"/>
          <w:szCs w:val="32"/>
          <w:rtl/>
          <w:lang w:eastAsia="fr-FR"/>
        </w:rPr>
        <w:t xml:space="preserve"> </w:t>
      </w:r>
      <w:r w:rsidRPr="00711481">
        <w:rPr>
          <w:rFonts w:ascii="Arial" w:eastAsia="Times New Roman" w:hAnsi="Arial" w:cs="Arial"/>
          <w:color w:val="000000"/>
          <w:sz w:val="32"/>
          <w:szCs w:val="32"/>
          <w:rtl/>
          <w:lang w:eastAsia="fr-FR"/>
        </w:rPr>
        <w:t>مصادر الشعر الجاهلي</w:t>
      </w:r>
      <w:r w:rsidR="000D6BA5">
        <w:rPr>
          <w:rFonts w:ascii="Arial" w:eastAsia="Times New Roman" w:hAnsi="Arial" w:cs="Arial" w:hint="cs"/>
          <w:color w:val="000000"/>
          <w:sz w:val="32"/>
          <w:szCs w:val="32"/>
          <w:rtl/>
          <w:lang w:eastAsia="fr-FR"/>
        </w:rPr>
        <w:t>.</w:t>
      </w:r>
    </w:p>
    <w:p w:rsidR="007D14FF" w:rsidRPr="00F91BAE" w:rsidRDefault="007D14FF" w:rsidP="005527DD">
      <w:pPr>
        <w:jc w:val="right"/>
        <w:rPr>
          <w:sz w:val="32"/>
          <w:szCs w:val="32"/>
        </w:rPr>
      </w:pPr>
    </w:p>
    <w:sectPr w:rsidR="007D14FF" w:rsidRPr="00F91BAE" w:rsidSect="00F91BAE">
      <w:footerReference w:type="default" r:id="rId7"/>
      <w:pgSz w:w="11906" w:h="16838"/>
      <w:pgMar w:top="1417" w:right="1417" w:bottom="1417" w:left="1417" w:header="708" w:footer="708"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44" w:rsidRDefault="00963244" w:rsidP="00F91BAE">
      <w:pPr>
        <w:spacing w:after="0" w:line="240" w:lineRule="auto"/>
      </w:pPr>
      <w:r>
        <w:separator/>
      </w:r>
    </w:p>
  </w:endnote>
  <w:endnote w:type="continuationSeparator" w:id="0">
    <w:p w:rsidR="00963244" w:rsidRDefault="00963244" w:rsidP="00F9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Gret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Droid Arabic Kuf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029083"/>
      <w:docPartObj>
        <w:docPartGallery w:val="Page Numbers (Bottom of Page)"/>
        <w:docPartUnique/>
      </w:docPartObj>
    </w:sdtPr>
    <w:sdtEndPr/>
    <w:sdtContent>
      <w:p w:rsidR="00F91BAE" w:rsidRDefault="00F91BAE">
        <w:pPr>
          <w:pStyle w:val="Pieddepage"/>
          <w:jc w:val="center"/>
        </w:pPr>
        <w:r>
          <w:fldChar w:fldCharType="begin"/>
        </w:r>
        <w:r>
          <w:instrText>PAGE   \* MERGEFORMAT</w:instrText>
        </w:r>
        <w:r>
          <w:fldChar w:fldCharType="separate"/>
        </w:r>
        <w:r w:rsidR="0078360D">
          <w:rPr>
            <w:noProof/>
          </w:rPr>
          <w:t>36</w:t>
        </w:r>
        <w:r>
          <w:fldChar w:fldCharType="end"/>
        </w:r>
      </w:p>
    </w:sdtContent>
  </w:sdt>
  <w:p w:rsidR="00F91BAE" w:rsidRDefault="00F91B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44" w:rsidRDefault="00963244" w:rsidP="00F91BAE">
      <w:pPr>
        <w:spacing w:after="0" w:line="240" w:lineRule="auto"/>
      </w:pPr>
      <w:r>
        <w:separator/>
      </w:r>
    </w:p>
  </w:footnote>
  <w:footnote w:type="continuationSeparator" w:id="0">
    <w:p w:rsidR="00963244" w:rsidRDefault="00963244" w:rsidP="00F91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AE"/>
    <w:rsid w:val="0001285A"/>
    <w:rsid w:val="00040CA6"/>
    <w:rsid w:val="000C1AA1"/>
    <w:rsid w:val="000D6BA5"/>
    <w:rsid w:val="001F6485"/>
    <w:rsid w:val="00274542"/>
    <w:rsid w:val="002E6FC1"/>
    <w:rsid w:val="0031585F"/>
    <w:rsid w:val="003E0028"/>
    <w:rsid w:val="003E5642"/>
    <w:rsid w:val="00466D9D"/>
    <w:rsid w:val="005527DD"/>
    <w:rsid w:val="005B1821"/>
    <w:rsid w:val="005C3F1A"/>
    <w:rsid w:val="006923C3"/>
    <w:rsid w:val="006A2E59"/>
    <w:rsid w:val="006C31F0"/>
    <w:rsid w:val="00711481"/>
    <w:rsid w:val="00744E85"/>
    <w:rsid w:val="0078360D"/>
    <w:rsid w:val="007D14FF"/>
    <w:rsid w:val="00963244"/>
    <w:rsid w:val="009722C1"/>
    <w:rsid w:val="00A24ADC"/>
    <w:rsid w:val="00BC3606"/>
    <w:rsid w:val="00BC7E73"/>
    <w:rsid w:val="00C0782A"/>
    <w:rsid w:val="00DD635E"/>
    <w:rsid w:val="00E34429"/>
    <w:rsid w:val="00E96213"/>
    <w:rsid w:val="00F91BAE"/>
    <w:rsid w:val="00FF53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C6A6B-612C-4FBD-BD14-7FE2144B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91B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91BAE"/>
    <w:pPr>
      <w:tabs>
        <w:tab w:val="center" w:pos="4536"/>
        <w:tab w:val="right" w:pos="9072"/>
      </w:tabs>
      <w:spacing w:after="0" w:line="240" w:lineRule="auto"/>
    </w:pPr>
  </w:style>
  <w:style w:type="character" w:customStyle="1" w:styleId="En-tteCar">
    <w:name w:val="En-tête Car"/>
    <w:basedOn w:val="Policepardfaut"/>
    <w:link w:val="En-tte"/>
    <w:uiPriority w:val="99"/>
    <w:rsid w:val="00F91BAE"/>
  </w:style>
  <w:style w:type="paragraph" w:styleId="Pieddepage">
    <w:name w:val="footer"/>
    <w:basedOn w:val="Normal"/>
    <w:link w:val="PieddepageCar"/>
    <w:uiPriority w:val="99"/>
    <w:unhideWhenUsed/>
    <w:rsid w:val="00F91B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BAE"/>
  </w:style>
  <w:style w:type="character" w:styleId="Lienhypertexte">
    <w:name w:val="Hyperlink"/>
    <w:basedOn w:val="Policepardfaut"/>
    <w:uiPriority w:val="99"/>
    <w:semiHidden/>
    <w:unhideWhenUsed/>
    <w:rsid w:val="00F91BAE"/>
    <w:rPr>
      <w:color w:val="0000FF"/>
      <w:u w:val="single"/>
    </w:rPr>
  </w:style>
  <w:style w:type="paragraph" w:styleId="Textedebulles">
    <w:name w:val="Balloon Text"/>
    <w:basedOn w:val="Normal"/>
    <w:link w:val="TextedebullesCar"/>
    <w:uiPriority w:val="99"/>
    <w:semiHidden/>
    <w:unhideWhenUsed/>
    <w:rsid w:val="006C31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1F0"/>
    <w:rPr>
      <w:rFonts w:ascii="Segoe UI" w:hAnsi="Segoe UI" w:cs="Segoe UI"/>
      <w:sz w:val="18"/>
      <w:szCs w:val="18"/>
    </w:rPr>
  </w:style>
  <w:style w:type="character" w:customStyle="1" w:styleId="foreignphrase">
    <w:name w:val="foreignphrase"/>
    <w:basedOn w:val="Policepardfaut"/>
    <w:rsid w:val="00FF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6451">
      <w:bodyDiv w:val="1"/>
      <w:marLeft w:val="0"/>
      <w:marRight w:val="0"/>
      <w:marTop w:val="0"/>
      <w:marBottom w:val="0"/>
      <w:divBdr>
        <w:top w:val="none" w:sz="0" w:space="0" w:color="auto"/>
        <w:left w:val="none" w:sz="0" w:space="0" w:color="auto"/>
        <w:bottom w:val="none" w:sz="0" w:space="0" w:color="auto"/>
        <w:right w:val="none" w:sz="0" w:space="0" w:color="auto"/>
      </w:divBdr>
      <w:divsChild>
        <w:div w:id="1564290775">
          <w:marLeft w:val="0"/>
          <w:marRight w:val="0"/>
          <w:marTop w:val="225"/>
          <w:marBottom w:val="225"/>
          <w:divBdr>
            <w:top w:val="none" w:sz="0" w:space="0" w:color="auto"/>
            <w:left w:val="none" w:sz="0" w:space="0" w:color="auto"/>
            <w:bottom w:val="none" w:sz="0" w:space="0" w:color="auto"/>
            <w:right w:val="none" w:sz="0" w:space="0" w:color="auto"/>
          </w:divBdr>
          <w:divsChild>
            <w:div w:id="696389612">
              <w:marLeft w:val="0"/>
              <w:marRight w:val="0"/>
              <w:marTop w:val="300"/>
              <w:marBottom w:val="225"/>
              <w:divBdr>
                <w:top w:val="none" w:sz="0" w:space="0" w:color="auto"/>
                <w:left w:val="none" w:sz="0" w:space="0" w:color="auto"/>
                <w:bottom w:val="none" w:sz="0" w:space="0" w:color="auto"/>
                <w:right w:val="none" w:sz="0" w:space="0" w:color="auto"/>
              </w:divBdr>
            </w:div>
          </w:divsChild>
        </w:div>
        <w:div w:id="302581450">
          <w:marLeft w:val="0"/>
          <w:marRight w:val="0"/>
          <w:marTop w:val="225"/>
          <w:marBottom w:val="225"/>
          <w:divBdr>
            <w:top w:val="none" w:sz="0" w:space="0" w:color="auto"/>
            <w:left w:val="none" w:sz="0" w:space="0" w:color="auto"/>
            <w:bottom w:val="none" w:sz="0" w:space="0" w:color="auto"/>
            <w:right w:val="none" w:sz="0" w:space="0" w:color="auto"/>
          </w:divBdr>
        </w:div>
        <w:div w:id="796684834">
          <w:marLeft w:val="0"/>
          <w:marRight w:val="0"/>
          <w:marTop w:val="240"/>
          <w:marBottom w:val="240"/>
          <w:divBdr>
            <w:top w:val="none" w:sz="0" w:space="0" w:color="auto"/>
            <w:left w:val="none" w:sz="0" w:space="0" w:color="auto"/>
            <w:bottom w:val="none" w:sz="0" w:space="0" w:color="auto"/>
            <w:right w:val="none" w:sz="0" w:space="0" w:color="auto"/>
          </w:divBdr>
          <w:divsChild>
            <w:div w:id="20964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064DD-74E5-4973-B95C-83BCE5D4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1682</Words>
  <Characters>9254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18</cp:revision>
  <dcterms:created xsi:type="dcterms:W3CDTF">2020-12-21T18:46:00Z</dcterms:created>
  <dcterms:modified xsi:type="dcterms:W3CDTF">2020-12-28T18:39:00Z</dcterms:modified>
</cp:coreProperties>
</file>