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AE" w:rsidRDefault="00E12BAE" w:rsidP="00E12BAE">
      <w:pPr>
        <w:autoSpaceDE w:val="0"/>
        <w:autoSpaceDN w:val="0"/>
        <w:adjustRightInd w:val="0"/>
        <w:spacing w:after="0"/>
        <w:jc w:val="center"/>
        <w:rPr>
          <w:rFonts w:ascii="Times-Bold" w:hAnsi="Times-Bold" w:cs="Times-Bold"/>
          <w:b/>
          <w:bCs/>
          <w:sz w:val="36"/>
          <w:szCs w:val="36"/>
          <w:lang w:val="en-US"/>
        </w:rPr>
      </w:pPr>
    </w:p>
    <w:p w:rsidR="00E12BAE" w:rsidRDefault="00E12BAE" w:rsidP="00E12BAE">
      <w:pPr>
        <w:autoSpaceDE w:val="0"/>
        <w:autoSpaceDN w:val="0"/>
        <w:adjustRightInd w:val="0"/>
        <w:spacing w:after="0"/>
        <w:jc w:val="center"/>
        <w:rPr>
          <w:rFonts w:ascii="Times-Bold" w:hAnsi="Times-Bold" w:cs="Times-Bold"/>
          <w:b/>
          <w:bCs/>
          <w:sz w:val="36"/>
          <w:szCs w:val="36"/>
          <w:lang w:val="en-US"/>
        </w:rPr>
      </w:pPr>
    </w:p>
    <w:p w:rsidR="00E12BAE" w:rsidRPr="00E12BAE" w:rsidRDefault="00E12BAE" w:rsidP="00E12BAE">
      <w:pPr>
        <w:autoSpaceDE w:val="0"/>
        <w:autoSpaceDN w:val="0"/>
        <w:adjustRightInd w:val="0"/>
        <w:spacing w:after="0"/>
        <w:jc w:val="center"/>
        <w:rPr>
          <w:rFonts w:ascii="Times-Bold" w:hAnsi="Times-Bold" w:cs="Times-Bold"/>
          <w:b/>
          <w:bCs/>
          <w:sz w:val="36"/>
          <w:szCs w:val="36"/>
          <w:lang w:val="en-US"/>
        </w:rPr>
      </w:pPr>
      <w:r w:rsidRPr="00E12BAE">
        <w:rPr>
          <w:rFonts w:ascii="Times-Bold" w:hAnsi="Times-Bold" w:cs="Times-Bold"/>
          <w:b/>
          <w:bCs/>
          <w:sz w:val="36"/>
          <w:szCs w:val="36"/>
          <w:lang w:val="en-US"/>
        </w:rPr>
        <w:t>Physicochemical and Biochemical Characterization of</w:t>
      </w:r>
    </w:p>
    <w:p w:rsidR="008B0B8D" w:rsidRDefault="00E12BAE" w:rsidP="00E12BAE">
      <w:pPr>
        <w:autoSpaceDE w:val="0"/>
        <w:autoSpaceDN w:val="0"/>
        <w:adjustRightInd w:val="0"/>
        <w:spacing w:after="0"/>
        <w:jc w:val="center"/>
        <w:rPr>
          <w:rFonts w:ascii="Times-Bold" w:hAnsi="Times-Bold" w:cs="Times-Bold"/>
          <w:b/>
          <w:bCs/>
          <w:sz w:val="36"/>
          <w:szCs w:val="36"/>
          <w:lang w:val="en-US"/>
        </w:rPr>
      </w:pPr>
      <w:proofErr w:type="spellStart"/>
      <w:r w:rsidRPr="00E12BAE">
        <w:rPr>
          <w:rFonts w:ascii="Times-BoldItalic" w:hAnsi="Times-BoldItalic" w:cs="Times-BoldItalic"/>
          <w:b/>
          <w:bCs/>
          <w:i/>
          <w:iCs/>
          <w:sz w:val="36"/>
          <w:szCs w:val="36"/>
          <w:lang w:val="en-US"/>
        </w:rPr>
        <w:t>Olea</w:t>
      </w:r>
      <w:proofErr w:type="spellEnd"/>
      <w:r w:rsidRPr="00E12BAE">
        <w:rPr>
          <w:rFonts w:ascii="Times-BoldItalic" w:hAnsi="Times-BoldItalic" w:cs="Times-BoldItalic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E12BAE">
        <w:rPr>
          <w:rFonts w:ascii="Times-BoldItalic" w:hAnsi="Times-BoldItalic" w:cs="Times-BoldItalic"/>
          <w:b/>
          <w:bCs/>
          <w:i/>
          <w:iCs/>
          <w:sz w:val="36"/>
          <w:szCs w:val="36"/>
          <w:lang w:val="en-US"/>
        </w:rPr>
        <w:t>Europea</w:t>
      </w:r>
      <w:proofErr w:type="spellEnd"/>
      <w:r w:rsidRPr="00E12BAE">
        <w:rPr>
          <w:rFonts w:ascii="Times-BoldItalic" w:hAnsi="Times-BoldItalic" w:cs="Times-BoldItalic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E12BAE">
        <w:rPr>
          <w:rFonts w:ascii="Times-BoldItalic" w:hAnsi="Times-BoldItalic" w:cs="Times-BoldItalic"/>
          <w:b/>
          <w:bCs/>
          <w:i/>
          <w:iCs/>
          <w:sz w:val="36"/>
          <w:szCs w:val="36"/>
          <w:lang w:val="en-US"/>
        </w:rPr>
        <w:t>Var.Oleaster</w:t>
      </w:r>
      <w:proofErr w:type="spellEnd"/>
      <w:r w:rsidRPr="00E12BAE">
        <w:rPr>
          <w:rFonts w:ascii="Times-BoldItalic" w:hAnsi="Times-BoldItalic" w:cs="Times-BoldItalic"/>
          <w:b/>
          <w:bCs/>
          <w:i/>
          <w:iCs/>
          <w:sz w:val="36"/>
          <w:szCs w:val="36"/>
          <w:lang w:val="en-US"/>
        </w:rPr>
        <w:t xml:space="preserve"> </w:t>
      </w:r>
      <w:r w:rsidRPr="00E12BAE">
        <w:rPr>
          <w:rFonts w:ascii="Times-Bold" w:hAnsi="Times-Bold" w:cs="Times-Bold"/>
          <w:b/>
          <w:bCs/>
          <w:sz w:val="36"/>
          <w:szCs w:val="36"/>
          <w:lang w:val="en-US"/>
        </w:rPr>
        <w:t xml:space="preserve">Oil and Determination of </w:t>
      </w:r>
      <w:proofErr w:type="spellStart"/>
      <w:r w:rsidRPr="00E12BAE">
        <w:rPr>
          <w:rFonts w:ascii="Times-Bold" w:hAnsi="Times-Bold" w:cs="Times-Bold"/>
          <w:b/>
          <w:bCs/>
          <w:sz w:val="36"/>
          <w:szCs w:val="36"/>
          <w:lang w:val="en-US"/>
        </w:rPr>
        <w:t>itsEffects</w:t>
      </w:r>
      <w:proofErr w:type="spellEnd"/>
      <w:r w:rsidRPr="00E12BAE">
        <w:rPr>
          <w:rFonts w:ascii="Times-Bold" w:hAnsi="Times-Bold" w:cs="Times-Bold"/>
          <w:b/>
          <w:bCs/>
          <w:sz w:val="36"/>
          <w:szCs w:val="36"/>
          <w:lang w:val="en-US"/>
        </w:rPr>
        <w:t xml:space="preserve"> on Blood Parameters</w:t>
      </w:r>
      <w:r>
        <w:rPr>
          <w:rFonts w:ascii="Times-Bold" w:hAnsi="Times-Bold" w:cs="Times-Bold"/>
          <w:b/>
          <w:bCs/>
          <w:sz w:val="36"/>
          <w:szCs w:val="36"/>
          <w:lang w:val="en-US"/>
        </w:rPr>
        <w:t>.</w:t>
      </w:r>
    </w:p>
    <w:p w:rsidR="00E12BAE" w:rsidRDefault="00E12BAE" w:rsidP="00E12BAE">
      <w:pPr>
        <w:autoSpaceDE w:val="0"/>
        <w:autoSpaceDN w:val="0"/>
        <w:adjustRightInd w:val="0"/>
        <w:spacing w:after="0"/>
        <w:jc w:val="center"/>
        <w:rPr>
          <w:rFonts w:ascii="Times-Bold" w:hAnsi="Times-Bold" w:cs="Times-Bold"/>
          <w:b/>
          <w:bCs/>
          <w:sz w:val="36"/>
          <w:szCs w:val="36"/>
          <w:lang w:val="en-US"/>
        </w:rPr>
      </w:pPr>
    </w:p>
    <w:p w:rsidR="00E12BAE" w:rsidRPr="00E12BAE" w:rsidRDefault="00E12BAE" w:rsidP="00E12BAE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  <w:lang w:val="en-US"/>
        </w:rPr>
      </w:pPr>
      <w:r w:rsidRPr="00E12BAE">
        <w:rPr>
          <w:rFonts w:ascii="Times-Bold" w:hAnsi="Times-Bold" w:cs="Times-Bold"/>
          <w:b/>
          <w:bCs/>
          <w:sz w:val="24"/>
          <w:szCs w:val="24"/>
          <w:lang w:val="en-US"/>
        </w:rPr>
        <w:t>Abstract</w:t>
      </w:r>
    </w:p>
    <w:p w:rsidR="00E12BAE" w:rsidRDefault="00E12BAE" w:rsidP="00E12BAE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  <w:lang w:val="en-US"/>
        </w:rPr>
      </w:pPr>
    </w:p>
    <w:p w:rsidR="00E12BAE" w:rsidRDefault="00E12BAE" w:rsidP="00E12BA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US"/>
        </w:rPr>
      </w:pPr>
    </w:p>
    <w:p w:rsidR="00E12BAE" w:rsidRPr="00E12BAE" w:rsidRDefault="004F0896" w:rsidP="004F0896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  <w:lang w:val="en-US"/>
        </w:rPr>
      </w:pPr>
      <w:r>
        <w:rPr>
          <w:rFonts w:ascii="Times-Roman" w:hAnsi="Times-Roman" w:cs="Times-Roman"/>
          <w:sz w:val="24"/>
          <w:szCs w:val="24"/>
          <w:lang w:val="en-US"/>
        </w:rPr>
        <w:t xml:space="preserve">    </w:t>
      </w:r>
      <w:r w:rsidR="00E12BAE" w:rsidRPr="00E12BAE">
        <w:rPr>
          <w:rFonts w:ascii="Times-Roman" w:hAnsi="Times-Roman" w:cs="Times-Roman"/>
          <w:sz w:val="24"/>
          <w:szCs w:val="24"/>
          <w:lang w:val="en-US"/>
        </w:rPr>
        <w:t>This present study has allowed to evaluate the physicochemical characteristics, fatty</w:t>
      </w:r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r w:rsidR="00E12BAE" w:rsidRPr="00E12BAE">
        <w:rPr>
          <w:rFonts w:ascii="Times-Roman" w:hAnsi="Times-Roman" w:cs="Times-Roman"/>
          <w:sz w:val="24"/>
          <w:szCs w:val="24"/>
          <w:lang w:val="en-US"/>
        </w:rPr>
        <w:t xml:space="preserve">acid composition and the </w:t>
      </w:r>
      <w:proofErr w:type="spellStart"/>
      <w:r w:rsidR="00E12BAE" w:rsidRPr="00E12BAE">
        <w:rPr>
          <w:rFonts w:ascii="Times-Roman" w:hAnsi="Times-Roman" w:cs="Times-Roman"/>
          <w:sz w:val="24"/>
          <w:szCs w:val="24"/>
          <w:lang w:val="en-US"/>
        </w:rPr>
        <w:t>hypolipidemic</w:t>
      </w:r>
      <w:proofErr w:type="spellEnd"/>
      <w:r w:rsidR="00E12BAE" w:rsidRPr="00E12BAE">
        <w:rPr>
          <w:rFonts w:ascii="Times-Roman" w:hAnsi="Times-Roman" w:cs="Times-Roman"/>
          <w:sz w:val="24"/>
          <w:szCs w:val="24"/>
          <w:lang w:val="en-US"/>
        </w:rPr>
        <w:t xml:space="preserve"> effect of </w:t>
      </w:r>
      <w:proofErr w:type="spellStart"/>
      <w:r w:rsidR="00E12BAE" w:rsidRPr="00E12BAE">
        <w:rPr>
          <w:rFonts w:ascii="Times-Roman" w:hAnsi="Times-Roman" w:cs="Times-Roman"/>
          <w:sz w:val="24"/>
          <w:szCs w:val="24"/>
          <w:lang w:val="en-US"/>
        </w:rPr>
        <w:t>Oleaster</w:t>
      </w:r>
      <w:proofErr w:type="spellEnd"/>
      <w:r w:rsidR="00E12BAE" w:rsidRPr="00E12BAE">
        <w:rPr>
          <w:rFonts w:ascii="Times-Roman" w:hAnsi="Times-Roman" w:cs="Times-Roman"/>
          <w:sz w:val="24"/>
          <w:szCs w:val="24"/>
          <w:lang w:val="en-US"/>
        </w:rPr>
        <w:t xml:space="preserve"> oil </w:t>
      </w:r>
      <w:proofErr w:type="spellStart"/>
      <w:r w:rsidR="00E12BAE" w:rsidRPr="00E12BAE">
        <w:rPr>
          <w:rFonts w:ascii="Times-Roman" w:hAnsi="Times-Roman" w:cs="Times-Roman"/>
          <w:sz w:val="24"/>
          <w:szCs w:val="24"/>
          <w:lang w:val="en-US"/>
        </w:rPr>
        <w:t>Olea</w:t>
      </w:r>
      <w:proofErr w:type="spellEnd"/>
      <w:r w:rsidR="00E12BAE" w:rsidRPr="00E12BAE"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 w:rsidR="00E12BAE" w:rsidRPr="00E12BAE">
        <w:rPr>
          <w:rFonts w:ascii="Times-Roman" w:hAnsi="Times-Roman" w:cs="Times-Roman"/>
          <w:sz w:val="24"/>
          <w:szCs w:val="24"/>
          <w:lang w:val="en-US"/>
        </w:rPr>
        <w:t>europea</w:t>
      </w:r>
      <w:proofErr w:type="spellEnd"/>
      <w:r w:rsidR="00E12BAE" w:rsidRPr="00E12BAE">
        <w:rPr>
          <w:rFonts w:ascii="Times-Roman" w:hAnsi="Times-Roman" w:cs="Times-Roman"/>
          <w:sz w:val="24"/>
          <w:szCs w:val="24"/>
          <w:lang w:val="en-US"/>
        </w:rPr>
        <w:t xml:space="preserve"> var. </w:t>
      </w:r>
      <w:proofErr w:type="spellStart"/>
      <w:r w:rsidR="00E12BAE" w:rsidRPr="00E12BAE">
        <w:rPr>
          <w:rFonts w:ascii="Times-Roman" w:hAnsi="Times-Roman" w:cs="Times-Roman"/>
          <w:sz w:val="24"/>
          <w:szCs w:val="24"/>
          <w:lang w:val="en-US"/>
        </w:rPr>
        <w:t>Oleaster</w:t>
      </w:r>
      <w:proofErr w:type="spellEnd"/>
      <w:r w:rsidR="00E12BAE" w:rsidRPr="00E12BAE">
        <w:rPr>
          <w:rFonts w:ascii="Times-Roman" w:hAnsi="Times-Roman" w:cs="Times-Roman"/>
          <w:sz w:val="24"/>
          <w:szCs w:val="24"/>
          <w:lang w:val="en-US"/>
        </w:rPr>
        <w:t>,</w:t>
      </w:r>
      <w:r w:rsidR="00E12BAE">
        <w:rPr>
          <w:rFonts w:ascii="Times-Roman" w:hAnsi="Times-Roman" w:cs="Times-Roman"/>
          <w:sz w:val="24"/>
          <w:szCs w:val="24"/>
          <w:lang w:val="en-US"/>
        </w:rPr>
        <w:t xml:space="preserve"> </w:t>
      </w:r>
      <w:r w:rsidR="00E12BAE" w:rsidRPr="00E12BAE">
        <w:rPr>
          <w:rFonts w:ascii="Times-Roman" w:hAnsi="Times-Roman" w:cs="Times-Roman"/>
          <w:sz w:val="24"/>
          <w:szCs w:val="24"/>
          <w:lang w:val="en-US"/>
        </w:rPr>
        <w:t>from the area of El Kala, "eastern Algeria" on rats "</w:t>
      </w:r>
      <w:proofErr w:type="spellStart"/>
      <w:r w:rsidR="00E12BAE" w:rsidRPr="00E12BAE">
        <w:rPr>
          <w:rFonts w:ascii="Times-Roman" w:hAnsi="Times-Roman" w:cs="Times-Roman"/>
          <w:sz w:val="24"/>
          <w:szCs w:val="24"/>
          <w:lang w:val="en-US"/>
        </w:rPr>
        <w:t>Wistar</w:t>
      </w:r>
      <w:proofErr w:type="spellEnd"/>
      <w:r w:rsidR="00E12BAE" w:rsidRPr="00E12BAE">
        <w:rPr>
          <w:rFonts w:ascii="Times-Roman" w:hAnsi="Times-Roman" w:cs="Times-Roman"/>
          <w:sz w:val="24"/>
          <w:szCs w:val="24"/>
          <w:lang w:val="en-US"/>
        </w:rPr>
        <w:t xml:space="preserve"> albinos". The physicochemical</w:t>
      </w:r>
      <w:r w:rsidR="00E12BAE">
        <w:rPr>
          <w:rFonts w:ascii="Times-Roman" w:hAnsi="Times-Roman" w:cs="Times-Roman"/>
          <w:sz w:val="24"/>
          <w:szCs w:val="24"/>
          <w:lang w:val="en-US"/>
        </w:rPr>
        <w:t xml:space="preserve"> </w:t>
      </w:r>
      <w:r w:rsidR="00E12BAE" w:rsidRPr="00E12BAE">
        <w:rPr>
          <w:rFonts w:ascii="Times-Roman" w:hAnsi="Times-Roman" w:cs="Times-Roman"/>
          <w:sz w:val="24"/>
          <w:szCs w:val="24"/>
          <w:lang w:val="en-US"/>
        </w:rPr>
        <w:t>characteristics: acidity (0, 73%), peroxide value (14, 16 meqO2/kg oil) and iodine value</w:t>
      </w:r>
      <w:r w:rsidR="00E12BAE">
        <w:rPr>
          <w:rFonts w:ascii="Times-Roman" w:hAnsi="Times-Roman" w:cs="Times-Roman"/>
          <w:sz w:val="24"/>
          <w:szCs w:val="24"/>
          <w:lang w:val="en-US"/>
        </w:rPr>
        <w:t xml:space="preserve"> </w:t>
      </w:r>
      <w:r w:rsidR="00E12BAE" w:rsidRPr="00E12BAE">
        <w:rPr>
          <w:rFonts w:ascii="Times-Roman" w:hAnsi="Times-Roman" w:cs="Times-Roman"/>
          <w:sz w:val="24"/>
          <w:szCs w:val="24"/>
          <w:lang w:val="en-US"/>
        </w:rPr>
        <w:t>(74, 08 g iodine / 100 g of oil) are consistent with international standards. The dosage of</w:t>
      </w:r>
      <w:r w:rsidR="00E12BAE">
        <w:rPr>
          <w:rFonts w:ascii="Times-Roman" w:hAnsi="Times-Roman" w:cs="Times-Roman"/>
          <w:sz w:val="24"/>
          <w:szCs w:val="24"/>
          <w:lang w:val="en-US"/>
        </w:rPr>
        <w:t xml:space="preserve"> </w:t>
      </w:r>
      <w:r w:rsidR="00E12BAE" w:rsidRPr="00E12BAE">
        <w:rPr>
          <w:rFonts w:ascii="Times-Roman" w:hAnsi="Times-Roman" w:cs="Times-Roman"/>
          <w:sz w:val="24"/>
          <w:szCs w:val="24"/>
          <w:lang w:val="en-US"/>
        </w:rPr>
        <w:t>FA revealed a wealth of oil with UFA (76, 7%), mainly composed of 65.43% of MUFA</w:t>
      </w:r>
      <w:r w:rsidR="00E12BAE">
        <w:rPr>
          <w:rFonts w:ascii="Times-Roman" w:hAnsi="Times-Roman" w:cs="Times-Roman"/>
          <w:sz w:val="24"/>
          <w:szCs w:val="24"/>
          <w:lang w:val="en-US"/>
        </w:rPr>
        <w:t xml:space="preserve"> </w:t>
      </w:r>
      <w:r w:rsidR="00E12BAE" w:rsidRPr="00E12BAE">
        <w:rPr>
          <w:rFonts w:ascii="Times-Roman" w:hAnsi="Times-Roman" w:cs="Times-Roman"/>
          <w:sz w:val="24"/>
          <w:szCs w:val="24"/>
          <w:lang w:val="en-US"/>
        </w:rPr>
        <w:t>whose major fatty acid is oleic acid (63, 57%). The experiment on rats receiving a diet rich</w:t>
      </w:r>
      <w:r w:rsidR="00E12BAE">
        <w:rPr>
          <w:rFonts w:ascii="Times-Roman" w:hAnsi="Times-Roman" w:cs="Times-Roman"/>
          <w:sz w:val="24"/>
          <w:szCs w:val="24"/>
          <w:lang w:val="en-US"/>
        </w:rPr>
        <w:t xml:space="preserve"> </w:t>
      </w:r>
      <w:r w:rsidR="00E12BAE" w:rsidRPr="00E12BAE">
        <w:rPr>
          <w:rFonts w:ascii="Times-Roman" w:hAnsi="Times-Roman" w:cs="Times-Roman"/>
          <w:sz w:val="24"/>
          <w:szCs w:val="24"/>
          <w:lang w:val="en-US"/>
        </w:rPr>
        <w:t>in satur</w:t>
      </w:r>
      <w:r w:rsidR="00E12BAE">
        <w:rPr>
          <w:rFonts w:ascii="Times-Roman" w:hAnsi="Times-Roman" w:cs="Times-Roman"/>
          <w:sz w:val="24"/>
          <w:szCs w:val="24"/>
          <w:lang w:val="en-US"/>
        </w:rPr>
        <w:t xml:space="preserve">ated fats and hydrogenated oils </w:t>
      </w:r>
      <w:r w:rsidR="00E12BAE" w:rsidRPr="00E12BAE">
        <w:rPr>
          <w:rFonts w:ascii="Times-Roman" w:hAnsi="Times-Roman" w:cs="Times-Roman"/>
          <w:sz w:val="24"/>
          <w:szCs w:val="24"/>
          <w:lang w:val="en-US"/>
        </w:rPr>
        <w:t xml:space="preserve">revealed that the consumption of </w:t>
      </w:r>
      <w:proofErr w:type="spellStart"/>
      <w:r w:rsidR="00E12BAE" w:rsidRPr="00E12BAE">
        <w:rPr>
          <w:rFonts w:ascii="Times-Roman" w:hAnsi="Times-Roman" w:cs="Times-Roman"/>
          <w:sz w:val="24"/>
          <w:szCs w:val="24"/>
          <w:lang w:val="en-US"/>
        </w:rPr>
        <w:t>Oleaster</w:t>
      </w:r>
      <w:proofErr w:type="spellEnd"/>
      <w:r w:rsidR="00E12BAE" w:rsidRPr="00E12BAE">
        <w:rPr>
          <w:rFonts w:ascii="Times-Roman" w:hAnsi="Times-Roman" w:cs="Times-Roman"/>
          <w:sz w:val="24"/>
          <w:szCs w:val="24"/>
          <w:lang w:val="en-US"/>
        </w:rPr>
        <w:t xml:space="preserve"> oil at the</w:t>
      </w:r>
      <w:r w:rsidR="00E12BAE">
        <w:rPr>
          <w:rFonts w:ascii="Times-Roman" w:hAnsi="Times-Roman" w:cs="Times-Roman"/>
          <w:sz w:val="24"/>
          <w:szCs w:val="24"/>
          <w:lang w:val="en-US"/>
        </w:rPr>
        <w:t xml:space="preserve"> </w:t>
      </w:r>
      <w:r w:rsidR="00E12BAE" w:rsidRPr="00E12BAE">
        <w:rPr>
          <w:rFonts w:ascii="Times-Roman" w:hAnsi="Times-Roman" w:cs="Times-Roman"/>
          <w:sz w:val="24"/>
          <w:szCs w:val="24"/>
          <w:lang w:val="en-US"/>
        </w:rPr>
        <w:t>dose of 10g and 20g for 15 and 30 days improves plasma lipid profile by decreasing the</w:t>
      </w:r>
      <w:r w:rsidR="00E12BAE">
        <w:rPr>
          <w:rFonts w:ascii="Times-Roman" w:hAnsi="Times-Roman" w:cs="Times-Roman"/>
          <w:sz w:val="24"/>
          <w:szCs w:val="24"/>
          <w:lang w:val="en-US"/>
        </w:rPr>
        <w:t xml:space="preserve"> </w:t>
      </w:r>
      <w:r w:rsidR="00E12BAE" w:rsidRPr="00E12BAE">
        <w:rPr>
          <w:rFonts w:ascii="Times-Roman" w:hAnsi="Times-Roman" w:cs="Times-Roman"/>
          <w:sz w:val="24"/>
          <w:szCs w:val="24"/>
          <w:lang w:val="en-US"/>
        </w:rPr>
        <w:t>rates of TC, TG, TL and LDL-C with an increase in the rate of HDL-C serum. The</w:t>
      </w:r>
      <w:r w:rsidR="00E12BAE">
        <w:rPr>
          <w:rFonts w:ascii="Times-Roman" w:hAnsi="Times-Roman" w:cs="Times-Roman"/>
          <w:sz w:val="24"/>
          <w:szCs w:val="24"/>
          <w:lang w:val="en-US"/>
        </w:rPr>
        <w:t xml:space="preserve"> </w:t>
      </w:r>
      <w:r w:rsidR="00E12BAE" w:rsidRPr="00E12BAE">
        <w:rPr>
          <w:rFonts w:ascii="Times-Roman" w:hAnsi="Times-Roman" w:cs="Times-Roman"/>
          <w:sz w:val="24"/>
          <w:szCs w:val="24"/>
          <w:lang w:val="en-US"/>
        </w:rPr>
        <w:t>importance of these effects depends on the dose and period of treatment.</w:t>
      </w:r>
    </w:p>
    <w:p w:rsidR="00E12BAE" w:rsidRDefault="00E12BAE" w:rsidP="00E12BAE">
      <w:pPr>
        <w:autoSpaceDE w:val="0"/>
        <w:autoSpaceDN w:val="0"/>
        <w:adjustRightInd w:val="0"/>
        <w:spacing w:after="0" w:line="360" w:lineRule="auto"/>
        <w:jc w:val="both"/>
        <w:rPr>
          <w:rFonts w:ascii="Times-Bold" w:hAnsi="Times-Bold" w:cs="Times-Bold"/>
          <w:b/>
          <w:bCs/>
          <w:sz w:val="24"/>
          <w:szCs w:val="24"/>
          <w:lang w:val="en-US"/>
        </w:rPr>
      </w:pPr>
    </w:p>
    <w:p w:rsidR="00E12BAE" w:rsidRPr="00E12BAE" w:rsidRDefault="00E12BAE" w:rsidP="00E12BAE">
      <w:pPr>
        <w:autoSpaceDE w:val="0"/>
        <w:autoSpaceDN w:val="0"/>
        <w:adjustRightInd w:val="0"/>
        <w:spacing w:after="0"/>
        <w:rPr>
          <w:rFonts w:ascii="Times-Bold" w:hAnsi="Times-Bold" w:cs="Times-Bold"/>
          <w:b/>
          <w:bCs/>
          <w:sz w:val="36"/>
          <w:szCs w:val="36"/>
          <w:lang w:val="en-US"/>
        </w:rPr>
      </w:pPr>
      <w:r w:rsidRPr="00E12BAE">
        <w:rPr>
          <w:rFonts w:ascii="Times-Bold" w:hAnsi="Times-Bold" w:cs="Times-Bold"/>
          <w:b/>
          <w:bCs/>
          <w:sz w:val="24"/>
          <w:szCs w:val="24"/>
          <w:lang w:val="en-US"/>
        </w:rPr>
        <w:t xml:space="preserve">Keywords: </w:t>
      </w:r>
      <w:proofErr w:type="spellStart"/>
      <w:r w:rsidRPr="00E12BAE">
        <w:rPr>
          <w:rFonts w:ascii="Times-Roman" w:hAnsi="Times-Roman" w:cs="Times-Roman"/>
          <w:sz w:val="24"/>
          <w:szCs w:val="24"/>
          <w:lang w:val="en-US"/>
        </w:rPr>
        <w:t>Oleaster</w:t>
      </w:r>
      <w:proofErr w:type="spellEnd"/>
      <w:r w:rsidRPr="00E12BAE">
        <w:rPr>
          <w:rFonts w:ascii="Times-Roman" w:hAnsi="Times-Roman" w:cs="Times-Roman"/>
          <w:sz w:val="24"/>
          <w:szCs w:val="24"/>
          <w:lang w:val="en-US"/>
        </w:rPr>
        <w:t xml:space="preserve"> oil, fatty acid, </w:t>
      </w:r>
      <w:proofErr w:type="spellStart"/>
      <w:r w:rsidRPr="00E12BAE">
        <w:rPr>
          <w:rFonts w:ascii="Times-Italic" w:hAnsi="Times-Italic" w:cs="Times-Italic"/>
          <w:i/>
          <w:iCs/>
          <w:sz w:val="24"/>
          <w:szCs w:val="24"/>
          <w:lang w:val="en-US"/>
        </w:rPr>
        <w:t>olea</w:t>
      </w:r>
      <w:proofErr w:type="spellEnd"/>
      <w:r w:rsidRPr="00E12BAE">
        <w:rPr>
          <w:rFonts w:ascii="Times-Italic" w:hAnsi="Times-Italic" w:cs="Times-Italic"/>
          <w:i/>
          <w:iCs/>
          <w:sz w:val="24"/>
          <w:szCs w:val="24"/>
          <w:lang w:val="en-US"/>
        </w:rPr>
        <w:t xml:space="preserve"> </w:t>
      </w:r>
      <w:proofErr w:type="spellStart"/>
      <w:r w:rsidRPr="00E12BAE">
        <w:rPr>
          <w:rFonts w:ascii="Times-Italic" w:hAnsi="Times-Italic" w:cs="Times-Italic"/>
          <w:i/>
          <w:iCs/>
          <w:sz w:val="24"/>
          <w:szCs w:val="24"/>
          <w:lang w:val="en-US"/>
        </w:rPr>
        <w:t>europea</w:t>
      </w:r>
      <w:proofErr w:type="spellEnd"/>
      <w:r w:rsidRPr="00E12BAE">
        <w:rPr>
          <w:rFonts w:ascii="Times-Italic" w:hAnsi="Times-Italic" w:cs="Times-Italic"/>
          <w:i/>
          <w:iCs/>
          <w:sz w:val="24"/>
          <w:szCs w:val="24"/>
          <w:lang w:val="en-US"/>
        </w:rPr>
        <w:t xml:space="preserve">, </w:t>
      </w:r>
      <w:r w:rsidRPr="00E12BAE">
        <w:rPr>
          <w:rFonts w:ascii="Times-Roman" w:hAnsi="Times-Roman" w:cs="Times-Roman"/>
          <w:sz w:val="24"/>
          <w:szCs w:val="24"/>
          <w:lang w:val="en-US"/>
        </w:rPr>
        <w:t>oleic acid, lipid profile</w:t>
      </w:r>
    </w:p>
    <w:p w:rsidR="00E12BAE" w:rsidRDefault="00E12BAE">
      <w:pPr>
        <w:autoSpaceDE w:val="0"/>
        <w:autoSpaceDN w:val="0"/>
        <w:adjustRightInd w:val="0"/>
        <w:spacing w:after="0"/>
        <w:jc w:val="center"/>
        <w:rPr>
          <w:rFonts w:ascii="Times-Bold" w:hAnsi="Times-Bold" w:cs="Times-Bold"/>
          <w:b/>
          <w:bCs/>
          <w:sz w:val="36"/>
          <w:szCs w:val="36"/>
          <w:lang w:val="en-US"/>
        </w:rPr>
      </w:pPr>
    </w:p>
    <w:p w:rsidR="00E12BAE" w:rsidRDefault="00E12BAE">
      <w:pPr>
        <w:autoSpaceDE w:val="0"/>
        <w:autoSpaceDN w:val="0"/>
        <w:adjustRightInd w:val="0"/>
        <w:spacing w:after="0"/>
        <w:jc w:val="center"/>
        <w:rPr>
          <w:rFonts w:ascii="Times-Bold" w:hAnsi="Times-Bold" w:cs="Times-Bold"/>
          <w:b/>
          <w:bCs/>
          <w:sz w:val="36"/>
          <w:szCs w:val="36"/>
          <w:lang w:val="en-US"/>
        </w:rPr>
      </w:pPr>
    </w:p>
    <w:p w:rsidR="00E12BAE" w:rsidRDefault="00E12BAE">
      <w:pPr>
        <w:autoSpaceDE w:val="0"/>
        <w:autoSpaceDN w:val="0"/>
        <w:adjustRightInd w:val="0"/>
        <w:spacing w:after="0"/>
        <w:jc w:val="center"/>
        <w:rPr>
          <w:rFonts w:ascii="Times-Bold" w:hAnsi="Times-Bold" w:cs="Times-Bold"/>
          <w:b/>
          <w:bCs/>
          <w:sz w:val="36"/>
          <w:szCs w:val="36"/>
          <w:lang w:val="en-US"/>
        </w:rPr>
      </w:pPr>
    </w:p>
    <w:p w:rsidR="00E12BAE" w:rsidRDefault="00E12BAE">
      <w:pPr>
        <w:autoSpaceDE w:val="0"/>
        <w:autoSpaceDN w:val="0"/>
        <w:adjustRightInd w:val="0"/>
        <w:spacing w:after="0"/>
        <w:jc w:val="center"/>
        <w:rPr>
          <w:rFonts w:ascii="Times-Bold" w:hAnsi="Times-Bold" w:cs="Times-Bold"/>
          <w:b/>
          <w:bCs/>
          <w:sz w:val="36"/>
          <w:szCs w:val="36"/>
          <w:lang w:val="en-US"/>
        </w:rPr>
      </w:pPr>
    </w:p>
    <w:p w:rsidR="00E12BAE" w:rsidRDefault="00E12BAE">
      <w:pPr>
        <w:autoSpaceDE w:val="0"/>
        <w:autoSpaceDN w:val="0"/>
        <w:adjustRightInd w:val="0"/>
        <w:spacing w:after="0"/>
        <w:jc w:val="center"/>
        <w:rPr>
          <w:rFonts w:ascii="Times-Bold" w:hAnsi="Times-Bold" w:cs="Times-Bold"/>
          <w:b/>
          <w:bCs/>
          <w:sz w:val="36"/>
          <w:szCs w:val="36"/>
          <w:lang w:val="en-US"/>
        </w:rPr>
      </w:pPr>
    </w:p>
    <w:p w:rsidR="00E12BAE" w:rsidRDefault="00E12BAE">
      <w:pPr>
        <w:autoSpaceDE w:val="0"/>
        <w:autoSpaceDN w:val="0"/>
        <w:adjustRightInd w:val="0"/>
        <w:spacing w:after="0"/>
        <w:jc w:val="center"/>
        <w:rPr>
          <w:rFonts w:ascii="Times-Bold" w:hAnsi="Times-Bold" w:cs="Times-Bold"/>
          <w:b/>
          <w:bCs/>
          <w:sz w:val="36"/>
          <w:szCs w:val="36"/>
          <w:lang w:val="en-US"/>
        </w:rPr>
      </w:pPr>
    </w:p>
    <w:p w:rsidR="00E12BAE" w:rsidRDefault="00E12BAE">
      <w:pPr>
        <w:autoSpaceDE w:val="0"/>
        <w:autoSpaceDN w:val="0"/>
        <w:adjustRightInd w:val="0"/>
        <w:spacing w:after="0"/>
        <w:jc w:val="center"/>
        <w:rPr>
          <w:rFonts w:ascii="Times-Bold" w:hAnsi="Times-Bold" w:cs="Times-Bold"/>
          <w:b/>
          <w:bCs/>
          <w:sz w:val="36"/>
          <w:szCs w:val="36"/>
          <w:lang w:val="en-US"/>
        </w:rPr>
      </w:pPr>
    </w:p>
    <w:p w:rsidR="00E12BAE" w:rsidRDefault="00E12BAE">
      <w:pPr>
        <w:autoSpaceDE w:val="0"/>
        <w:autoSpaceDN w:val="0"/>
        <w:adjustRightInd w:val="0"/>
        <w:spacing w:after="0"/>
        <w:jc w:val="center"/>
        <w:rPr>
          <w:rFonts w:ascii="Times-Bold" w:hAnsi="Times-Bold" w:cs="Times-Bold"/>
          <w:b/>
          <w:bCs/>
          <w:sz w:val="36"/>
          <w:szCs w:val="36"/>
          <w:lang w:val="en-US"/>
        </w:rPr>
      </w:pPr>
    </w:p>
    <w:p w:rsidR="00E12BAE" w:rsidRDefault="00E12BAE">
      <w:pPr>
        <w:autoSpaceDE w:val="0"/>
        <w:autoSpaceDN w:val="0"/>
        <w:adjustRightInd w:val="0"/>
        <w:spacing w:after="0"/>
        <w:jc w:val="center"/>
        <w:rPr>
          <w:rFonts w:ascii="Times-Bold" w:hAnsi="Times-Bold" w:cs="Times-Bold"/>
          <w:b/>
          <w:bCs/>
          <w:sz w:val="36"/>
          <w:szCs w:val="36"/>
          <w:lang w:val="en-US"/>
        </w:rPr>
      </w:pPr>
    </w:p>
    <w:p w:rsidR="00E12BAE" w:rsidRDefault="00E12BAE">
      <w:pPr>
        <w:autoSpaceDE w:val="0"/>
        <w:autoSpaceDN w:val="0"/>
        <w:adjustRightInd w:val="0"/>
        <w:spacing w:after="0"/>
        <w:jc w:val="center"/>
        <w:rPr>
          <w:rFonts w:ascii="Times-Bold" w:hAnsi="Times-Bold" w:cs="Times-Bold"/>
          <w:b/>
          <w:bCs/>
          <w:sz w:val="36"/>
          <w:szCs w:val="36"/>
          <w:lang w:val="en-US"/>
        </w:rPr>
      </w:pPr>
    </w:p>
    <w:p w:rsidR="00E12BAE" w:rsidRPr="005F41A9" w:rsidRDefault="00E12BAE" w:rsidP="00E12BAE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I. Reading comprehension </w:t>
      </w:r>
    </w:p>
    <w:p w:rsidR="00E12BAE" w:rsidRDefault="00E12BAE" w:rsidP="00E12BAE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 type of text is: </w:t>
      </w:r>
    </w:p>
    <w:p w:rsidR="00E12BAE" w:rsidRPr="00BA2D26" w:rsidRDefault="00E12BAE" w:rsidP="00E12BAE">
      <w:pPr>
        <w:pStyle w:val="Paragraphedeliste"/>
        <w:numPr>
          <w:ilvl w:val="0"/>
          <w:numId w:val="2"/>
        </w:numPr>
        <w:ind w:right="-71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Narrative</w:t>
      </w:r>
    </w:p>
    <w:p w:rsidR="00E12BAE" w:rsidRPr="00BA2D26" w:rsidRDefault="00E12BAE" w:rsidP="00E12BAE">
      <w:pPr>
        <w:pStyle w:val="Paragraphedeliste"/>
        <w:numPr>
          <w:ilvl w:val="0"/>
          <w:numId w:val="2"/>
        </w:numPr>
        <w:ind w:right="-71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Descriptive</w:t>
      </w:r>
    </w:p>
    <w:p w:rsidR="00E12BAE" w:rsidRPr="00164399" w:rsidRDefault="00E12BAE" w:rsidP="00E12BAE">
      <w:pPr>
        <w:pStyle w:val="Paragraphedeliste"/>
        <w:numPr>
          <w:ilvl w:val="0"/>
          <w:numId w:val="2"/>
        </w:numPr>
        <w:ind w:right="-71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Argumentative </w:t>
      </w:r>
    </w:p>
    <w:p w:rsidR="00E12BAE" w:rsidRPr="00164399" w:rsidRDefault="00E12BAE" w:rsidP="00E12BAE">
      <w:pPr>
        <w:pStyle w:val="Paragraphedeliste"/>
        <w:ind w:left="108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E12BAE" w:rsidRPr="004E3911" w:rsidRDefault="00E12BAE" w:rsidP="00E12BAE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Answer the questions according to the text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E12BAE" w:rsidRPr="00502206" w:rsidRDefault="00E12BAE" w:rsidP="00E12BA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lang w:val="en-US"/>
        </w:rPr>
      </w:pPr>
      <w:r w:rsidRPr="00E41E3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What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are the components of virgin vegetable oil?</w:t>
      </w:r>
    </w:p>
    <w:p w:rsidR="00E12BAE" w:rsidRPr="00502206" w:rsidRDefault="00E12BAE" w:rsidP="00E12BA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lang w:val="en-US"/>
        </w:rPr>
      </w:pPr>
      <w:r>
        <w:rPr>
          <w:rFonts w:ascii="TimesNewRomanPSMT" w:hAnsi="TimesNewRomanPSMT" w:cs="TimesNewRomanPSMT"/>
          <w:color w:val="000000" w:themeColor="text1"/>
          <w:lang w:val="en-US"/>
        </w:rPr>
        <w:t>Ho</w:t>
      </w:r>
      <w:r w:rsidRPr="0050220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w did </w:t>
      </w:r>
      <w:r w:rsidRPr="00502206">
        <w:rPr>
          <w:rFonts w:asciiTheme="majorBidi" w:hAnsiTheme="majorBidi" w:cstheme="majorBidi"/>
          <w:sz w:val="24"/>
          <w:szCs w:val="24"/>
          <w:lang w:val="en-US"/>
        </w:rPr>
        <w:t xml:space="preserve">The fruits of </w:t>
      </w:r>
      <w:proofErr w:type="spellStart"/>
      <w:r w:rsidRPr="00502206">
        <w:rPr>
          <w:rFonts w:asciiTheme="majorBidi" w:hAnsiTheme="majorBidi" w:cstheme="majorBidi"/>
          <w:sz w:val="24"/>
          <w:szCs w:val="24"/>
          <w:lang w:val="en-US"/>
        </w:rPr>
        <w:t>Oleaster</w:t>
      </w:r>
      <w:proofErr w:type="spellEnd"/>
      <w:r w:rsidRPr="00502206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Pr="0050220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Olea</w:t>
      </w:r>
      <w:proofErr w:type="spellEnd"/>
      <w:r w:rsidRPr="0050220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50220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europea</w:t>
      </w:r>
      <w:proofErr w:type="spellEnd"/>
      <w:r w:rsidRPr="00502206">
        <w:rPr>
          <w:rFonts w:asciiTheme="majorBidi" w:hAnsiTheme="majorBidi" w:cstheme="majorBidi"/>
          <w:sz w:val="24"/>
          <w:szCs w:val="24"/>
          <w:lang w:val="en-US"/>
        </w:rPr>
        <w:t xml:space="preserve">) were </w:t>
      </w:r>
      <w:proofErr w:type="gramStart"/>
      <w:r w:rsidRPr="00502206">
        <w:rPr>
          <w:rFonts w:asciiTheme="majorBidi" w:hAnsiTheme="majorBidi" w:cstheme="majorBidi"/>
          <w:sz w:val="24"/>
          <w:szCs w:val="24"/>
          <w:lang w:val="en-US"/>
        </w:rPr>
        <w:t>picked ?</w:t>
      </w:r>
      <w:proofErr w:type="gramEnd"/>
    </w:p>
    <w:p w:rsidR="00E12BAE" w:rsidRPr="00E41E37" w:rsidRDefault="00E12BAE" w:rsidP="00E12BA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lang w:val="en-US"/>
        </w:rPr>
      </w:pPr>
      <w:r>
        <w:rPr>
          <w:rFonts w:ascii="TimesNewRomanPSMT" w:hAnsi="TimesNewRomanPSMT" w:cs="TimesNewRomanPSMT"/>
          <w:color w:val="000000" w:themeColor="text1"/>
          <w:lang w:val="en-US"/>
        </w:rPr>
        <w:t xml:space="preserve">What is the objective of this </w:t>
      </w:r>
      <w:proofErr w:type="gramStart"/>
      <w:r>
        <w:rPr>
          <w:rFonts w:ascii="TimesNewRomanPSMT" w:hAnsi="TimesNewRomanPSMT" w:cs="TimesNewRomanPSMT"/>
          <w:color w:val="000000" w:themeColor="text1"/>
          <w:lang w:val="en-US"/>
        </w:rPr>
        <w:t>study ?</w:t>
      </w:r>
      <w:proofErr w:type="gramEnd"/>
      <w:r>
        <w:rPr>
          <w:rFonts w:ascii="TimesNewRomanPSMT" w:hAnsi="TimesNewRomanPSMT" w:cs="TimesNewRomanPSMT"/>
          <w:color w:val="000000" w:themeColor="text1"/>
          <w:lang w:val="en-US"/>
        </w:rPr>
        <w:t xml:space="preserve"> </w:t>
      </w:r>
    </w:p>
    <w:p w:rsidR="00E12BAE" w:rsidRDefault="00E12BAE" w:rsidP="00E12BAE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E12BAE" w:rsidRDefault="00E12BAE" w:rsidP="00E12BAE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>Are these statements true or false?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</w:p>
    <w:p w:rsidR="00E12BAE" w:rsidRPr="00502206" w:rsidRDefault="00E12BAE" w:rsidP="00E12BA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02206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The </w:t>
      </w:r>
      <w:proofErr w:type="spellStart"/>
      <w:r w:rsidRPr="00502206">
        <w:rPr>
          <w:rFonts w:asciiTheme="majorBidi" w:hAnsiTheme="majorBidi" w:cstheme="majorBidi"/>
          <w:sz w:val="24"/>
          <w:szCs w:val="24"/>
          <w:lang w:val="en-US"/>
        </w:rPr>
        <w:t>Oleaster</w:t>
      </w:r>
      <w:proofErr w:type="spellEnd"/>
      <w:r w:rsidRPr="00502206">
        <w:rPr>
          <w:rFonts w:asciiTheme="majorBidi" w:hAnsiTheme="majorBidi" w:cstheme="majorBidi"/>
          <w:sz w:val="24"/>
          <w:szCs w:val="24"/>
          <w:lang w:val="en-US"/>
        </w:rPr>
        <w:t xml:space="preserve"> gives particular oil used in pharmacology.</w:t>
      </w:r>
    </w:p>
    <w:p w:rsidR="00E12BAE" w:rsidRPr="00A767C9" w:rsidRDefault="00E12BAE" w:rsidP="00E12BA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  <w:r w:rsidRPr="00A767C9">
        <w:rPr>
          <w:rFonts w:asciiTheme="majorBidi" w:hAnsiTheme="majorBidi" w:cstheme="majorBidi"/>
          <w:sz w:val="24"/>
          <w:szCs w:val="24"/>
          <w:lang w:val="en-US"/>
        </w:rPr>
        <w:t>The physicochemical analysis of the oil shows that the acidity and peroxide values are in the standards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in all oils.</w:t>
      </w:r>
    </w:p>
    <w:p w:rsidR="00E12BAE" w:rsidRPr="00A767C9" w:rsidRDefault="00E12BAE" w:rsidP="00E12BA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oleaster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oil is widely used in Algeria.</w:t>
      </w:r>
    </w:p>
    <w:p w:rsidR="00E12BAE" w:rsidRPr="00A767C9" w:rsidRDefault="00E12BAE" w:rsidP="00E12BAE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</w:p>
    <w:p w:rsidR="00E12BAE" w:rsidRPr="00E41E37" w:rsidRDefault="00E12BAE" w:rsidP="00E12BAE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color w:val="333333"/>
          <w:sz w:val="24"/>
          <w:szCs w:val="24"/>
          <w:lang w:val="en-US"/>
        </w:rPr>
      </w:pPr>
    </w:p>
    <w:p w:rsidR="00E12BAE" w:rsidRPr="005F41A9" w:rsidRDefault="00E12BAE" w:rsidP="00E12BAE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41A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II. </w:t>
      </w: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Mastery of Language </w:t>
      </w:r>
    </w:p>
    <w:p w:rsidR="00E12BAE" w:rsidRDefault="00E12BAE" w:rsidP="00E12BAE">
      <w:pPr>
        <w:pStyle w:val="Paragraphedeliste"/>
        <w:numPr>
          <w:ilvl w:val="0"/>
          <w:numId w:val="5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synonym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of: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lipid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=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noticeable 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>=</w:t>
      </w:r>
    </w:p>
    <w:p w:rsidR="00E12BAE" w:rsidRDefault="00E12BAE" w:rsidP="00E12BAE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E12BAE" w:rsidRDefault="00E12BAE" w:rsidP="00E12BAE">
      <w:pPr>
        <w:pStyle w:val="Paragraphedeliste"/>
        <w:numPr>
          <w:ilvl w:val="0"/>
          <w:numId w:val="5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the antonym of:            collective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B9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alternative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B9"/>
      </w:r>
    </w:p>
    <w:p w:rsidR="00E12BAE" w:rsidRPr="0010662C" w:rsidRDefault="00E12BAE" w:rsidP="00E12BAE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E12BAE" w:rsidRDefault="00E12BAE" w:rsidP="00E12BAE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  <w:lang w:val="en-US"/>
        </w:rPr>
        <w:t>Make the verb between brackets into the correct form</w:t>
      </w:r>
    </w:p>
    <w:p w:rsidR="00E12BAE" w:rsidRDefault="00E12BAE" w:rsidP="00E12BAE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E12BAE" w:rsidRDefault="00E12BAE" w:rsidP="00E12B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0662C">
        <w:rPr>
          <w:rFonts w:asciiTheme="majorBidi" w:hAnsiTheme="majorBidi" w:cstheme="majorBidi"/>
          <w:sz w:val="24"/>
          <w:szCs w:val="24"/>
          <w:lang w:val="en-US"/>
        </w:rPr>
        <w:t xml:space="preserve">The rats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( to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divide) </w:t>
      </w:r>
      <w:r w:rsidRPr="0010662C">
        <w:rPr>
          <w:rFonts w:asciiTheme="majorBidi" w:hAnsiTheme="majorBidi" w:cstheme="majorBidi"/>
          <w:sz w:val="24"/>
          <w:szCs w:val="24"/>
          <w:lang w:val="en-US"/>
        </w:rPr>
        <w:t xml:space="preserve">into 8 groups of 8 rats per cage; each group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(to receive) </w:t>
      </w:r>
      <w:r w:rsidRPr="0010662C">
        <w:rPr>
          <w:rFonts w:asciiTheme="majorBidi" w:hAnsiTheme="majorBidi" w:cstheme="majorBidi"/>
          <w:sz w:val="24"/>
          <w:szCs w:val="24"/>
          <w:lang w:val="en-US"/>
        </w:rPr>
        <w:t>a specific diet for two periods, 15 and 30 days.</w:t>
      </w:r>
    </w:p>
    <w:p w:rsidR="00E12BAE" w:rsidRDefault="00E12BAE" w:rsidP="00E12B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E12BAE" w:rsidRDefault="00E12BAE" w:rsidP="00E12BAE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Fill in the table below 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2646"/>
        <w:gridCol w:w="2553"/>
        <w:gridCol w:w="2963"/>
      </w:tblGrid>
      <w:tr w:rsidR="00E12BAE" w:rsidTr="00A65B8B">
        <w:trPr>
          <w:trHeight w:val="488"/>
        </w:trPr>
        <w:tc>
          <w:tcPr>
            <w:tcW w:w="2867" w:type="dxa"/>
          </w:tcPr>
          <w:p w:rsidR="00E12BAE" w:rsidRDefault="00E12BAE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Noun </w:t>
            </w:r>
          </w:p>
        </w:tc>
        <w:tc>
          <w:tcPr>
            <w:tcW w:w="2835" w:type="dxa"/>
          </w:tcPr>
          <w:p w:rsidR="00E12BAE" w:rsidRDefault="00E12BAE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Verb </w:t>
            </w:r>
          </w:p>
        </w:tc>
        <w:tc>
          <w:tcPr>
            <w:tcW w:w="3260" w:type="dxa"/>
          </w:tcPr>
          <w:p w:rsidR="00E12BAE" w:rsidRDefault="00E12BAE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Adjective </w:t>
            </w:r>
          </w:p>
        </w:tc>
      </w:tr>
      <w:tr w:rsidR="00E12BAE" w:rsidTr="00A65B8B">
        <w:trPr>
          <w:trHeight w:val="424"/>
        </w:trPr>
        <w:tc>
          <w:tcPr>
            <w:tcW w:w="2867" w:type="dxa"/>
          </w:tcPr>
          <w:p w:rsidR="00E12BAE" w:rsidRDefault="00E12BAE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E12BAE" w:rsidRDefault="00E12BAE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 secure </w:t>
            </w:r>
          </w:p>
        </w:tc>
        <w:tc>
          <w:tcPr>
            <w:tcW w:w="3260" w:type="dxa"/>
          </w:tcPr>
          <w:p w:rsidR="00E12BAE" w:rsidRDefault="00E12BAE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BAE" w:rsidTr="00A65B8B">
        <w:trPr>
          <w:trHeight w:val="558"/>
        </w:trPr>
        <w:tc>
          <w:tcPr>
            <w:tcW w:w="2867" w:type="dxa"/>
          </w:tcPr>
          <w:p w:rsidR="00E12BAE" w:rsidRDefault="00E12BAE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E12BAE" w:rsidRDefault="00E12BAE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 read </w:t>
            </w:r>
          </w:p>
        </w:tc>
        <w:tc>
          <w:tcPr>
            <w:tcW w:w="3260" w:type="dxa"/>
          </w:tcPr>
          <w:p w:rsidR="00E12BAE" w:rsidRDefault="00E12BAE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12BAE" w:rsidTr="00A65B8B">
        <w:trPr>
          <w:trHeight w:val="552"/>
        </w:trPr>
        <w:tc>
          <w:tcPr>
            <w:tcW w:w="2867" w:type="dxa"/>
          </w:tcPr>
          <w:p w:rsidR="00E12BAE" w:rsidRDefault="00E12BAE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Fulfillment </w:t>
            </w:r>
          </w:p>
        </w:tc>
        <w:tc>
          <w:tcPr>
            <w:tcW w:w="2835" w:type="dxa"/>
          </w:tcPr>
          <w:p w:rsidR="00E12BAE" w:rsidRDefault="00E12BAE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E12BAE" w:rsidRDefault="00E12BAE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E12BAE" w:rsidRPr="0010662C" w:rsidRDefault="00E12BAE" w:rsidP="00E12BAE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val="en-US"/>
        </w:rPr>
      </w:pPr>
    </w:p>
    <w:p w:rsidR="00E12BAE" w:rsidRDefault="00E12BAE" w:rsidP="00E12BAE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E12BAE" w:rsidRDefault="00E12BAE" w:rsidP="00E12BAE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b/>
          <w:bCs/>
          <w:sz w:val="24"/>
          <w:szCs w:val="24"/>
          <w:lang w:val="en-US"/>
        </w:rPr>
      </w:pPr>
      <w:r w:rsidRPr="007219FD">
        <w:rPr>
          <w:rFonts w:ascii="TimesNewRomanPSMT" w:hAnsi="TimesNewRomanPSMT" w:cs="TimesNewRomanPSMT"/>
          <w:b/>
          <w:bCs/>
          <w:sz w:val="24"/>
          <w:szCs w:val="24"/>
          <w:lang w:val="en-US"/>
        </w:rPr>
        <w:t xml:space="preserve">III. Production </w:t>
      </w:r>
    </w:p>
    <w:p w:rsidR="00E12BAE" w:rsidRPr="00985E82" w:rsidRDefault="00E12BAE" w:rsidP="00E12BAE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sz w:val="24"/>
          <w:szCs w:val="24"/>
          <w:lang w:val="en-US"/>
        </w:rPr>
      </w:pPr>
      <w:r w:rsidRPr="00985E82">
        <w:rPr>
          <w:rFonts w:ascii="TimesNewRomanPSMT" w:hAnsi="TimesNewRomanPSMT" w:cs="TimesNewRomanPSMT"/>
          <w:sz w:val="24"/>
          <w:szCs w:val="24"/>
          <w:lang w:val="en-US"/>
        </w:rPr>
        <w:t>In a paragraph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form</w:t>
      </w:r>
      <w:r w:rsidRPr="00985E82">
        <w:rPr>
          <w:rFonts w:ascii="TimesNewRomanPSMT" w:hAnsi="TimesNewRomanPSMT" w:cs="TimesNewRomanPSMT"/>
          <w:sz w:val="24"/>
          <w:szCs w:val="24"/>
          <w:lang w:val="en-US"/>
        </w:rPr>
        <w:t>, write about the traditional uses of olive oil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in our country</w:t>
      </w:r>
      <w:r w:rsidRPr="00985E82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E12BAE" w:rsidRDefault="00E12BAE" w:rsidP="00E12BAE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b/>
          <w:bCs/>
          <w:sz w:val="24"/>
          <w:szCs w:val="24"/>
          <w:lang w:val="en-US"/>
        </w:rPr>
      </w:pPr>
    </w:p>
    <w:p w:rsidR="00E12BAE" w:rsidRPr="00E12BAE" w:rsidRDefault="00E12BAE" w:rsidP="00E12BAE">
      <w:pPr>
        <w:autoSpaceDE w:val="0"/>
        <w:autoSpaceDN w:val="0"/>
        <w:adjustRightInd w:val="0"/>
        <w:spacing w:after="0"/>
        <w:rPr>
          <w:rFonts w:ascii="Times-Bold" w:hAnsi="Times-Bold" w:cs="Times-Bold"/>
          <w:b/>
          <w:bCs/>
          <w:sz w:val="36"/>
          <w:szCs w:val="36"/>
          <w:lang w:val="en-US"/>
        </w:rPr>
      </w:pPr>
    </w:p>
    <w:sectPr w:rsidR="00E12BAE" w:rsidRPr="00E12BAE" w:rsidSect="008B0B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5266B"/>
    <w:multiLevelType w:val="hybridMultilevel"/>
    <w:tmpl w:val="0AA0ECC8"/>
    <w:lvl w:ilvl="0" w:tplc="040C0017">
      <w:start w:val="1"/>
      <w:numFmt w:val="lowerLetter"/>
      <w:lvlText w:val="%1)"/>
      <w:lvlJc w:val="left"/>
      <w:pPr>
        <w:ind w:left="360" w:hanging="360"/>
      </w:pPr>
      <w:rPr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76D1C11"/>
    <w:multiLevelType w:val="hybridMultilevel"/>
    <w:tmpl w:val="23B4FF7C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74189"/>
    <w:multiLevelType w:val="hybridMultilevel"/>
    <w:tmpl w:val="5A029916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86E7279"/>
    <w:multiLevelType w:val="hybridMultilevel"/>
    <w:tmpl w:val="803638CE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72183D"/>
    <w:multiLevelType w:val="hybridMultilevel"/>
    <w:tmpl w:val="05BA21D4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E12BAE"/>
    <w:rsid w:val="004F0896"/>
    <w:rsid w:val="008B0B8D"/>
    <w:rsid w:val="00E12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B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2BAE"/>
    <w:pPr>
      <w:ind w:left="720"/>
      <w:contextualSpacing/>
    </w:pPr>
  </w:style>
  <w:style w:type="table" w:styleId="Grilledutableau">
    <w:name w:val="Table Grid"/>
    <w:basedOn w:val="TableauNormal"/>
    <w:uiPriority w:val="59"/>
    <w:rsid w:val="00E12B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Imène</dc:creator>
  <cp:keywords/>
  <dc:description/>
  <cp:lastModifiedBy>Imène</cp:lastModifiedBy>
  <cp:revision>3</cp:revision>
  <dcterms:created xsi:type="dcterms:W3CDTF">2020-12-22T13:34:00Z</dcterms:created>
  <dcterms:modified xsi:type="dcterms:W3CDTF">2021-01-03T13:53:00Z</dcterms:modified>
</cp:coreProperties>
</file>