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97121" w14:textId="77777777" w:rsidR="00121534" w:rsidRPr="00562C55" w:rsidRDefault="00B45794" w:rsidP="00121534">
      <w:pPr>
        <w:bidi w:val="0"/>
        <w:jc w:val="center"/>
        <w:rPr>
          <w:rFonts w:ascii="Comic Sans MS" w:hAnsi="Comic Sans MS"/>
          <w:i/>
          <w:iCs/>
          <w:sz w:val="52"/>
          <w:szCs w:val="52"/>
          <w:lang w:val="fr-FR" w:bidi="ar-DZ"/>
        </w:rPr>
      </w:pPr>
      <w:bookmarkStart w:id="0" w:name="_GoBack"/>
      <w:bookmarkEnd w:id="0"/>
      <w:r>
        <w:rPr>
          <w:rFonts w:ascii="Comic Sans MS" w:hAnsi="Comic Sans MS"/>
          <w:i/>
          <w:iCs/>
          <w:noProof/>
          <w:sz w:val="52"/>
          <w:szCs w:val="52"/>
          <w:lang w:val="fr-FR" w:eastAsia="fr-FR"/>
        </w:rPr>
        <w:t>TP N° 02</w:t>
      </w:r>
    </w:p>
    <w:p w14:paraId="551AAF0B" w14:textId="77777777" w:rsidR="00562C55" w:rsidRPr="00562C55" w:rsidRDefault="00092938" w:rsidP="00562C55">
      <w:pPr>
        <w:pStyle w:val="Paragraphedeliste"/>
        <w:numPr>
          <w:ilvl w:val="0"/>
          <w:numId w:val="12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Lancer un nouveau </w:t>
      </w:r>
      <w:r w:rsidR="00274EE1" w:rsidRPr="00562C55">
        <w:rPr>
          <w:rFonts w:asciiTheme="majorBidi" w:hAnsiTheme="majorBidi" w:cstheme="majorBidi"/>
          <w:sz w:val="24"/>
          <w:szCs w:val="24"/>
          <w:lang w:val="fr-FR" w:bidi="ar-DZ"/>
        </w:rPr>
        <w:t>classeur</w:t>
      </w:r>
      <w:r w:rsidR="00EA7930"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="00274EE1" w:rsidRPr="00562C55">
        <w:rPr>
          <w:rFonts w:asciiTheme="majorBidi" w:hAnsiTheme="majorBidi" w:cstheme="majorBidi"/>
          <w:sz w:val="24"/>
          <w:szCs w:val="24"/>
          <w:lang w:val="fr-FR" w:bidi="ar-DZ"/>
        </w:rPr>
        <w:t>Excel</w:t>
      </w:r>
      <w:r w:rsidR="00EA7930"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 (enregistrer sous le nom TP</w:t>
      </w:r>
      <w:r w:rsidR="00B45794" w:rsidRPr="00562C55">
        <w:rPr>
          <w:rFonts w:asciiTheme="majorBidi" w:hAnsiTheme="majorBidi" w:cstheme="majorBidi"/>
          <w:sz w:val="24"/>
          <w:szCs w:val="24"/>
          <w:lang w:val="fr-FR" w:bidi="ar-DZ"/>
        </w:rPr>
        <w:t>2</w:t>
      </w:r>
      <w:r w:rsidR="005B53A8" w:rsidRPr="00562C55">
        <w:rPr>
          <w:rFonts w:asciiTheme="majorBidi" w:hAnsiTheme="majorBidi" w:cstheme="majorBidi"/>
          <w:sz w:val="24"/>
          <w:szCs w:val="24"/>
          <w:lang w:val="fr-FR" w:bidi="ar-DZ"/>
        </w:rPr>
        <w:t>)</w:t>
      </w:r>
      <w:r w:rsidR="00B45794" w:rsidRPr="00562C55">
        <w:rPr>
          <w:rFonts w:asciiTheme="majorBidi" w:hAnsiTheme="majorBidi" w:cstheme="majorBidi"/>
          <w:sz w:val="24"/>
          <w:szCs w:val="24"/>
          <w:lang w:val="fr-FR" w:bidi="ar-DZ"/>
        </w:rPr>
        <w:t>.</w:t>
      </w:r>
    </w:p>
    <w:p w14:paraId="260DC60A" w14:textId="391DFC91" w:rsidR="00D2531A" w:rsidRDefault="00D2531A" w:rsidP="00562C55">
      <w:pPr>
        <w:pStyle w:val="Paragraphedeliste"/>
        <w:numPr>
          <w:ilvl w:val="0"/>
          <w:numId w:val="12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Nommer la </w:t>
      </w:r>
      <w:r w:rsidR="00B45794" w:rsidRPr="00562C55">
        <w:rPr>
          <w:rFonts w:asciiTheme="majorBidi" w:hAnsiTheme="majorBidi" w:cstheme="majorBidi"/>
          <w:sz w:val="24"/>
          <w:szCs w:val="24"/>
          <w:lang w:val="fr-FR" w:bidi="ar-DZ"/>
        </w:rPr>
        <w:t>première</w:t>
      </w:r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 feuille « </w:t>
      </w:r>
      <w:r w:rsidR="00B45794" w:rsidRPr="00562C55">
        <w:rPr>
          <w:rFonts w:asciiTheme="majorBidi" w:hAnsiTheme="majorBidi" w:cstheme="majorBidi"/>
          <w:sz w:val="24"/>
          <w:szCs w:val="24"/>
          <w:lang w:val="fr-FR" w:bidi="ar-DZ"/>
        </w:rPr>
        <w:t>Suivi stage</w:t>
      </w:r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> »</w:t>
      </w:r>
      <w:r w:rsidR="00426FE9"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 puis c</w:t>
      </w:r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>on</w:t>
      </w:r>
      <w:r w:rsidR="00B45794" w:rsidRPr="00562C55">
        <w:rPr>
          <w:rFonts w:asciiTheme="majorBidi" w:hAnsiTheme="majorBidi" w:cstheme="majorBidi"/>
          <w:sz w:val="24"/>
          <w:szCs w:val="24"/>
          <w:lang w:val="fr-FR" w:bidi="ar-DZ"/>
        </w:rPr>
        <w:t>struire et compléter le tableau suivant tel que : Appréciation générale = (note assiduité*10%</w:t>
      </w:r>
      <w:proofErr w:type="gramStart"/>
      <w:r w:rsidR="00B45794" w:rsidRPr="00562C55">
        <w:rPr>
          <w:rFonts w:asciiTheme="majorBidi" w:hAnsiTheme="majorBidi" w:cstheme="majorBidi"/>
          <w:sz w:val="24"/>
          <w:szCs w:val="24"/>
          <w:lang w:val="fr-FR" w:bidi="ar-DZ"/>
        </w:rPr>
        <w:t>)+</w:t>
      </w:r>
      <w:proofErr w:type="gramEnd"/>
      <w:r w:rsidR="00B45794" w:rsidRPr="00562C55">
        <w:rPr>
          <w:rFonts w:asciiTheme="majorBidi" w:hAnsiTheme="majorBidi" w:cstheme="majorBidi"/>
          <w:sz w:val="24"/>
          <w:szCs w:val="24"/>
          <w:lang w:val="fr-FR" w:bidi="ar-DZ"/>
        </w:rPr>
        <w:t>(note intéressement*30%)+(note rigueur *60%)</w:t>
      </w:r>
      <w:r w:rsidR="00182775" w:rsidRPr="00562C55">
        <w:rPr>
          <w:rFonts w:asciiTheme="majorBidi" w:hAnsiTheme="majorBidi" w:cstheme="majorBidi"/>
          <w:sz w:val="24"/>
          <w:szCs w:val="24"/>
          <w:lang w:val="fr-FR" w:bidi="ar-DZ"/>
        </w:rPr>
        <w:t>.</w:t>
      </w:r>
    </w:p>
    <w:tbl>
      <w:tblPr>
        <w:tblpPr w:leftFromText="141" w:rightFromText="141" w:vertAnchor="text" w:horzAnchor="margin" w:tblpY="441"/>
        <w:tblW w:w="98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1733"/>
        <w:gridCol w:w="1298"/>
        <w:gridCol w:w="1826"/>
        <w:gridCol w:w="1074"/>
        <w:gridCol w:w="1458"/>
        <w:gridCol w:w="1200"/>
      </w:tblGrid>
      <w:tr w:rsidR="00182775" w:rsidRPr="00B45794" w14:paraId="48FB16B7" w14:textId="77777777" w:rsidTr="00182775">
        <w:trPr>
          <w:trHeight w:val="750"/>
        </w:trPr>
        <w:tc>
          <w:tcPr>
            <w:tcW w:w="130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auto" w:fill="auto"/>
            <w:noWrap/>
            <w:vAlign w:val="center"/>
            <w:hideMark/>
          </w:tcPr>
          <w:p w14:paraId="1F52B55D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fr-FR" w:eastAsia="fr-FR"/>
              </w:rPr>
              <w:t> 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3046DED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Ville d'origine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BF9FF55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Note Assiduité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0C51860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Note Intéressement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444F312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Note Rigueur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42DA4FF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Appréciation Générale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FB1F6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</w:p>
        </w:tc>
      </w:tr>
      <w:tr w:rsidR="00182775" w:rsidRPr="00B45794" w14:paraId="21BDC80D" w14:textId="77777777" w:rsidTr="00182775">
        <w:trPr>
          <w:trHeight w:val="360"/>
        </w:trPr>
        <w:tc>
          <w:tcPr>
            <w:tcW w:w="130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3A336FB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proofErr w:type="spellStart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Stagière</w:t>
            </w:r>
            <w:proofErr w:type="spellEnd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 xml:space="preserve"> 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267C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Batna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1AB9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DD1C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53F6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F312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F4F2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182775" w:rsidRPr="00B45794" w14:paraId="7B70DDD1" w14:textId="77777777" w:rsidTr="00182775">
        <w:trPr>
          <w:trHeight w:val="360"/>
        </w:trPr>
        <w:tc>
          <w:tcPr>
            <w:tcW w:w="130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8B04FED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proofErr w:type="spellStart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Stagière</w:t>
            </w:r>
            <w:proofErr w:type="spellEnd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 xml:space="preserve"> 2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E939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Biskra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1D68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CF42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E04D2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D110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05EC8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182775" w:rsidRPr="00B45794" w14:paraId="3BE32494" w14:textId="77777777" w:rsidTr="00182775">
        <w:trPr>
          <w:trHeight w:val="360"/>
        </w:trPr>
        <w:tc>
          <w:tcPr>
            <w:tcW w:w="130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3FA9FDA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proofErr w:type="spellStart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Stagière</w:t>
            </w:r>
            <w:proofErr w:type="spellEnd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 xml:space="preserve"> 3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2AAA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Biskra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885A3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9BCD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DC4B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3F466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CE04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182775" w:rsidRPr="00B45794" w14:paraId="4C165732" w14:textId="77777777" w:rsidTr="00182775">
        <w:trPr>
          <w:trHeight w:val="360"/>
        </w:trPr>
        <w:tc>
          <w:tcPr>
            <w:tcW w:w="130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3FF134A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proofErr w:type="spellStart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Stagière</w:t>
            </w:r>
            <w:proofErr w:type="spellEnd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 xml:space="preserve"> 4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3C956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Batna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BEB6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171F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D349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54E2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593D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182775" w:rsidRPr="00B45794" w14:paraId="4D721BF9" w14:textId="77777777" w:rsidTr="00182775">
        <w:trPr>
          <w:trHeight w:val="360"/>
        </w:trPr>
        <w:tc>
          <w:tcPr>
            <w:tcW w:w="130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01BF16F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proofErr w:type="spellStart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Stagière</w:t>
            </w:r>
            <w:proofErr w:type="spellEnd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 xml:space="preserve"> 5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E1C1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Biskra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65F4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2E5D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6EC3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2BE5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FD02C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182775" w:rsidRPr="00B45794" w14:paraId="3A483991" w14:textId="77777777" w:rsidTr="00182775">
        <w:trPr>
          <w:trHeight w:val="360"/>
        </w:trPr>
        <w:tc>
          <w:tcPr>
            <w:tcW w:w="130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DA80031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proofErr w:type="spellStart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Stagière</w:t>
            </w:r>
            <w:proofErr w:type="spellEnd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 xml:space="preserve"> 6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1E63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Batna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737C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94CBE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1CFB1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9BC2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92EE0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182775" w:rsidRPr="00B45794" w14:paraId="2BE1F287" w14:textId="77777777" w:rsidTr="00182775">
        <w:trPr>
          <w:trHeight w:val="360"/>
        </w:trPr>
        <w:tc>
          <w:tcPr>
            <w:tcW w:w="130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FD5429E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proofErr w:type="spellStart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Stagière</w:t>
            </w:r>
            <w:proofErr w:type="spellEnd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 xml:space="preserve"> 7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A86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Biskra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ABB8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B845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DD73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48F6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EA73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182775" w:rsidRPr="00B45794" w14:paraId="7DE5DC10" w14:textId="77777777" w:rsidTr="00182775">
        <w:trPr>
          <w:trHeight w:val="360"/>
        </w:trPr>
        <w:tc>
          <w:tcPr>
            <w:tcW w:w="130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621FA18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proofErr w:type="spellStart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Stagière</w:t>
            </w:r>
            <w:proofErr w:type="spellEnd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 xml:space="preserve"> 8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150E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Biskra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859D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B578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0A9D7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20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70A6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E7E74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182775" w:rsidRPr="00B45794" w14:paraId="6368D87C" w14:textId="77777777" w:rsidTr="00182775">
        <w:trPr>
          <w:trHeight w:val="360"/>
        </w:trPr>
        <w:tc>
          <w:tcPr>
            <w:tcW w:w="130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6384D4B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proofErr w:type="spellStart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Stagière</w:t>
            </w:r>
            <w:proofErr w:type="spellEnd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 xml:space="preserve"> 9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1D45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Batna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D6FA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18C7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499C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ABCF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D847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182775" w:rsidRPr="00B45794" w14:paraId="1A593AD6" w14:textId="77777777" w:rsidTr="00182775">
        <w:trPr>
          <w:trHeight w:val="360"/>
        </w:trPr>
        <w:tc>
          <w:tcPr>
            <w:tcW w:w="130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845EBD5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</w:pPr>
            <w:proofErr w:type="spellStart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>Stagière</w:t>
            </w:r>
            <w:proofErr w:type="spellEnd"/>
            <w:r w:rsidRPr="00B45794">
              <w:rPr>
                <w:rFonts w:ascii="Comic Sans MS" w:eastAsia="Times New Roman" w:hAnsi="Comic Sans MS" w:cs="Times New Roman"/>
                <w:b/>
                <w:bCs/>
                <w:color w:val="3F3F3F"/>
                <w:sz w:val="20"/>
                <w:szCs w:val="20"/>
                <w:lang w:val="fr-FR" w:eastAsia="fr-FR"/>
              </w:rPr>
              <w:t xml:space="preserve"> 10</w:t>
            </w:r>
          </w:p>
        </w:tc>
        <w:tc>
          <w:tcPr>
            <w:tcW w:w="1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329B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Biskra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3312F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BFD9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D7A1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  <w:r w:rsidRPr="00B45794"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EF43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9CAE2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Comic Sans MS" w:eastAsia="Times New Roman" w:hAnsi="Comic Sans MS" w:cs="Times New Roman"/>
                <w:color w:val="000000"/>
                <w:sz w:val="20"/>
                <w:szCs w:val="20"/>
                <w:lang w:val="fr-FR" w:eastAsia="fr-FR"/>
              </w:rPr>
            </w:pPr>
          </w:p>
        </w:tc>
      </w:tr>
      <w:tr w:rsidR="00182775" w:rsidRPr="00B45794" w14:paraId="569B3544" w14:textId="77777777" w:rsidTr="00562C55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2EB99" w14:textId="77777777" w:rsidR="00182775" w:rsidRPr="00B45794" w:rsidRDefault="00182775" w:rsidP="00182775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852DD6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C6241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226AA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1370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74B2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B5AB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  <w:tr w:rsidR="00182775" w:rsidRPr="00562C55" w14:paraId="12687CB6" w14:textId="77777777" w:rsidTr="00562C55">
        <w:trPr>
          <w:trHeight w:val="300"/>
        </w:trPr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63EA2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CDACFD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721B1B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6D9A9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91629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42712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BA0E7" w14:textId="77777777" w:rsidR="00182775" w:rsidRPr="00B45794" w:rsidRDefault="00182775" w:rsidP="00182775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 w:eastAsia="fr-FR"/>
              </w:rPr>
            </w:pPr>
          </w:p>
        </w:tc>
      </w:tr>
    </w:tbl>
    <w:p w14:paraId="39F31CAF" w14:textId="5DC32B2E" w:rsidR="00562C55" w:rsidRDefault="00562C55" w:rsidP="00562C55">
      <w:p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Questions :</w:t>
      </w:r>
    </w:p>
    <w:p w14:paraId="5F8111EA" w14:textId="77777777" w:rsidR="00562C55" w:rsidRDefault="00562C55" w:rsidP="00562C55">
      <w:pPr>
        <w:pStyle w:val="Paragraphedeliste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Calculer la somme des appréciations générale de tous les </w:t>
      </w:r>
      <w:proofErr w:type="spellStart"/>
      <w:r>
        <w:rPr>
          <w:rFonts w:asciiTheme="majorBidi" w:hAnsiTheme="majorBidi" w:cstheme="majorBidi"/>
          <w:sz w:val="24"/>
          <w:szCs w:val="24"/>
          <w:lang w:val="fr-FR" w:bidi="ar-DZ"/>
        </w:rPr>
        <w:t>stagières</w:t>
      </w:r>
      <w:proofErr w:type="spellEnd"/>
      <w:r>
        <w:rPr>
          <w:rFonts w:asciiTheme="majorBidi" w:hAnsiTheme="majorBidi" w:cstheme="majorBidi"/>
          <w:sz w:val="24"/>
          <w:szCs w:val="24"/>
          <w:lang w:val="fr-FR" w:bidi="ar-DZ"/>
        </w:rPr>
        <w:t>.</w:t>
      </w:r>
    </w:p>
    <w:p w14:paraId="6023C419" w14:textId="058BA5B2" w:rsidR="00562C55" w:rsidRDefault="00562C55" w:rsidP="00562C55">
      <w:pPr>
        <w:pStyle w:val="Paragraphedeliste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>C</w:t>
      </w:r>
      <w:bookmarkStart w:id="1" w:name="OLE_LINK1"/>
      <w:bookmarkStart w:id="2" w:name="OLE_LINK2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alculer la somme des appréciations générales des </w:t>
      </w:r>
      <w:proofErr w:type="spellStart"/>
      <w:r>
        <w:rPr>
          <w:rFonts w:asciiTheme="majorBidi" w:hAnsiTheme="majorBidi" w:cstheme="majorBidi"/>
          <w:sz w:val="24"/>
          <w:szCs w:val="24"/>
          <w:lang w:val="fr-FR" w:bidi="ar-DZ"/>
        </w:rPr>
        <w:t>stagières</w:t>
      </w:r>
      <w:proofErr w:type="spellEnd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de</w:t>
      </w:r>
      <w:bookmarkEnd w:id="1"/>
      <w:bookmarkEnd w:id="2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Biskra.</w:t>
      </w:r>
    </w:p>
    <w:p w14:paraId="360901EF" w14:textId="77777777" w:rsidR="00562C55" w:rsidRDefault="00562C55" w:rsidP="00562C55">
      <w:pPr>
        <w:pStyle w:val="Paragraphedeliste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Calculer la somme des appréciations générales des </w:t>
      </w:r>
      <w:proofErr w:type="spellStart"/>
      <w:r>
        <w:rPr>
          <w:rFonts w:asciiTheme="majorBidi" w:hAnsiTheme="majorBidi" w:cstheme="majorBidi"/>
          <w:sz w:val="24"/>
          <w:szCs w:val="24"/>
          <w:lang w:val="fr-FR" w:bidi="ar-DZ"/>
        </w:rPr>
        <w:t>stagières</w:t>
      </w:r>
      <w:proofErr w:type="spellEnd"/>
      <w:r>
        <w:rPr>
          <w:rFonts w:asciiTheme="majorBidi" w:hAnsiTheme="majorBidi" w:cstheme="majorBidi"/>
          <w:sz w:val="24"/>
          <w:szCs w:val="24"/>
          <w:lang w:val="fr-FR" w:bidi="ar-DZ"/>
        </w:rPr>
        <w:t xml:space="preserve"> de Batna.</w:t>
      </w:r>
    </w:p>
    <w:p w14:paraId="4EE4428E" w14:textId="77777777" w:rsidR="00562C55" w:rsidRDefault="00182775" w:rsidP="006F540D">
      <w:pPr>
        <w:pStyle w:val="Paragraphedeliste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Ajouter une colonne qui s’appelle « Age » </w:t>
      </w:r>
      <w:r w:rsidR="009F0770" w:rsidRPr="00562C55">
        <w:rPr>
          <w:rFonts w:asciiTheme="majorBidi" w:hAnsiTheme="majorBidi" w:cstheme="majorBidi"/>
          <w:sz w:val="24"/>
          <w:szCs w:val="24"/>
          <w:lang w:val="fr-FR" w:bidi="ar-DZ"/>
        </w:rPr>
        <w:t>après la colonne 2 qui contient les valeurs suivant</w:t>
      </w:r>
      <w:r w:rsidR="00E63969" w:rsidRPr="00562C55">
        <w:rPr>
          <w:rFonts w:asciiTheme="majorBidi" w:hAnsiTheme="majorBidi" w:cstheme="majorBidi"/>
          <w:sz w:val="24"/>
          <w:szCs w:val="24"/>
          <w:lang w:val="fr-FR" w:bidi="ar-DZ"/>
        </w:rPr>
        <w:t>e</w:t>
      </w:r>
      <w:r w:rsidR="009F0770" w:rsidRPr="00562C55">
        <w:rPr>
          <w:rFonts w:asciiTheme="majorBidi" w:hAnsiTheme="majorBidi" w:cstheme="majorBidi"/>
          <w:sz w:val="24"/>
          <w:szCs w:val="24"/>
          <w:lang w:val="fr-FR" w:bidi="ar-DZ"/>
        </w:rPr>
        <w:t>s (respectivement) 19, 20, 19, 21, 20, 20, 19, 18, 21, 19.</w:t>
      </w:r>
      <w:r w:rsidR="00562C55"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 Puis c</w:t>
      </w:r>
      <w:r w:rsidR="009F0770"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alculer la somme des notes rigueur pour les </w:t>
      </w:r>
      <w:proofErr w:type="spellStart"/>
      <w:r w:rsidR="009F0770" w:rsidRPr="00562C55">
        <w:rPr>
          <w:rFonts w:asciiTheme="majorBidi" w:hAnsiTheme="majorBidi" w:cstheme="majorBidi"/>
          <w:sz w:val="24"/>
          <w:szCs w:val="24"/>
          <w:lang w:val="fr-FR" w:bidi="ar-DZ"/>
        </w:rPr>
        <w:t>stagières</w:t>
      </w:r>
      <w:proofErr w:type="spellEnd"/>
      <w:r w:rsidR="009F0770"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 de Biskra qui ont dépassé 19 ans.</w:t>
      </w:r>
    </w:p>
    <w:p w14:paraId="1DA0958F" w14:textId="77777777" w:rsidR="00562C55" w:rsidRDefault="009F0770" w:rsidP="007C4D36">
      <w:pPr>
        <w:pStyle w:val="Paragraphedeliste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>Calculer la somme des appréciation</w:t>
      </w:r>
      <w:r w:rsidR="00E63969" w:rsidRPr="00562C55">
        <w:rPr>
          <w:rFonts w:asciiTheme="majorBidi" w:hAnsiTheme="majorBidi" w:cstheme="majorBidi"/>
          <w:sz w:val="24"/>
          <w:szCs w:val="24"/>
          <w:lang w:val="fr-FR" w:bidi="ar-DZ"/>
        </w:rPr>
        <w:t>s</w:t>
      </w:r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 générale des </w:t>
      </w:r>
      <w:proofErr w:type="spellStart"/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>stagières</w:t>
      </w:r>
      <w:proofErr w:type="spellEnd"/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 qui ont des notes assi</w:t>
      </w:r>
      <w:r w:rsidR="00E63969" w:rsidRPr="00562C55">
        <w:rPr>
          <w:rFonts w:asciiTheme="majorBidi" w:hAnsiTheme="majorBidi" w:cstheme="majorBidi"/>
          <w:sz w:val="24"/>
          <w:szCs w:val="24"/>
          <w:lang w:val="fr-FR" w:bidi="ar-DZ"/>
        </w:rPr>
        <w:t>duité &gt;= 10 et note rigueur &lt; 16</w:t>
      </w:r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 et note intéressement = 15.</w:t>
      </w:r>
    </w:p>
    <w:p w14:paraId="57454079" w14:textId="552A3D27" w:rsidR="00562C55" w:rsidRDefault="009F0770" w:rsidP="004F65DB">
      <w:pPr>
        <w:pStyle w:val="Paragraphedeliste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Calculer le nombre de </w:t>
      </w:r>
      <w:proofErr w:type="spellStart"/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>stagières</w:t>
      </w:r>
      <w:proofErr w:type="spellEnd"/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="005A2BD8">
        <w:rPr>
          <w:rFonts w:asciiTheme="majorBidi" w:hAnsiTheme="majorBidi" w:cstheme="majorBidi"/>
          <w:sz w:val="24"/>
          <w:szCs w:val="24"/>
          <w:lang w:val="fr-FR" w:bidi="ar-DZ"/>
        </w:rPr>
        <w:t xml:space="preserve">de </w:t>
      </w:r>
      <w:proofErr w:type="spellStart"/>
      <w:r w:rsidR="005A2BD8">
        <w:rPr>
          <w:rFonts w:asciiTheme="majorBidi" w:hAnsiTheme="majorBidi" w:cstheme="majorBidi"/>
          <w:sz w:val="24"/>
          <w:szCs w:val="24"/>
          <w:lang w:val="fr-FR" w:bidi="ar-DZ"/>
        </w:rPr>
        <w:t>batna</w:t>
      </w:r>
      <w:proofErr w:type="spellEnd"/>
      <w:r w:rsidR="005A2BD8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qui ont une </w:t>
      </w:r>
      <w:r w:rsidR="00765827" w:rsidRPr="00562C55">
        <w:rPr>
          <w:rFonts w:asciiTheme="majorBidi" w:hAnsiTheme="majorBidi" w:cstheme="majorBidi"/>
          <w:sz w:val="24"/>
          <w:szCs w:val="24"/>
          <w:lang w:val="fr-FR" w:bidi="ar-DZ"/>
        </w:rPr>
        <w:t>appréciation générale &gt;=10.</w:t>
      </w:r>
    </w:p>
    <w:p w14:paraId="52E4423F" w14:textId="548D9977" w:rsidR="00765827" w:rsidRPr="00562C55" w:rsidRDefault="00765827" w:rsidP="00562C55">
      <w:pPr>
        <w:pStyle w:val="Paragraphedeliste"/>
        <w:numPr>
          <w:ilvl w:val="0"/>
          <w:numId w:val="13"/>
        </w:numPr>
        <w:bidi w:val="0"/>
        <w:jc w:val="both"/>
        <w:rPr>
          <w:rFonts w:asciiTheme="majorBidi" w:hAnsiTheme="majorBidi" w:cstheme="majorBidi"/>
          <w:sz w:val="24"/>
          <w:szCs w:val="24"/>
          <w:lang w:val="fr-FR" w:bidi="ar-DZ"/>
        </w:rPr>
      </w:pPr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Calculer le nombre de </w:t>
      </w:r>
      <w:proofErr w:type="spellStart"/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>stagières</w:t>
      </w:r>
      <w:proofErr w:type="spellEnd"/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 qui ont une note rigueur appartient à l’intervalle</w:t>
      </w:r>
      <w:r w:rsidR="00E63969" w:rsidRPr="00562C55">
        <w:rPr>
          <w:rFonts w:asciiTheme="majorBidi" w:hAnsiTheme="majorBidi" w:cstheme="majorBidi"/>
          <w:sz w:val="24"/>
          <w:szCs w:val="24"/>
          <w:lang w:val="fr-FR" w:bidi="ar-DZ"/>
        </w:rPr>
        <w:t xml:space="preserve"> </w:t>
      </w:r>
      <w:r w:rsidRPr="00562C55">
        <w:rPr>
          <w:rFonts w:asciiTheme="majorBidi" w:hAnsiTheme="majorBidi" w:cstheme="majorBidi"/>
          <w:sz w:val="24"/>
          <w:szCs w:val="24"/>
          <w:lang w:val="fr-FR" w:bidi="ar-DZ"/>
        </w:rPr>
        <w:t>]12-20].</w:t>
      </w:r>
    </w:p>
    <w:sectPr w:rsidR="00765827" w:rsidRPr="00562C55" w:rsidSect="00DF71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CF207" w14:textId="77777777" w:rsidR="00F82DD2" w:rsidRDefault="00F82DD2" w:rsidP="00FA0107">
      <w:pPr>
        <w:spacing w:after="0" w:line="240" w:lineRule="auto"/>
      </w:pPr>
      <w:r>
        <w:separator/>
      </w:r>
    </w:p>
  </w:endnote>
  <w:endnote w:type="continuationSeparator" w:id="0">
    <w:p w14:paraId="17B81367" w14:textId="77777777" w:rsidR="00F82DD2" w:rsidRDefault="00F82DD2" w:rsidP="00FA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F0270" w14:textId="77777777" w:rsidR="00A5437F" w:rsidRDefault="00A5437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18B548" w14:textId="6385D733" w:rsidR="00FA0107" w:rsidRPr="00FA0107" w:rsidRDefault="00FA0107" w:rsidP="00274EE1">
    <w:pPr>
      <w:pStyle w:val="Pieddepage"/>
      <w:pBdr>
        <w:top w:val="single" w:sz="4" w:space="1" w:color="auto"/>
      </w:pBdr>
      <w:rPr>
        <w:lang w:val="fr-FR"/>
      </w:rPr>
    </w:pPr>
    <w:r w:rsidRPr="00FA0107">
      <w:rPr>
        <w:rFonts w:cs="Arial" w:hint="eastAsia"/>
        <w:rtl/>
      </w:rPr>
      <w:t>إعلام</w:t>
    </w:r>
    <w:r w:rsidR="00A5437F">
      <w:rPr>
        <w:rFonts w:cs="Arial" w:hint="cs"/>
        <w:rtl/>
      </w:rPr>
      <w:t xml:space="preserve"> </w:t>
    </w:r>
    <w:proofErr w:type="gramStart"/>
    <w:r w:rsidR="00A5437F">
      <w:rPr>
        <w:rFonts w:cs="Arial" w:hint="cs"/>
        <w:rtl/>
      </w:rPr>
      <w:t>ألي</w:t>
    </w:r>
    <w:r w:rsidR="00A5437F">
      <w:rPr>
        <w:rFonts w:hint="cs"/>
        <w:rtl/>
      </w:rPr>
      <w:t xml:space="preserve"> </w:t>
    </w:r>
    <w:r w:rsidR="00A5437F">
      <w:rPr>
        <w:rtl/>
      </w:rPr>
      <w:tab/>
    </w:r>
    <w:r w:rsidR="00A5437F">
      <w:rPr>
        <w:rFonts w:hint="cs"/>
        <w:rtl/>
      </w:rPr>
      <w:t>2020/2021</w:t>
    </w:r>
    <w:proofErr w:type="gramEnd"/>
    <w:r w:rsidR="00A5437F">
      <w:rPr>
        <w:rFonts w:hint="cs"/>
        <w:rtl/>
      </w:rPr>
      <w:t xml:space="preserve"> </w:t>
    </w:r>
    <w:r w:rsidR="00A5437F">
      <w:rPr>
        <w:rtl/>
      </w:rPr>
      <w:tab/>
    </w:r>
    <w:r w:rsidR="00A5437F">
      <w:rPr>
        <w:rFonts w:hint="cs"/>
        <w:rtl/>
      </w:rPr>
      <w:t xml:space="preserve">  </w:t>
    </w:r>
    <w:r>
      <w:rPr>
        <w:lang w:val="fr-FR"/>
      </w:rPr>
      <w:t xml:space="preserve"> </w:t>
    </w:r>
    <w:r w:rsidRPr="00FA0107">
      <w:rPr>
        <w:rFonts w:cs="Arial" w:hint="eastAsia"/>
        <w:rtl/>
      </w:rPr>
      <w:t>الأستاذة</w:t>
    </w:r>
    <w:r w:rsidRPr="00FA0107">
      <w:rPr>
        <w:rFonts w:cs="Arial"/>
        <w:rtl/>
      </w:rPr>
      <w:t xml:space="preserve"> : </w:t>
    </w:r>
    <w:r w:rsidRPr="00FA0107">
      <w:rPr>
        <w:rFonts w:cs="Arial" w:hint="eastAsia"/>
        <w:rtl/>
      </w:rPr>
      <w:t>بن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شعبان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مفيدة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6B912A" w14:textId="77777777" w:rsidR="00A5437F" w:rsidRDefault="00A5437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81DAB2" w14:textId="77777777" w:rsidR="00F82DD2" w:rsidRDefault="00F82DD2" w:rsidP="00FA0107">
      <w:pPr>
        <w:spacing w:after="0" w:line="240" w:lineRule="auto"/>
      </w:pPr>
      <w:r>
        <w:separator/>
      </w:r>
    </w:p>
  </w:footnote>
  <w:footnote w:type="continuationSeparator" w:id="0">
    <w:p w14:paraId="6ACF1EC6" w14:textId="77777777" w:rsidR="00F82DD2" w:rsidRDefault="00F82DD2" w:rsidP="00FA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C2C26" w14:textId="77777777" w:rsidR="00A5437F" w:rsidRDefault="00A5437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5034F" w14:textId="77777777" w:rsidR="00FA0107" w:rsidRPr="00FA0107" w:rsidRDefault="00FA0107" w:rsidP="00FA0107">
    <w:pPr>
      <w:pStyle w:val="En-tte"/>
      <w:pBdr>
        <w:bottom w:val="single" w:sz="4" w:space="1" w:color="auto"/>
      </w:pBdr>
    </w:pPr>
    <w:r w:rsidRPr="00FA0107">
      <w:rPr>
        <w:rFonts w:cs="Arial" w:hint="eastAsia"/>
        <w:rtl/>
      </w:rPr>
      <w:t>جامعة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محمد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خيضر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بسكرة</w:t>
    </w:r>
    <w:r>
      <w:ptab w:relativeTo="margin" w:alignment="center" w:leader="none"/>
    </w:r>
    <w:r>
      <w:ptab w:relativeTo="margin" w:alignment="right" w:leader="none"/>
    </w:r>
    <w:r w:rsidRPr="00FA0107">
      <w:rPr>
        <w:rFonts w:cs="Arial" w:hint="eastAsia"/>
        <w:rtl/>
      </w:rPr>
      <w:t>قسم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علوم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التسيير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سنة</w:t>
    </w:r>
    <w:r w:rsidRPr="00FA0107">
      <w:rPr>
        <w:rFonts w:cs="Arial"/>
        <w:rtl/>
      </w:rPr>
      <w:t xml:space="preserve"> </w:t>
    </w:r>
    <w:r w:rsidRPr="00FA0107">
      <w:rPr>
        <w:rFonts w:cs="Arial" w:hint="eastAsia"/>
        <w:rtl/>
      </w:rPr>
      <w:t>ثانية</w:t>
    </w:r>
    <w:r w:rsidRPr="00FA0107">
      <w:rPr>
        <w:rFonts w:cs="Arial"/>
        <w:rtl/>
      </w:rPr>
      <w:t xml:space="preserve"> </w:t>
    </w:r>
    <w:r w:rsidRPr="00FA0107">
      <w:t>LMD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36A974" w14:textId="77777777" w:rsidR="00A5437F" w:rsidRDefault="00A5437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B7981"/>
    <w:multiLevelType w:val="hybridMultilevel"/>
    <w:tmpl w:val="3EAA65D0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">
    <w:nsid w:val="15743306"/>
    <w:multiLevelType w:val="hybridMultilevel"/>
    <w:tmpl w:val="7354F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C6440"/>
    <w:multiLevelType w:val="hybridMultilevel"/>
    <w:tmpl w:val="1F849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86408"/>
    <w:multiLevelType w:val="hybridMultilevel"/>
    <w:tmpl w:val="235CE8F2"/>
    <w:lvl w:ilvl="0" w:tplc="22C2E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62C41"/>
    <w:multiLevelType w:val="hybridMultilevel"/>
    <w:tmpl w:val="D4E6FD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FE1D7E"/>
    <w:multiLevelType w:val="hybridMultilevel"/>
    <w:tmpl w:val="1F849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A758DC"/>
    <w:multiLevelType w:val="hybridMultilevel"/>
    <w:tmpl w:val="51FC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F0274"/>
    <w:multiLevelType w:val="hybridMultilevel"/>
    <w:tmpl w:val="8AB6D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736AF7"/>
    <w:multiLevelType w:val="hybridMultilevel"/>
    <w:tmpl w:val="8C843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A580D60"/>
    <w:multiLevelType w:val="hybridMultilevel"/>
    <w:tmpl w:val="A3BC1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6B3B6E"/>
    <w:multiLevelType w:val="hybridMultilevel"/>
    <w:tmpl w:val="BC8AAB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9F7290"/>
    <w:multiLevelType w:val="hybridMultilevel"/>
    <w:tmpl w:val="ACCE0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92D6E"/>
    <w:multiLevelType w:val="hybridMultilevel"/>
    <w:tmpl w:val="53E4D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0"/>
  </w:num>
  <w:num w:numId="8">
    <w:abstractNumId w:val="1"/>
  </w:num>
  <w:num w:numId="9">
    <w:abstractNumId w:val="11"/>
  </w:num>
  <w:num w:numId="10">
    <w:abstractNumId w:val="7"/>
  </w:num>
  <w:num w:numId="11">
    <w:abstractNumId w:val="4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107"/>
    <w:rsid w:val="00012A7D"/>
    <w:rsid w:val="00021087"/>
    <w:rsid w:val="00082E4A"/>
    <w:rsid w:val="00092938"/>
    <w:rsid w:val="000D693D"/>
    <w:rsid w:val="00101034"/>
    <w:rsid w:val="00104347"/>
    <w:rsid w:val="00117761"/>
    <w:rsid w:val="00121534"/>
    <w:rsid w:val="0014136B"/>
    <w:rsid w:val="0014728E"/>
    <w:rsid w:val="00162F83"/>
    <w:rsid w:val="00177750"/>
    <w:rsid w:val="00182775"/>
    <w:rsid w:val="001C524C"/>
    <w:rsid w:val="001F29BB"/>
    <w:rsid w:val="00227D04"/>
    <w:rsid w:val="002371B2"/>
    <w:rsid w:val="00244811"/>
    <w:rsid w:val="00274EE1"/>
    <w:rsid w:val="003608C0"/>
    <w:rsid w:val="003625FE"/>
    <w:rsid w:val="003D1DAD"/>
    <w:rsid w:val="003F6A46"/>
    <w:rsid w:val="004106F5"/>
    <w:rsid w:val="00426FE9"/>
    <w:rsid w:val="004C71AD"/>
    <w:rsid w:val="00562C55"/>
    <w:rsid w:val="00584CF4"/>
    <w:rsid w:val="00593957"/>
    <w:rsid w:val="0059677F"/>
    <w:rsid w:val="005A2BD8"/>
    <w:rsid w:val="005B2813"/>
    <w:rsid w:val="005B48C6"/>
    <w:rsid w:val="005B53A8"/>
    <w:rsid w:val="005B5D91"/>
    <w:rsid w:val="005F5A46"/>
    <w:rsid w:val="005F7108"/>
    <w:rsid w:val="0065181A"/>
    <w:rsid w:val="006834D5"/>
    <w:rsid w:val="0068687D"/>
    <w:rsid w:val="006B509C"/>
    <w:rsid w:val="006B599C"/>
    <w:rsid w:val="006D19F4"/>
    <w:rsid w:val="006F354D"/>
    <w:rsid w:val="006F63E4"/>
    <w:rsid w:val="0070052C"/>
    <w:rsid w:val="00732771"/>
    <w:rsid w:val="00765827"/>
    <w:rsid w:val="007B3104"/>
    <w:rsid w:val="007C12B1"/>
    <w:rsid w:val="007E684D"/>
    <w:rsid w:val="007F0A2E"/>
    <w:rsid w:val="008017A7"/>
    <w:rsid w:val="00803291"/>
    <w:rsid w:val="00842CBE"/>
    <w:rsid w:val="008A0580"/>
    <w:rsid w:val="00903701"/>
    <w:rsid w:val="00904D59"/>
    <w:rsid w:val="00937A42"/>
    <w:rsid w:val="0097674E"/>
    <w:rsid w:val="009C7D13"/>
    <w:rsid w:val="009F0770"/>
    <w:rsid w:val="00A5437F"/>
    <w:rsid w:val="00AE2566"/>
    <w:rsid w:val="00B1122E"/>
    <w:rsid w:val="00B40E5F"/>
    <w:rsid w:val="00B45794"/>
    <w:rsid w:val="00BC0A67"/>
    <w:rsid w:val="00BD7AEF"/>
    <w:rsid w:val="00C25488"/>
    <w:rsid w:val="00C361A0"/>
    <w:rsid w:val="00C80674"/>
    <w:rsid w:val="00C96412"/>
    <w:rsid w:val="00CB3070"/>
    <w:rsid w:val="00CE4A4C"/>
    <w:rsid w:val="00D2531A"/>
    <w:rsid w:val="00D75366"/>
    <w:rsid w:val="00D85F1A"/>
    <w:rsid w:val="00DC3C72"/>
    <w:rsid w:val="00DE5E49"/>
    <w:rsid w:val="00DF71EC"/>
    <w:rsid w:val="00E63969"/>
    <w:rsid w:val="00EA5901"/>
    <w:rsid w:val="00EA7930"/>
    <w:rsid w:val="00EB75AD"/>
    <w:rsid w:val="00EC500F"/>
    <w:rsid w:val="00EE255B"/>
    <w:rsid w:val="00EE7A36"/>
    <w:rsid w:val="00F1747D"/>
    <w:rsid w:val="00F33F42"/>
    <w:rsid w:val="00F57F34"/>
    <w:rsid w:val="00F82DD2"/>
    <w:rsid w:val="00FA0107"/>
    <w:rsid w:val="00FC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B00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7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0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0107"/>
  </w:style>
  <w:style w:type="paragraph" w:styleId="Pieddepage">
    <w:name w:val="footer"/>
    <w:basedOn w:val="Normal"/>
    <w:link w:val="PieddepageCar"/>
    <w:uiPriority w:val="99"/>
    <w:unhideWhenUsed/>
    <w:rsid w:val="00FA0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107"/>
  </w:style>
  <w:style w:type="paragraph" w:styleId="Textedebulles">
    <w:name w:val="Balloon Text"/>
    <w:basedOn w:val="Normal"/>
    <w:link w:val="TextedebullesCar"/>
    <w:uiPriority w:val="99"/>
    <w:semiHidden/>
    <w:unhideWhenUsed/>
    <w:rsid w:val="00FA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1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48C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11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C72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0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0107"/>
  </w:style>
  <w:style w:type="paragraph" w:styleId="Pieddepage">
    <w:name w:val="footer"/>
    <w:basedOn w:val="Normal"/>
    <w:link w:val="PieddepageCar"/>
    <w:uiPriority w:val="99"/>
    <w:unhideWhenUsed/>
    <w:rsid w:val="00FA01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0107"/>
  </w:style>
  <w:style w:type="paragraph" w:styleId="Textedebulles">
    <w:name w:val="Balloon Text"/>
    <w:basedOn w:val="Normal"/>
    <w:link w:val="TextedebullesCar"/>
    <w:uiPriority w:val="99"/>
    <w:semiHidden/>
    <w:unhideWhenUsed/>
    <w:rsid w:val="00FA0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A01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B48C6"/>
    <w:pPr>
      <w:ind w:left="720"/>
      <w:contextualSpacing/>
    </w:pPr>
  </w:style>
  <w:style w:type="table" w:styleId="Grilledutableau">
    <w:name w:val="Table Grid"/>
    <w:basedOn w:val="TableauNormal"/>
    <w:uiPriority w:val="59"/>
    <w:rsid w:val="00B112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164EC-8613-4BA0-8440-EAF68AE5E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Moufida</dc:creator>
  <cp:lastModifiedBy>POSTE04</cp:lastModifiedBy>
  <cp:revision>2</cp:revision>
  <cp:lastPrinted>2015-02-22T11:05:00Z</cp:lastPrinted>
  <dcterms:created xsi:type="dcterms:W3CDTF">2021-01-21T10:57:00Z</dcterms:created>
  <dcterms:modified xsi:type="dcterms:W3CDTF">2021-01-21T10:57:00Z</dcterms:modified>
</cp:coreProperties>
</file>