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775" w:rsidRPr="00773775" w:rsidRDefault="00773775" w:rsidP="00BE24BB">
      <w:pPr>
        <w:shd w:val="clear" w:color="auto" w:fill="FFFFFF"/>
        <w:bidi/>
        <w:spacing w:after="0" w:line="540" w:lineRule="atLeast"/>
        <w:jc w:val="both"/>
        <w:textAlignment w:val="top"/>
        <w:rPr>
          <w:rFonts w:ascii="HacenTunisiaLtRegular" w:eastAsia="Times New Roman" w:hAnsi="HacenTunisiaLtRegular" w:cs="Simplified Arabic" w:hint="cs"/>
          <w:color w:val="FF0000"/>
          <w:sz w:val="32"/>
          <w:szCs w:val="32"/>
          <w:bdr w:val="none" w:sz="0" w:space="0" w:color="auto" w:frame="1"/>
          <w:rtl/>
          <w:lang w:eastAsia="fr-FR"/>
        </w:rPr>
      </w:pPr>
      <w:r w:rsidRPr="00773775">
        <w:rPr>
          <w:rFonts w:ascii="HacenTunisiaLtRegular" w:eastAsia="Times New Roman" w:hAnsi="HacenTunisiaLtRegular" w:cs="Simplified Arabic" w:hint="cs"/>
          <w:color w:val="FF0000"/>
          <w:sz w:val="32"/>
          <w:szCs w:val="32"/>
          <w:bdr w:val="none" w:sz="0" w:space="0" w:color="auto" w:frame="1"/>
          <w:rtl/>
          <w:lang w:eastAsia="fr-FR"/>
        </w:rPr>
        <w:t>حياته : (جاك بيرك)</w:t>
      </w:r>
    </w:p>
    <w:p w:rsidR="00BE24BB" w:rsidRPr="00773775" w:rsidRDefault="00BE24BB" w:rsidP="00773775">
      <w:pPr>
        <w:shd w:val="clear" w:color="auto" w:fill="FFFFFF"/>
        <w:bidi/>
        <w:spacing w:after="0" w:line="540" w:lineRule="atLeast"/>
        <w:jc w:val="both"/>
        <w:textAlignment w:val="top"/>
        <w:rPr>
          <w:rFonts w:ascii="HacenTunisiaLtRegular" w:eastAsia="Times New Roman" w:hAnsi="HacenTunisiaLtRegular" w:cs="Simplified Arabic"/>
          <w:color w:val="0D0D0D" w:themeColor="text1" w:themeTint="F2"/>
          <w:sz w:val="32"/>
          <w:szCs w:val="32"/>
          <w:lang w:eastAsia="fr-FR"/>
        </w:rPr>
      </w:pPr>
      <w:r w:rsidRPr="00773775">
        <w:rPr>
          <w:rFonts w:ascii="HacenTunisiaLtRegular" w:eastAsia="Times New Roman" w:hAnsi="HacenTunisiaLtRegular" w:cs="Simplified Arabic"/>
          <w:color w:val="0D0D0D" w:themeColor="text1" w:themeTint="F2"/>
          <w:sz w:val="32"/>
          <w:szCs w:val="32"/>
          <w:bdr w:val="none" w:sz="0" w:space="0" w:color="auto" w:frame="1"/>
          <w:rtl/>
          <w:lang w:eastAsia="fr-FR"/>
        </w:rPr>
        <w:t>ولد عالم الاجتماع  الفرنسي جاك بيرك بفرندة (الجزائر) في 4 جوان 1910 زاول تعليمه الابتدائي والثانوي بالجزائر قبل أن ينتقل إلى جامعة السوربون بفرنسا ليدرس علم الاجتماع، ولكنّه اتّخذ قرار مغادرة الجامعة بعد سنتين لعدم ارتياحه للأجواء والتوجهات التي كانت سائدة بها. ألّف في مجال الدراسات العربية والإسلامية العديد من الكتب القيمة، وقام بترجمات عدّة من أهمّها ترجمته للنصّ القرآني الصادرة بباريس عن نشر "سندباد" عام 1990 وقد أثارت جدلا كبيرا إلى أن أعقبها بكتابه المعنون بـ"إعادة قراءة القرآن" صيف 1993 وهو مجموع المحاضرات التي ألقاها بـ"معهد العالم العربي" بباريس لتقديم ترجمة لمعاني القرآن</w:t>
      </w:r>
      <w:r w:rsidRPr="00773775">
        <w:rPr>
          <w:rFonts w:ascii="HacenTunisiaLtRegular" w:eastAsia="Times New Roman" w:hAnsi="HacenTunisiaLtRegular" w:cs="Simplified Arabic"/>
          <w:color w:val="0D0D0D" w:themeColor="text1" w:themeTint="F2"/>
          <w:sz w:val="32"/>
          <w:szCs w:val="32"/>
          <w:bdr w:val="none" w:sz="0" w:space="0" w:color="auto" w:frame="1"/>
          <w:lang w:eastAsia="fr-FR"/>
        </w:rPr>
        <w:t>.</w:t>
      </w:r>
    </w:p>
    <w:p w:rsidR="00BE24BB" w:rsidRPr="00773775" w:rsidRDefault="00BE24BB" w:rsidP="00BE24BB">
      <w:pPr>
        <w:shd w:val="clear" w:color="auto" w:fill="FFFFFF"/>
        <w:bidi/>
        <w:spacing w:after="225" w:line="540" w:lineRule="atLeast"/>
        <w:jc w:val="both"/>
        <w:textAlignment w:val="top"/>
        <w:rPr>
          <w:rFonts w:ascii="HacenTunisiaLtRegular" w:eastAsia="Times New Roman" w:hAnsi="HacenTunisiaLtRegular" w:cs="Simplified Arabic"/>
          <w:color w:val="0D0D0D" w:themeColor="text1" w:themeTint="F2"/>
          <w:sz w:val="32"/>
          <w:szCs w:val="32"/>
          <w:lang w:eastAsia="fr-FR"/>
        </w:rPr>
      </w:pPr>
      <w:r w:rsidRPr="00773775">
        <w:rPr>
          <w:rFonts w:ascii="HacenTunisiaLtRegular" w:eastAsia="Times New Roman" w:hAnsi="HacenTunisiaLtRegular" w:cs="Simplified Arabic"/>
          <w:color w:val="0D0D0D" w:themeColor="text1" w:themeTint="F2"/>
          <w:sz w:val="32"/>
          <w:szCs w:val="32"/>
          <w:rtl/>
          <w:lang w:eastAsia="fr-FR"/>
        </w:rPr>
        <w:t xml:space="preserve">اشتغل مدّة من الزمن (1934-1953) بالمغرب الأقصى وانتقد نمط الحياة الاستعمارية فنقل مباشرة إلى ناحية </w:t>
      </w:r>
      <w:proofErr w:type="spellStart"/>
      <w:r w:rsidRPr="00773775">
        <w:rPr>
          <w:rFonts w:ascii="HacenTunisiaLtRegular" w:eastAsia="Times New Roman" w:hAnsi="HacenTunisiaLtRegular" w:cs="Simplified Arabic"/>
          <w:color w:val="0D0D0D" w:themeColor="text1" w:themeTint="F2"/>
          <w:sz w:val="32"/>
          <w:szCs w:val="32"/>
          <w:rtl/>
          <w:lang w:eastAsia="fr-FR"/>
        </w:rPr>
        <w:t>امنتانوت</w:t>
      </w:r>
      <w:proofErr w:type="spellEnd"/>
      <w:r w:rsidRPr="00773775">
        <w:rPr>
          <w:rFonts w:ascii="HacenTunisiaLtRegular" w:eastAsia="Times New Roman" w:hAnsi="HacenTunisiaLtRegular" w:cs="Simplified Arabic"/>
          <w:color w:val="0D0D0D" w:themeColor="text1" w:themeTint="F2"/>
          <w:sz w:val="32"/>
          <w:szCs w:val="32"/>
          <w:rtl/>
          <w:lang w:eastAsia="fr-FR"/>
        </w:rPr>
        <w:t xml:space="preserve"> بالأطلس الكبير وهناك تعلّم اللغة الأمازيغيّة واهتمّ بدراسة البنية الاجتماعيّة لسكّان المنطقة  وتحديدا قبيلة </w:t>
      </w:r>
      <w:proofErr w:type="spellStart"/>
      <w:r w:rsidRPr="00773775">
        <w:rPr>
          <w:rFonts w:ascii="HacenTunisiaLtRegular" w:eastAsia="Times New Roman" w:hAnsi="HacenTunisiaLtRegular" w:cs="Simplified Arabic"/>
          <w:color w:val="0D0D0D" w:themeColor="text1" w:themeTint="F2"/>
          <w:sz w:val="32"/>
          <w:szCs w:val="32"/>
          <w:rtl/>
          <w:lang w:eastAsia="fr-FR"/>
        </w:rPr>
        <w:t>سكساوة</w:t>
      </w:r>
      <w:proofErr w:type="spellEnd"/>
      <w:r w:rsidRPr="00773775">
        <w:rPr>
          <w:rFonts w:ascii="HacenTunisiaLtRegular" w:eastAsia="Times New Roman" w:hAnsi="HacenTunisiaLtRegular" w:cs="Simplified Arabic"/>
          <w:color w:val="0D0D0D" w:themeColor="text1" w:themeTint="F2"/>
          <w:sz w:val="32"/>
          <w:szCs w:val="32"/>
          <w:rtl/>
          <w:lang w:eastAsia="fr-FR"/>
        </w:rPr>
        <w:t xml:space="preserve"> المغربية من خلال كتابه "البنى الاجتماعيّة في الأطلس الكبير" .  ثمّ طلب التفرّغ ليشغل منصبا عرضته عليه منظمة اليونسكو في مدينة </w:t>
      </w:r>
      <w:proofErr w:type="spellStart"/>
      <w:r w:rsidRPr="00773775">
        <w:rPr>
          <w:rFonts w:ascii="HacenTunisiaLtRegular" w:eastAsia="Times New Roman" w:hAnsi="HacenTunisiaLtRegular" w:cs="Simplified Arabic"/>
          <w:color w:val="0D0D0D" w:themeColor="text1" w:themeTint="F2"/>
          <w:sz w:val="32"/>
          <w:szCs w:val="32"/>
          <w:rtl/>
          <w:lang w:eastAsia="fr-FR"/>
        </w:rPr>
        <w:t>سرس</w:t>
      </w:r>
      <w:proofErr w:type="spellEnd"/>
      <w:r w:rsidRPr="00773775">
        <w:rPr>
          <w:rFonts w:ascii="HacenTunisiaLtRegular" w:eastAsia="Times New Roman" w:hAnsi="HacenTunisiaLtRegular" w:cs="Simplified Arabic"/>
          <w:color w:val="0D0D0D" w:themeColor="text1" w:themeTint="F2"/>
          <w:sz w:val="32"/>
          <w:szCs w:val="32"/>
          <w:rtl/>
          <w:lang w:eastAsia="fr-FR"/>
        </w:rPr>
        <w:t xml:space="preserve"> الليان بمصر سنة 1953. </w:t>
      </w:r>
      <w:proofErr w:type="gramStart"/>
      <w:r w:rsidRPr="00773775">
        <w:rPr>
          <w:rFonts w:ascii="HacenTunisiaLtRegular" w:eastAsia="Times New Roman" w:hAnsi="HacenTunisiaLtRegular" w:cs="Simplified Arabic"/>
          <w:color w:val="0D0D0D" w:themeColor="text1" w:themeTint="F2"/>
          <w:sz w:val="32"/>
          <w:szCs w:val="32"/>
          <w:rtl/>
          <w:lang w:eastAsia="fr-FR"/>
        </w:rPr>
        <w:t>كما</w:t>
      </w:r>
      <w:proofErr w:type="gramEnd"/>
      <w:r w:rsidRPr="00773775">
        <w:rPr>
          <w:rFonts w:ascii="HacenTunisiaLtRegular" w:eastAsia="Times New Roman" w:hAnsi="HacenTunisiaLtRegular" w:cs="Simplified Arabic"/>
          <w:color w:val="0D0D0D" w:themeColor="text1" w:themeTint="F2"/>
          <w:sz w:val="32"/>
          <w:szCs w:val="32"/>
          <w:rtl/>
          <w:lang w:eastAsia="fr-FR"/>
        </w:rPr>
        <w:t xml:space="preserve"> شغل على مدى ربع قرن كرسي "التاريخ الاجتماعي للإسلام المعاصر" في المعهد الفرنسي</w:t>
      </w:r>
      <w:r w:rsidRPr="00773775">
        <w:rPr>
          <w:rFonts w:ascii="HacenTunisiaLtRegular" w:eastAsia="Times New Roman" w:hAnsi="HacenTunisiaLtRegular" w:cs="Simplified Arabic"/>
          <w:color w:val="0D0D0D" w:themeColor="text1" w:themeTint="F2"/>
          <w:sz w:val="32"/>
          <w:szCs w:val="32"/>
          <w:lang w:eastAsia="fr-FR"/>
        </w:rPr>
        <w:t xml:space="preserve"> (Collège de France) </w:t>
      </w:r>
      <w:r w:rsidRPr="00773775">
        <w:rPr>
          <w:rFonts w:ascii="HacenTunisiaLtRegular" w:eastAsia="Times New Roman" w:hAnsi="HacenTunisiaLtRegular" w:cs="Simplified Arabic"/>
          <w:color w:val="0D0D0D" w:themeColor="text1" w:themeTint="F2"/>
          <w:sz w:val="32"/>
          <w:szCs w:val="32"/>
          <w:rtl/>
          <w:lang w:eastAsia="fr-FR"/>
        </w:rPr>
        <w:t xml:space="preserve">وذلك من سنة 1956 إلى سنة 1989. وأشرف </w:t>
      </w:r>
      <w:proofErr w:type="gramStart"/>
      <w:r w:rsidRPr="00773775">
        <w:rPr>
          <w:rFonts w:ascii="HacenTunisiaLtRegular" w:eastAsia="Times New Roman" w:hAnsi="HacenTunisiaLtRegular" w:cs="Simplified Arabic"/>
          <w:color w:val="0D0D0D" w:themeColor="text1" w:themeTint="F2"/>
          <w:sz w:val="32"/>
          <w:szCs w:val="32"/>
          <w:rtl/>
          <w:lang w:eastAsia="fr-FR"/>
        </w:rPr>
        <w:t>ردحا</w:t>
      </w:r>
      <w:proofErr w:type="gramEnd"/>
      <w:r w:rsidRPr="00773775">
        <w:rPr>
          <w:rFonts w:ascii="HacenTunisiaLtRegular" w:eastAsia="Times New Roman" w:hAnsi="HacenTunisiaLtRegular" w:cs="Simplified Arabic"/>
          <w:color w:val="0D0D0D" w:themeColor="text1" w:themeTint="F2"/>
          <w:sz w:val="32"/>
          <w:szCs w:val="32"/>
          <w:rtl/>
          <w:lang w:eastAsia="fr-FR"/>
        </w:rPr>
        <w:t xml:space="preserve"> من الزمن في لبنان على معهد تعليم العربيّة للمستشرقين</w:t>
      </w:r>
      <w:r w:rsidRPr="00773775">
        <w:rPr>
          <w:rFonts w:ascii="HacenTunisiaLtRegular" w:eastAsia="Times New Roman" w:hAnsi="HacenTunisiaLtRegular" w:cs="Simplified Arabic"/>
          <w:color w:val="0D0D0D" w:themeColor="text1" w:themeTint="F2"/>
          <w:sz w:val="32"/>
          <w:szCs w:val="32"/>
          <w:lang w:eastAsia="fr-FR"/>
        </w:rPr>
        <w:t>.</w:t>
      </w:r>
    </w:p>
    <w:p w:rsidR="00BE24BB" w:rsidRPr="00773775" w:rsidRDefault="00BE24BB" w:rsidP="00BE24BB">
      <w:pPr>
        <w:shd w:val="clear" w:color="auto" w:fill="FFFFFF"/>
        <w:bidi/>
        <w:spacing w:after="225" w:line="540" w:lineRule="atLeast"/>
        <w:jc w:val="both"/>
        <w:textAlignment w:val="top"/>
        <w:rPr>
          <w:rFonts w:ascii="HacenTunisiaLtRegular" w:eastAsia="Times New Roman" w:hAnsi="HacenTunisiaLtRegular" w:cs="Simplified Arabic"/>
          <w:color w:val="0D0D0D" w:themeColor="text1" w:themeTint="F2"/>
          <w:sz w:val="32"/>
          <w:szCs w:val="32"/>
          <w:lang w:eastAsia="fr-FR"/>
        </w:rPr>
      </w:pPr>
      <w:proofErr w:type="gramStart"/>
      <w:r w:rsidRPr="00773775">
        <w:rPr>
          <w:rFonts w:ascii="HacenTunisiaLtRegular" w:eastAsia="Times New Roman" w:hAnsi="HacenTunisiaLtRegular" w:cs="Simplified Arabic"/>
          <w:color w:val="0D0D0D" w:themeColor="text1" w:themeTint="F2"/>
          <w:sz w:val="32"/>
          <w:szCs w:val="32"/>
          <w:rtl/>
          <w:lang w:eastAsia="fr-FR"/>
        </w:rPr>
        <w:t>تصدّى</w:t>
      </w:r>
      <w:proofErr w:type="gramEnd"/>
      <w:r w:rsidRPr="00773775">
        <w:rPr>
          <w:rFonts w:ascii="HacenTunisiaLtRegular" w:eastAsia="Times New Roman" w:hAnsi="HacenTunisiaLtRegular" w:cs="Simplified Arabic"/>
          <w:color w:val="0D0D0D" w:themeColor="text1" w:themeTint="F2"/>
          <w:sz w:val="32"/>
          <w:szCs w:val="32"/>
          <w:rtl/>
          <w:lang w:eastAsia="fr-FR"/>
        </w:rPr>
        <w:t xml:space="preserve"> في مؤلّفاته إلى ما اعتبره قراءات متحجّرة وجامدة للدين ودعا في المقابل إلى إسلام منفتح على التقدّم والعلمانيّة وتحرير المرأة</w:t>
      </w:r>
      <w:r w:rsidRPr="00773775">
        <w:rPr>
          <w:rFonts w:ascii="HacenTunisiaLtRegular" w:eastAsia="Times New Roman" w:hAnsi="HacenTunisiaLtRegular" w:cs="Simplified Arabic"/>
          <w:color w:val="0D0D0D" w:themeColor="text1" w:themeTint="F2"/>
          <w:sz w:val="32"/>
          <w:szCs w:val="32"/>
          <w:lang w:eastAsia="fr-FR"/>
        </w:rPr>
        <w:t>..</w:t>
      </w:r>
    </w:p>
    <w:p w:rsidR="00BE24BB" w:rsidRPr="00773775" w:rsidRDefault="00BE24BB" w:rsidP="00BE24BB">
      <w:pPr>
        <w:shd w:val="clear" w:color="auto" w:fill="FFFFFF"/>
        <w:bidi/>
        <w:spacing w:after="225" w:line="540" w:lineRule="atLeast"/>
        <w:jc w:val="both"/>
        <w:textAlignment w:val="top"/>
        <w:rPr>
          <w:rFonts w:ascii="HacenTunisiaLtRegular" w:eastAsia="Times New Roman" w:hAnsi="HacenTunisiaLtRegular" w:cs="Simplified Arabic" w:hint="cs"/>
          <w:color w:val="0D0D0D" w:themeColor="text1" w:themeTint="F2"/>
          <w:sz w:val="32"/>
          <w:szCs w:val="32"/>
          <w:rtl/>
          <w:lang w:eastAsia="fr-FR"/>
        </w:rPr>
      </w:pPr>
      <w:r w:rsidRPr="00773775">
        <w:rPr>
          <w:rFonts w:ascii="HacenTunisiaLtRegular" w:eastAsia="Times New Roman" w:hAnsi="HacenTunisiaLtRegular" w:cs="Simplified Arabic"/>
          <w:color w:val="0D0D0D" w:themeColor="text1" w:themeTint="F2"/>
          <w:sz w:val="32"/>
          <w:szCs w:val="32"/>
          <w:rtl/>
          <w:lang w:eastAsia="fr-FR"/>
        </w:rPr>
        <w:t>توفي بفرنسا في 27 جوان 1995</w:t>
      </w:r>
      <w:r w:rsidRPr="00773775">
        <w:rPr>
          <w:rFonts w:ascii="HacenTunisiaLtRegular" w:eastAsia="Times New Roman" w:hAnsi="HacenTunisiaLtRegular" w:cs="Simplified Arabic"/>
          <w:color w:val="0D0D0D" w:themeColor="text1" w:themeTint="F2"/>
          <w:sz w:val="32"/>
          <w:szCs w:val="32"/>
          <w:lang w:eastAsia="fr-FR"/>
        </w:rPr>
        <w:t>.</w:t>
      </w:r>
    </w:p>
    <w:p w:rsidR="00BE24BB" w:rsidRPr="00BE24BB" w:rsidRDefault="00BE24BB" w:rsidP="00BE24BB">
      <w:pPr>
        <w:shd w:val="clear" w:color="auto" w:fill="FFFFFF"/>
        <w:bidi/>
        <w:spacing w:after="225" w:line="540" w:lineRule="atLeast"/>
        <w:jc w:val="both"/>
        <w:textAlignment w:val="top"/>
        <w:rPr>
          <w:rFonts w:ascii="HacenTunisiaLtRegular" w:eastAsia="Times New Roman" w:hAnsi="HacenTunisiaLtRegular" w:cs="Simplified Arabic"/>
          <w:color w:val="FF0000"/>
          <w:sz w:val="32"/>
          <w:szCs w:val="32"/>
          <w:lang w:eastAsia="fr-FR"/>
        </w:rPr>
      </w:pPr>
      <w:r w:rsidRPr="00BE24BB">
        <w:rPr>
          <w:rFonts w:ascii="HacenTunisiaLtRegular" w:eastAsia="Times New Roman" w:hAnsi="HacenTunisiaLtRegular" w:cs="Simplified Arabic" w:hint="cs"/>
          <w:color w:val="FF0000"/>
          <w:sz w:val="32"/>
          <w:szCs w:val="32"/>
          <w:rtl/>
          <w:lang w:eastAsia="fr-FR"/>
        </w:rPr>
        <w:t>مؤلفاته</w:t>
      </w:r>
      <w:r w:rsidR="00773775">
        <w:rPr>
          <w:rFonts w:ascii="HacenTunisiaLtRegular" w:eastAsia="Times New Roman" w:hAnsi="HacenTunisiaLtRegular" w:cs="Simplified Arabic" w:hint="cs"/>
          <w:color w:val="FF0000"/>
          <w:sz w:val="32"/>
          <w:szCs w:val="32"/>
          <w:rtl/>
          <w:lang w:eastAsia="fr-FR"/>
        </w:rPr>
        <w:t xml:space="preserve"> وسائل </w:t>
      </w:r>
      <w:r w:rsidR="00773775" w:rsidRPr="00773775">
        <w:rPr>
          <w:rFonts w:ascii="HacenTunisiaLtRegular" w:eastAsia="Times New Roman" w:hAnsi="HacenTunisiaLtRegular" w:cs="Simplified Arabic" w:hint="cs"/>
          <w:color w:val="FF0000"/>
          <w:sz w:val="32"/>
          <w:szCs w:val="32"/>
          <w:rtl/>
          <w:lang w:eastAsia="fr-FR"/>
        </w:rPr>
        <w:t>ناق</w:t>
      </w:r>
      <w:r w:rsidR="00773775" w:rsidRPr="00773775">
        <w:rPr>
          <w:rFonts w:ascii="Arial" w:hAnsi="Arial" w:cs="Simplified Arabic"/>
          <w:color w:val="FF0000"/>
          <w:sz w:val="32"/>
          <w:szCs w:val="32"/>
          <w:rtl/>
        </w:rPr>
        <w:t>ش</w:t>
      </w:r>
      <w:r w:rsidRPr="00773775">
        <w:rPr>
          <w:rFonts w:ascii="HacenTunisiaLtRegular" w:eastAsia="Times New Roman" w:hAnsi="HacenTunisiaLtRegular" w:cs="Simplified Arabic" w:hint="cs"/>
          <w:color w:val="FF0000"/>
          <w:sz w:val="32"/>
          <w:szCs w:val="32"/>
          <w:rtl/>
          <w:lang w:eastAsia="fr-FR"/>
        </w:rPr>
        <w:t>ها</w:t>
      </w:r>
      <w:r w:rsidRPr="00BE24BB">
        <w:rPr>
          <w:rFonts w:ascii="HacenTunisiaLtRegular" w:eastAsia="Times New Roman" w:hAnsi="HacenTunisiaLtRegular" w:cs="Simplified Arabic" w:hint="cs"/>
          <w:color w:val="FF0000"/>
          <w:sz w:val="32"/>
          <w:szCs w:val="32"/>
          <w:rtl/>
          <w:lang w:eastAsia="fr-FR"/>
        </w:rPr>
        <w:t xml:space="preserve"> بيرك</w:t>
      </w:r>
      <w:r w:rsidR="00773775">
        <w:rPr>
          <w:rFonts w:ascii="HacenTunisiaLtRegular" w:eastAsia="Times New Roman" w:hAnsi="HacenTunisiaLtRegular" w:cs="Simplified Arabic" w:hint="cs"/>
          <w:color w:val="FF0000"/>
          <w:sz w:val="32"/>
          <w:szCs w:val="32"/>
          <w:rtl/>
          <w:lang w:eastAsia="fr-FR"/>
        </w:rPr>
        <w:t>:</w:t>
      </w:r>
    </w:p>
    <w:p w:rsidR="00BE24BB" w:rsidRPr="00773775" w:rsidRDefault="00BE24BB" w:rsidP="00773775">
      <w:pPr>
        <w:pStyle w:val="NormalWeb"/>
        <w:shd w:val="clear" w:color="auto" w:fill="FFFFFF"/>
        <w:bidi/>
        <w:spacing w:before="0" w:beforeAutospacing="0" w:after="225" w:afterAutospacing="0" w:line="390" w:lineRule="atLeast"/>
        <w:rPr>
          <w:rFonts w:ascii="Arial" w:hAnsi="Arial" w:cs="Simplified Arabic"/>
          <w:color w:val="000000" w:themeColor="text1"/>
          <w:sz w:val="32"/>
          <w:szCs w:val="32"/>
        </w:rPr>
      </w:pPr>
      <w:r w:rsidRPr="00773775">
        <w:rPr>
          <w:rFonts w:ascii="Arial" w:hAnsi="Arial" w:cs="Simplified Arabic"/>
          <w:color w:val="000000" w:themeColor="text1"/>
          <w:sz w:val="32"/>
          <w:szCs w:val="32"/>
          <w:rtl/>
        </w:rPr>
        <w:t>في كتاب صغير الحجم بعنوان: ”العرب والإسلام، يتحدث المست</w:t>
      </w:r>
      <w:r w:rsidR="00773775" w:rsidRPr="00773775">
        <w:rPr>
          <w:rFonts w:ascii="Arial" w:hAnsi="Arial" w:cs="Simplified Arabic"/>
          <w:color w:val="000000" w:themeColor="text1"/>
          <w:sz w:val="32"/>
          <w:szCs w:val="32"/>
          <w:rtl/>
        </w:rPr>
        <w:t>ش</w:t>
      </w:r>
      <w:r w:rsidRPr="00773775">
        <w:rPr>
          <w:rFonts w:ascii="Arial" w:hAnsi="Arial" w:cs="Simplified Arabic"/>
          <w:color w:val="000000" w:themeColor="text1"/>
          <w:sz w:val="32"/>
          <w:szCs w:val="32"/>
          <w:rtl/>
        </w:rPr>
        <w:t>رق الفرنسي الكبير جاك بارك&amp;(1910-1995)&amp;عن جملة من القضايا الهامّة المتّصلة برؤيته الفكرية حول العرب والإسلام</w:t>
      </w:r>
      <w:r w:rsidRPr="00773775">
        <w:rPr>
          <w:rFonts w:ascii="Arial" w:hAnsi="Arial" w:cs="Simplified Arabic" w:hint="cs"/>
          <w:color w:val="000000" w:themeColor="text1"/>
          <w:sz w:val="32"/>
          <w:szCs w:val="32"/>
          <w:rtl/>
        </w:rPr>
        <w:t xml:space="preserve"> </w:t>
      </w:r>
      <w:r w:rsidRPr="00773775">
        <w:rPr>
          <w:rFonts w:ascii="Arial" w:hAnsi="Arial" w:cs="Simplified Arabic"/>
          <w:color w:val="000000" w:themeColor="text1"/>
          <w:sz w:val="32"/>
          <w:szCs w:val="32"/>
          <w:rtl/>
        </w:rPr>
        <w:t xml:space="preserve">وكان كتابه الشهير&amp;:”البنى </w:t>
      </w:r>
      <w:proofErr w:type="spellStart"/>
      <w:r w:rsidRPr="00773775">
        <w:rPr>
          <w:rFonts w:ascii="Arial" w:hAnsi="Arial" w:cs="Simplified Arabic"/>
          <w:color w:val="000000" w:themeColor="text1"/>
          <w:sz w:val="32"/>
          <w:szCs w:val="32"/>
          <w:rtl/>
        </w:rPr>
        <w:t>الإجتماعيّة</w:t>
      </w:r>
      <w:proofErr w:type="spellEnd"/>
      <w:r w:rsidRPr="00773775">
        <w:rPr>
          <w:rFonts w:ascii="Arial" w:hAnsi="Arial" w:cs="Simplified Arabic"/>
          <w:color w:val="000000" w:themeColor="text1"/>
          <w:sz w:val="32"/>
          <w:szCs w:val="32"/>
          <w:rtl/>
        </w:rPr>
        <w:t xml:space="preserve"> في الأطلس الأعلى"، والذي فتح </w:t>
      </w:r>
      <w:r w:rsidRPr="00773775">
        <w:rPr>
          <w:rFonts w:ascii="Arial" w:hAnsi="Arial" w:cs="Simplified Arabic"/>
          <w:color w:val="000000" w:themeColor="text1"/>
          <w:sz w:val="32"/>
          <w:szCs w:val="32"/>
          <w:rtl/>
        </w:rPr>
        <w:lastRenderedPageBreak/>
        <w:t>له أبواب</w:t>
      </w:r>
      <w:r w:rsidR="00773775" w:rsidRPr="00773775">
        <w:rPr>
          <w:rFonts w:ascii="Arial" w:hAnsi="Arial" w:cs="Simplified Arabic" w:hint="cs"/>
          <w:color w:val="000000" w:themeColor="text1"/>
          <w:sz w:val="32"/>
          <w:szCs w:val="32"/>
          <w:rtl/>
        </w:rPr>
        <w:t xml:space="preserve"> </w:t>
      </w:r>
      <w:r w:rsidRPr="00773775">
        <w:rPr>
          <w:rFonts w:ascii="Arial" w:hAnsi="Arial" w:cs="Simplified Arabic"/>
          <w:color w:val="000000" w:themeColor="text1"/>
          <w:sz w:val="32"/>
          <w:szCs w:val="32"/>
          <w:rtl/>
        </w:rPr>
        <w:t xml:space="preserve">"الكوليج دو </w:t>
      </w:r>
      <w:proofErr w:type="spellStart"/>
      <w:r w:rsidRPr="00773775">
        <w:rPr>
          <w:rFonts w:ascii="Arial" w:hAnsi="Arial" w:cs="Simplified Arabic"/>
          <w:color w:val="000000" w:themeColor="text1"/>
          <w:sz w:val="32"/>
          <w:szCs w:val="32"/>
          <w:rtl/>
        </w:rPr>
        <w:t>فرانسأ</w:t>
      </w:r>
      <w:proofErr w:type="spellEnd"/>
      <w:r w:rsidR="00773775" w:rsidRPr="00773775">
        <w:rPr>
          <w:rFonts w:ascii="Arial" w:hAnsi="Arial" w:cs="Simplified Arabic" w:hint="cs"/>
          <w:color w:val="000000" w:themeColor="text1"/>
          <w:sz w:val="32"/>
          <w:szCs w:val="32"/>
          <w:rtl/>
        </w:rPr>
        <w:t xml:space="preserve"> </w:t>
      </w:r>
      <w:r w:rsidRPr="00773775">
        <w:rPr>
          <w:rFonts w:ascii="Arial" w:hAnsi="Arial" w:cs="Simplified Arabic"/>
          <w:color w:val="000000" w:themeColor="text1"/>
          <w:sz w:val="32"/>
          <w:szCs w:val="32"/>
          <w:rtl/>
        </w:rPr>
        <w:t xml:space="preserve">على </w:t>
      </w:r>
      <w:r w:rsidR="00773775" w:rsidRPr="00773775">
        <w:rPr>
          <w:rFonts w:ascii="Arial" w:hAnsi="Arial" w:cs="Simplified Arabic" w:hint="cs"/>
          <w:color w:val="000000" w:themeColor="text1"/>
          <w:sz w:val="32"/>
          <w:szCs w:val="32"/>
          <w:rtl/>
        </w:rPr>
        <w:t>مؤسسة</w:t>
      </w:r>
      <w:r w:rsidRPr="00773775">
        <w:rPr>
          <w:rFonts w:ascii="Arial" w:hAnsi="Arial" w:cs="Simplified Arabic"/>
          <w:color w:val="000000" w:themeColor="text1"/>
          <w:sz w:val="32"/>
          <w:szCs w:val="32"/>
          <w:rtl/>
        </w:rPr>
        <w:t xml:space="preserve"> جامعيّة في فرنسا،</w:t>
      </w:r>
      <w:r w:rsidR="00773775" w:rsidRPr="00773775">
        <w:rPr>
          <w:rFonts w:ascii="Arial" w:hAnsi="Arial" w:cs="Simplified Arabic" w:hint="cs"/>
          <w:color w:val="000000" w:themeColor="text1"/>
          <w:sz w:val="32"/>
          <w:szCs w:val="32"/>
          <w:rtl/>
        </w:rPr>
        <w:t xml:space="preserve"> </w:t>
      </w:r>
      <w:r w:rsidRPr="00773775">
        <w:rPr>
          <w:rFonts w:ascii="Arial" w:hAnsi="Arial" w:cs="Simplified Arabic"/>
          <w:color w:val="000000" w:themeColor="text1"/>
          <w:sz w:val="32"/>
          <w:szCs w:val="32"/>
          <w:rtl/>
        </w:rPr>
        <w:t>ثمرة جهوده السّالفة الذّكر ما سمّاه ب"المجموع المتوسطي الإسلامي</w:t>
      </w:r>
      <w:r w:rsidR="00773775" w:rsidRPr="00773775">
        <w:rPr>
          <w:rFonts w:ascii="Arial" w:hAnsi="Arial" w:cs="Simplified Arabic" w:hint="cs"/>
          <w:color w:val="000000" w:themeColor="text1"/>
          <w:sz w:val="32"/>
          <w:szCs w:val="32"/>
          <w:rtl/>
        </w:rPr>
        <w:t xml:space="preserve"> </w:t>
      </w:r>
      <w:r w:rsidRPr="00773775">
        <w:rPr>
          <w:rFonts w:ascii="Arial" w:hAnsi="Arial" w:cs="Simplified Arabic"/>
          <w:color w:val="000000" w:themeColor="text1"/>
          <w:sz w:val="32"/>
          <w:szCs w:val="32"/>
          <w:rtl/>
        </w:rPr>
        <w:t xml:space="preserve">وقد وضّح ذلك </w:t>
      </w:r>
      <w:proofErr w:type="spellStart"/>
      <w:r w:rsidRPr="00773775">
        <w:rPr>
          <w:rFonts w:ascii="Arial" w:hAnsi="Arial" w:cs="Simplified Arabic"/>
          <w:color w:val="000000" w:themeColor="text1"/>
          <w:sz w:val="32"/>
          <w:szCs w:val="32"/>
          <w:rtl/>
        </w:rPr>
        <w:t>قائلا:”إني</w:t>
      </w:r>
      <w:proofErr w:type="spellEnd"/>
      <w:r w:rsidRPr="00773775">
        <w:rPr>
          <w:rFonts w:ascii="Arial" w:hAnsi="Arial" w:cs="Simplified Arabic"/>
          <w:color w:val="000000" w:themeColor="text1"/>
          <w:sz w:val="32"/>
          <w:szCs w:val="32"/>
          <w:rtl/>
        </w:rPr>
        <w:t xml:space="preserve"> أعبّر عن رمز هذا المجموع من خلال أسطورة الأندلس حيث يبدو أن النظم الثلاثة، الإسلاميّة واليهودية والمسيحية تعايشت في سلام لقرون عدّة".</w:t>
      </w:r>
    </w:p>
    <w:p w:rsidR="00BE24BB" w:rsidRPr="00773775" w:rsidRDefault="00BE24BB" w:rsidP="00773775">
      <w:pPr>
        <w:pStyle w:val="NormalWeb"/>
        <w:shd w:val="clear" w:color="auto" w:fill="FFFFFF"/>
        <w:bidi/>
        <w:spacing w:before="0" w:beforeAutospacing="0" w:after="225" w:afterAutospacing="0" w:line="390" w:lineRule="atLeast"/>
        <w:rPr>
          <w:rFonts w:ascii="Arial" w:hAnsi="Arial" w:cs="Simplified Arabic"/>
          <w:color w:val="000000" w:themeColor="text1"/>
          <w:sz w:val="32"/>
          <w:szCs w:val="32"/>
          <w:rtl/>
        </w:rPr>
      </w:pPr>
      <w:r w:rsidRPr="00773775">
        <w:rPr>
          <w:rFonts w:ascii="Arial" w:hAnsi="Arial" w:cs="Simplified Arabic"/>
          <w:color w:val="000000" w:themeColor="text1"/>
          <w:sz w:val="32"/>
          <w:szCs w:val="32"/>
          <w:rtl/>
        </w:rPr>
        <w:t>وخلال الستينات انكبّ جاك بيرك على ترجمة القرآن</w:t>
      </w:r>
      <w:r w:rsidR="00773775" w:rsidRPr="00773775">
        <w:rPr>
          <w:rFonts w:ascii="Arial" w:hAnsi="Arial" w:cs="Simplified Arabic" w:hint="cs"/>
          <w:color w:val="000000" w:themeColor="text1"/>
          <w:sz w:val="32"/>
          <w:szCs w:val="32"/>
          <w:rtl/>
        </w:rPr>
        <w:t xml:space="preserve"> </w:t>
      </w:r>
      <w:r w:rsidRPr="00773775">
        <w:rPr>
          <w:rFonts w:ascii="Arial" w:hAnsi="Arial" w:cs="Simplified Arabic"/>
          <w:color w:val="000000" w:themeColor="text1"/>
          <w:sz w:val="32"/>
          <w:szCs w:val="32"/>
          <w:rtl/>
        </w:rPr>
        <w:t>كما ألّف كتابا بعنوان</w:t>
      </w:r>
      <w:r w:rsidR="00773775" w:rsidRPr="00773775">
        <w:rPr>
          <w:rFonts w:ascii="Arial" w:hAnsi="Arial" w:cs="Simplified Arabic" w:hint="cs"/>
          <w:color w:val="000000" w:themeColor="text1"/>
          <w:sz w:val="32"/>
          <w:szCs w:val="32"/>
          <w:rtl/>
        </w:rPr>
        <w:t xml:space="preserve"> </w:t>
      </w:r>
      <w:r w:rsidRPr="00773775">
        <w:rPr>
          <w:rFonts w:ascii="Arial" w:hAnsi="Arial" w:cs="Simplified Arabic"/>
          <w:color w:val="000000" w:themeColor="text1"/>
          <w:sz w:val="32"/>
          <w:szCs w:val="32"/>
          <w:rtl/>
        </w:rPr>
        <w:t>:”إعادة قراءة القرآن</w:t>
      </w:r>
      <w:r w:rsidR="00773775" w:rsidRPr="00773775">
        <w:rPr>
          <w:rFonts w:ascii="Arial" w:hAnsi="Arial" w:cs="Simplified Arabic" w:hint="cs"/>
          <w:color w:val="000000" w:themeColor="text1"/>
          <w:sz w:val="32"/>
          <w:szCs w:val="32"/>
          <w:rtl/>
        </w:rPr>
        <w:t xml:space="preserve">" </w:t>
      </w:r>
      <w:r w:rsidRPr="00773775">
        <w:rPr>
          <w:rFonts w:ascii="Arial" w:hAnsi="Arial" w:cs="Simplified Arabic"/>
          <w:color w:val="000000" w:themeColor="text1"/>
          <w:sz w:val="32"/>
          <w:szCs w:val="32"/>
          <w:rtl/>
        </w:rPr>
        <w:t>الذي لا يزال يعتبره الكثيرون مرجعا أساسيّا لفهم النصّ القرآني</w:t>
      </w:r>
      <w:r w:rsidR="00773775" w:rsidRPr="00773775">
        <w:rPr>
          <w:rFonts w:ascii="Arial" w:hAnsi="Arial" w:cs="Simplified Arabic" w:hint="cs"/>
          <w:color w:val="000000" w:themeColor="text1"/>
          <w:sz w:val="32"/>
          <w:szCs w:val="32"/>
          <w:rtl/>
        </w:rPr>
        <w:t xml:space="preserve"> </w:t>
      </w:r>
      <w:r w:rsidRPr="00773775">
        <w:rPr>
          <w:rFonts w:ascii="Arial" w:hAnsi="Arial" w:cs="Simplified Arabic"/>
          <w:color w:val="000000" w:themeColor="text1"/>
          <w:sz w:val="32"/>
          <w:szCs w:val="32"/>
          <w:rtl/>
        </w:rPr>
        <w:t>.إضافة الى ذلك ،قام بترجمة مختارات من كتاب"</w:t>
      </w:r>
      <w:r w:rsidR="00773775" w:rsidRPr="00773775">
        <w:rPr>
          <w:rFonts w:ascii="Arial" w:hAnsi="Arial" w:cs="Simplified Arabic" w:hint="cs"/>
          <w:color w:val="000000" w:themeColor="text1"/>
          <w:sz w:val="32"/>
          <w:szCs w:val="32"/>
          <w:rtl/>
        </w:rPr>
        <w:t xml:space="preserve"> </w:t>
      </w:r>
      <w:r w:rsidRPr="00773775">
        <w:rPr>
          <w:rFonts w:ascii="Arial" w:hAnsi="Arial" w:cs="Simplified Arabic"/>
          <w:color w:val="000000" w:themeColor="text1"/>
          <w:sz w:val="32"/>
          <w:szCs w:val="32"/>
          <w:rtl/>
        </w:rPr>
        <w:t xml:space="preserve">الأغاني"، والعديد من النصوص الكلاسيكية </w:t>
      </w:r>
      <w:proofErr w:type="spellStart"/>
      <w:r w:rsidRPr="00773775">
        <w:rPr>
          <w:rFonts w:ascii="Arial" w:hAnsi="Arial" w:cs="Simplified Arabic"/>
          <w:color w:val="000000" w:themeColor="text1"/>
          <w:sz w:val="32"/>
          <w:szCs w:val="32"/>
          <w:rtl/>
        </w:rPr>
        <w:t>الأخرىوعند</w:t>
      </w:r>
      <w:proofErr w:type="spellEnd"/>
      <w:r w:rsidRPr="00773775">
        <w:rPr>
          <w:rFonts w:ascii="Arial" w:hAnsi="Arial" w:cs="Simplified Arabic"/>
          <w:color w:val="000000" w:themeColor="text1"/>
          <w:sz w:val="32"/>
          <w:szCs w:val="32"/>
          <w:rtl/>
        </w:rPr>
        <w:t xml:space="preserve"> بروز الحركات الأصوليّة المتشدّدة في الجزائر، أعلن أن ذلك عائد إلى الإرث </w:t>
      </w:r>
      <w:proofErr w:type="spellStart"/>
      <w:r w:rsidRPr="00773775">
        <w:rPr>
          <w:rFonts w:ascii="Arial" w:hAnsi="Arial" w:cs="Simplified Arabic"/>
          <w:color w:val="000000" w:themeColor="text1"/>
          <w:sz w:val="32"/>
          <w:szCs w:val="32"/>
          <w:rtl/>
        </w:rPr>
        <w:t>الإستعماري</w:t>
      </w:r>
      <w:proofErr w:type="spellEnd"/>
      <w:r w:rsidRPr="00773775">
        <w:rPr>
          <w:rFonts w:ascii="Arial" w:hAnsi="Arial" w:cs="Simplified Arabic"/>
          <w:color w:val="000000" w:themeColor="text1"/>
          <w:sz w:val="32"/>
          <w:szCs w:val="32"/>
          <w:rtl/>
        </w:rPr>
        <w:t xml:space="preserve">، وإلى الأخطاء الفادحة التي ارتكبها النظام الجزائري في الحقبة التي تلت الاستقلال </w:t>
      </w:r>
      <w:proofErr w:type="spellStart"/>
      <w:r w:rsidRPr="00773775">
        <w:rPr>
          <w:rFonts w:ascii="Arial" w:hAnsi="Arial" w:cs="Simplified Arabic"/>
          <w:color w:val="000000" w:themeColor="text1"/>
          <w:sz w:val="32"/>
          <w:szCs w:val="32"/>
          <w:rtl/>
        </w:rPr>
        <w:t>مبيّا</w:t>
      </w:r>
      <w:proofErr w:type="spellEnd"/>
      <w:r w:rsidRPr="00773775">
        <w:rPr>
          <w:rFonts w:ascii="Arial" w:hAnsi="Arial" w:cs="Simplified Arabic"/>
          <w:color w:val="000000" w:themeColor="text1"/>
          <w:sz w:val="32"/>
          <w:szCs w:val="32"/>
          <w:rtl/>
        </w:rPr>
        <w:t xml:space="preserve"> أن الهدف الأساسي للحركات الأصولية التي تزعم أنها تستمدّ قوّتها من الماضي الاسلامي</w:t>
      </w:r>
      <w:r w:rsidR="00773775" w:rsidRPr="00773775">
        <w:rPr>
          <w:rFonts w:ascii="Arial" w:hAnsi="Arial" w:cs="Simplified Arabic" w:hint="cs"/>
          <w:color w:val="000000" w:themeColor="text1"/>
          <w:sz w:val="32"/>
          <w:szCs w:val="32"/>
          <w:rtl/>
        </w:rPr>
        <w:t xml:space="preserve"> </w:t>
      </w:r>
      <w:r w:rsidRPr="00773775">
        <w:rPr>
          <w:rFonts w:ascii="Arial" w:hAnsi="Arial" w:cs="Simplified Arabic"/>
          <w:color w:val="000000" w:themeColor="text1"/>
          <w:sz w:val="32"/>
          <w:szCs w:val="32"/>
          <w:rtl/>
        </w:rPr>
        <w:t>المجيد</w:t>
      </w:r>
      <w:r w:rsidR="00773775" w:rsidRPr="00773775">
        <w:rPr>
          <w:rFonts w:ascii="Arial" w:hAnsi="Arial" w:cs="Simplified Arabic" w:hint="cs"/>
          <w:color w:val="000000" w:themeColor="text1"/>
          <w:sz w:val="32"/>
          <w:szCs w:val="32"/>
          <w:rtl/>
        </w:rPr>
        <w:t xml:space="preserve"> </w:t>
      </w:r>
      <w:r w:rsidRPr="00773775">
        <w:rPr>
          <w:rFonts w:ascii="Arial" w:hAnsi="Arial" w:cs="Simplified Arabic"/>
          <w:color w:val="000000" w:themeColor="text1"/>
          <w:sz w:val="32"/>
          <w:szCs w:val="32"/>
          <w:rtl/>
        </w:rPr>
        <w:t>هو استعمال الدين من أجل أهداف سياسية محضة.</w:t>
      </w:r>
    </w:p>
    <w:p w:rsidR="00BE24BB" w:rsidRPr="00D27C33" w:rsidRDefault="00BE24BB" w:rsidP="00773775">
      <w:pPr>
        <w:pStyle w:val="NormalWeb"/>
        <w:shd w:val="clear" w:color="auto" w:fill="FFFFFF"/>
        <w:bidi/>
        <w:spacing w:before="0" w:beforeAutospacing="0" w:after="225" w:afterAutospacing="0" w:line="390" w:lineRule="atLeast"/>
        <w:rPr>
          <w:rFonts w:ascii="Arial" w:hAnsi="Arial" w:cs="Simplified Arabic"/>
          <w:color w:val="000000" w:themeColor="text1"/>
          <w:sz w:val="32"/>
          <w:szCs w:val="32"/>
          <w:rtl/>
        </w:rPr>
      </w:pPr>
      <w:r w:rsidRPr="00D27C33">
        <w:rPr>
          <w:rFonts w:ascii="Arial" w:hAnsi="Arial" w:cs="Simplified Arabic"/>
          <w:color w:val="000000" w:themeColor="text1"/>
          <w:sz w:val="32"/>
          <w:szCs w:val="32"/>
          <w:rtl/>
        </w:rPr>
        <w:t>وفي المقدمة التي خصّصها للكتاب المذكور، يذكر جان سور أنه التقى بجاك بيرك في تونس عام&amp;&amp;1963وذلك خلال المؤتمر الذي عقدته جمعية الجامعات المستعملة للغة الفرنسية</w:t>
      </w:r>
      <w:r w:rsidR="00773775" w:rsidRPr="00D27C33">
        <w:rPr>
          <w:rFonts w:ascii="Arial" w:hAnsi="Arial" w:cs="Simplified Arabic" w:hint="cs"/>
          <w:color w:val="000000" w:themeColor="text1"/>
          <w:sz w:val="32"/>
          <w:szCs w:val="32"/>
          <w:rtl/>
        </w:rPr>
        <w:t xml:space="preserve"> </w:t>
      </w:r>
      <w:r w:rsidRPr="00D27C33">
        <w:rPr>
          <w:rFonts w:ascii="Arial" w:hAnsi="Arial" w:cs="Simplified Arabic"/>
          <w:color w:val="000000" w:themeColor="text1"/>
          <w:sz w:val="32"/>
          <w:szCs w:val="32"/>
          <w:rtl/>
        </w:rPr>
        <w:t xml:space="preserve">وهو يقول عن </w:t>
      </w:r>
      <w:proofErr w:type="spellStart"/>
      <w:r w:rsidRPr="00D27C33">
        <w:rPr>
          <w:rFonts w:ascii="Arial" w:hAnsi="Arial" w:cs="Simplified Arabic"/>
          <w:color w:val="000000" w:themeColor="text1"/>
          <w:sz w:val="32"/>
          <w:szCs w:val="32"/>
          <w:rtl/>
        </w:rPr>
        <w:t>مؤلفاته:”إنّ</w:t>
      </w:r>
      <w:proofErr w:type="spellEnd"/>
      <w:r w:rsidRPr="00D27C33">
        <w:rPr>
          <w:rFonts w:ascii="Arial" w:hAnsi="Arial" w:cs="Simplified Arabic"/>
          <w:color w:val="000000" w:themeColor="text1"/>
          <w:sz w:val="32"/>
          <w:szCs w:val="32"/>
          <w:rtl/>
        </w:rPr>
        <w:t xml:space="preserve"> قراءة جاك بيرك علّمتني بكلّ بساطة ما سمّاه </w:t>
      </w:r>
      <w:proofErr w:type="spellStart"/>
      <w:r w:rsidRPr="00D27C33">
        <w:rPr>
          <w:rFonts w:ascii="Arial" w:hAnsi="Arial" w:cs="Simplified Arabic"/>
          <w:color w:val="000000" w:themeColor="text1"/>
          <w:sz w:val="32"/>
          <w:szCs w:val="32"/>
          <w:rtl/>
        </w:rPr>
        <w:t>باول</w:t>
      </w:r>
      <w:proofErr w:type="spellEnd"/>
      <w:r w:rsidRPr="00D27C33">
        <w:rPr>
          <w:rFonts w:ascii="Arial" w:hAnsi="Arial" w:cs="Simplified Arabic"/>
          <w:color w:val="000000" w:themeColor="text1"/>
          <w:sz w:val="32"/>
          <w:szCs w:val="32"/>
          <w:rtl/>
        </w:rPr>
        <w:t xml:space="preserve"> كلي ب"سيولة ميادين الحياة".</w:t>
      </w:r>
      <w:r w:rsidR="00773775" w:rsidRPr="00D27C33">
        <w:rPr>
          <w:rFonts w:ascii="Arial" w:hAnsi="Arial" w:cs="Simplified Arabic" w:hint="cs"/>
          <w:color w:val="000000" w:themeColor="text1"/>
          <w:sz w:val="32"/>
          <w:szCs w:val="32"/>
          <w:rtl/>
        </w:rPr>
        <w:t xml:space="preserve"> </w:t>
      </w:r>
      <w:proofErr w:type="gramStart"/>
      <w:r w:rsidRPr="00D27C33">
        <w:rPr>
          <w:rFonts w:ascii="Arial" w:hAnsi="Arial" w:cs="Simplified Arabic"/>
          <w:color w:val="000000" w:themeColor="text1"/>
          <w:sz w:val="32"/>
          <w:szCs w:val="32"/>
          <w:rtl/>
        </w:rPr>
        <w:t>نصوصه</w:t>
      </w:r>
      <w:proofErr w:type="gramEnd"/>
      <w:r w:rsidRPr="00D27C33">
        <w:rPr>
          <w:rFonts w:ascii="Arial" w:hAnsi="Arial" w:cs="Simplified Arabic"/>
          <w:color w:val="000000" w:themeColor="text1"/>
          <w:sz w:val="32"/>
          <w:szCs w:val="32"/>
          <w:rtl/>
        </w:rPr>
        <w:t xml:space="preserve"> تمسّني على مستويات متعدّدة، مثل الانتساب الاجتماعي، والالتزام السياسي، والشعور الديني</w:t>
      </w:r>
      <w:r w:rsidR="00773775" w:rsidRPr="00D27C33">
        <w:rPr>
          <w:rFonts w:ascii="Arial" w:hAnsi="Arial" w:cs="Simplified Arabic" w:hint="cs"/>
          <w:color w:val="000000" w:themeColor="text1"/>
          <w:sz w:val="32"/>
          <w:szCs w:val="32"/>
          <w:rtl/>
        </w:rPr>
        <w:t xml:space="preserve"> </w:t>
      </w:r>
      <w:r w:rsidRPr="00D27C33">
        <w:rPr>
          <w:rFonts w:ascii="Arial" w:hAnsi="Arial" w:cs="Simplified Arabic"/>
          <w:color w:val="000000" w:themeColor="text1"/>
          <w:sz w:val="32"/>
          <w:szCs w:val="32"/>
          <w:rtl/>
        </w:rPr>
        <w:t xml:space="preserve">وهي تمنحني قراءة موحدة لكنها مفتوحة، وتغرسني في ذاتي، وفي ذات الوقت تحرّرني </w:t>
      </w:r>
      <w:proofErr w:type="spellStart"/>
      <w:r w:rsidRPr="00D27C33">
        <w:rPr>
          <w:rFonts w:ascii="Arial" w:hAnsi="Arial" w:cs="Simplified Arabic"/>
          <w:color w:val="000000" w:themeColor="text1"/>
          <w:sz w:val="32"/>
          <w:szCs w:val="32"/>
          <w:rtl/>
        </w:rPr>
        <w:t>منها.&amp;وهي</w:t>
      </w:r>
      <w:proofErr w:type="spellEnd"/>
      <w:r w:rsidRPr="00D27C33">
        <w:rPr>
          <w:rFonts w:ascii="Arial" w:hAnsi="Arial" w:cs="Simplified Arabic"/>
          <w:color w:val="000000" w:themeColor="text1"/>
          <w:sz w:val="32"/>
          <w:szCs w:val="32"/>
          <w:rtl/>
        </w:rPr>
        <w:t xml:space="preserve"> تمنحني بالخصوص توافقات وتطابقات بين مصيري الذي كنت أظنه متوحدا، وبين شعوب </w:t>
      </w:r>
      <w:proofErr w:type="spellStart"/>
      <w:r w:rsidRPr="00D27C33">
        <w:rPr>
          <w:rFonts w:ascii="Arial" w:hAnsi="Arial" w:cs="Simplified Arabic"/>
          <w:color w:val="000000" w:themeColor="text1"/>
          <w:sz w:val="32"/>
          <w:szCs w:val="32"/>
          <w:rtl/>
        </w:rPr>
        <w:t>أخرأجهل</w:t>
      </w:r>
      <w:proofErr w:type="spellEnd"/>
      <w:r w:rsidRPr="00D27C33">
        <w:rPr>
          <w:rFonts w:ascii="Arial" w:hAnsi="Arial" w:cs="Simplified Arabic"/>
          <w:color w:val="000000" w:themeColor="text1"/>
          <w:sz w:val="32"/>
          <w:szCs w:val="32"/>
          <w:rtl/>
        </w:rPr>
        <w:t xml:space="preserve"> ثقافاتها جهلا تامّا تقريبا".</w:t>
      </w:r>
    </w:p>
    <w:p w:rsidR="00BE24BB" w:rsidRPr="00D27C33" w:rsidRDefault="00BE24BB" w:rsidP="00BE24BB">
      <w:pPr>
        <w:pStyle w:val="NormalWeb"/>
        <w:shd w:val="clear" w:color="auto" w:fill="FFFFFF"/>
        <w:bidi/>
        <w:spacing w:before="0" w:beforeAutospacing="0" w:after="225" w:afterAutospacing="0" w:line="390" w:lineRule="atLeast"/>
        <w:rPr>
          <w:rFonts w:ascii="Arial" w:hAnsi="Arial" w:cs="Simplified Arabic" w:hint="cs"/>
          <w:color w:val="000000" w:themeColor="text1"/>
          <w:sz w:val="32"/>
          <w:szCs w:val="32"/>
          <w:rtl/>
        </w:rPr>
      </w:pPr>
      <w:r w:rsidRPr="00D27C33">
        <w:rPr>
          <w:rFonts w:ascii="Arial" w:hAnsi="Arial" w:cs="Simplified Arabic"/>
          <w:color w:val="000000" w:themeColor="text1"/>
          <w:sz w:val="32"/>
          <w:szCs w:val="32"/>
          <w:rtl/>
        </w:rPr>
        <w:t>بعد لقاء تونس المذكور ، شرع جان سور في تبادل الرسائل مع جاك بيرك الذي اصبح منذ ذلك الوقت</w:t>
      </w:r>
      <w:r w:rsidRPr="00D27C33">
        <w:rPr>
          <w:rFonts w:ascii="Arial" w:hAnsi="Arial" w:cs="Simplified Arabic" w:hint="cs"/>
          <w:color w:val="000000" w:themeColor="text1"/>
          <w:sz w:val="32"/>
          <w:szCs w:val="32"/>
          <w:rtl/>
        </w:rPr>
        <w:t xml:space="preserve"> </w:t>
      </w:r>
      <w:r w:rsidRPr="00D27C33">
        <w:rPr>
          <w:rFonts w:ascii="Arial" w:hAnsi="Arial" w:cs="Simplified Arabic"/>
          <w:color w:val="000000" w:themeColor="text1"/>
          <w:sz w:val="32"/>
          <w:szCs w:val="32"/>
          <w:rtl/>
        </w:rPr>
        <w:t xml:space="preserve">معلّمه </w:t>
      </w:r>
      <w:proofErr w:type="spellStart"/>
      <w:r w:rsidRPr="00D27C33">
        <w:rPr>
          <w:rFonts w:ascii="Arial" w:hAnsi="Arial" w:cs="Simplified Arabic"/>
          <w:color w:val="000000" w:themeColor="text1"/>
          <w:sz w:val="32"/>
          <w:szCs w:val="32"/>
          <w:rtl/>
        </w:rPr>
        <w:t>الرّوحي"</w:t>
      </w:r>
      <w:r w:rsidRPr="00D27C33">
        <w:rPr>
          <w:rFonts w:ascii="Arial" w:hAnsi="Arial" w:cs="Simplified Arabic"/>
          <w:color w:val="000000" w:themeColor="text1"/>
          <w:sz w:val="32"/>
          <w:szCs w:val="32"/>
          <w:rtl/>
        </w:rPr>
        <w:t>عن</w:t>
      </w:r>
      <w:proofErr w:type="spellEnd"/>
      <w:r w:rsidRPr="00D27C33">
        <w:rPr>
          <w:rFonts w:ascii="Arial" w:hAnsi="Arial" w:cs="Simplified Arabic"/>
          <w:color w:val="000000" w:themeColor="text1"/>
          <w:sz w:val="32"/>
          <w:szCs w:val="32"/>
          <w:rtl/>
        </w:rPr>
        <w:t xml:space="preserve"> ذلك كتب </w:t>
      </w:r>
      <w:proofErr w:type="spellStart"/>
      <w:r w:rsidRPr="00D27C33">
        <w:rPr>
          <w:rFonts w:ascii="Arial" w:hAnsi="Arial" w:cs="Simplified Arabic"/>
          <w:color w:val="000000" w:themeColor="text1"/>
          <w:sz w:val="32"/>
          <w:szCs w:val="32"/>
          <w:rtl/>
        </w:rPr>
        <w:t>يقول:”عقب</w:t>
      </w:r>
      <w:proofErr w:type="spellEnd"/>
      <w:r w:rsidRPr="00D27C33">
        <w:rPr>
          <w:rFonts w:ascii="Arial" w:hAnsi="Arial" w:cs="Simplified Arabic"/>
          <w:color w:val="000000" w:themeColor="text1"/>
          <w:sz w:val="32"/>
          <w:szCs w:val="32"/>
          <w:rtl/>
        </w:rPr>
        <w:t xml:space="preserve"> السنوات التي تلت عام</w:t>
      </w:r>
      <w:r w:rsidRPr="00D27C33">
        <w:rPr>
          <w:rFonts w:ascii="Arial" w:hAnsi="Arial" w:cs="Simplified Arabic" w:hint="cs"/>
          <w:color w:val="000000" w:themeColor="text1"/>
          <w:sz w:val="32"/>
          <w:szCs w:val="32"/>
          <w:rtl/>
        </w:rPr>
        <w:t xml:space="preserve"> </w:t>
      </w:r>
      <w:r w:rsidRPr="00D27C33">
        <w:rPr>
          <w:rFonts w:ascii="Arial" w:hAnsi="Arial" w:cs="Simplified Arabic"/>
          <w:color w:val="000000" w:themeColor="text1"/>
          <w:sz w:val="32"/>
          <w:szCs w:val="32"/>
          <w:rtl/>
        </w:rPr>
        <w:t>1962</w:t>
      </w:r>
      <w:r w:rsidRPr="00D27C33">
        <w:rPr>
          <w:rFonts w:ascii="Arial" w:hAnsi="Arial" w:cs="Simplified Arabic" w:hint="cs"/>
          <w:color w:val="000000" w:themeColor="text1"/>
          <w:sz w:val="32"/>
          <w:szCs w:val="32"/>
          <w:rtl/>
        </w:rPr>
        <w:t xml:space="preserve"> </w:t>
      </w:r>
      <w:r w:rsidRPr="00D27C33">
        <w:rPr>
          <w:rFonts w:ascii="Arial" w:hAnsi="Arial" w:cs="Simplified Arabic"/>
          <w:color w:val="000000" w:themeColor="text1"/>
          <w:sz w:val="32"/>
          <w:szCs w:val="32"/>
          <w:rtl/>
        </w:rPr>
        <w:t>تبادلت الرسائل مع جاك بيرك</w:t>
      </w:r>
      <w:r w:rsidRPr="00D27C33">
        <w:rPr>
          <w:rFonts w:ascii="Arial" w:hAnsi="Arial" w:cs="Simplified Arabic" w:hint="cs"/>
          <w:color w:val="000000" w:themeColor="text1"/>
          <w:sz w:val="32"/>
          <w:szCs w:val="32"/>
          <w:rtl/>
        </w:rPr>
        <w:t xml:space="preserve"> </w:t>
      </w:r>
      <w:r w:rsidRPr="00D27C33">
        <w:rPr>
          <w:rFonts w:ascii="Arial" w:hAnsi="Arial" w:cs="Simplified Arabic"/>
          <w:color w:val="000000" w:themeColor="text1"/>
          <w:sz w:val="32"/>
          <w:szCs w:val="32"/>
          <w:rtl/>
        </w:rPr>
        <w:t>وكان يرسل لي بترجماته للشعر العربي، ولمعلّقة امرؤ القيس بالخصوص، والقصيدة الاولى لذي الرمة</w:t>
      </w:r>
      <w:r w:rsidRPr="00D27C33">
        <w:rPr>
          <w:rFonts w:ascii="Arial" w:hAnsi="Arial" w:cs="Simplified Arabic" w:hint="cs"/>
          <w:color w:val="000000" w:themeColor="text1"/>
          <w:sz w:val="32"/>
          <w:szCs w:val="32"/>
          <w:rtl/>
        </w:rPr>
        <w:t xml:space="preserve"> </w:t>
      </w:r>
      <w:r w:rsidRPr="00D27C33">
        <w:rPr>
          <w:rFonts w:ascii="Arial" w:hAnsi="Arial" w:cs="Simplified Arabic"/>
          <w:color w:val="000000" w:themeColor="text1"/>
          <w:sz w:val="32"/>
          <w:szCs w:val="32"/>
          <w:rtl/>
        </w:rPr>
        <w:t xml:space="preserve">غير أن كتب جاك بيرك النظريّة هي التي كانت تشدّ </w:t>
      </w:r>
      <w:proofErr w:type="spellStart"/>
      <w:r w:rsidRPr="00D27C33">
        <w:rPr>
          <w:rFonts w:ascii="Arial" w:hAnsi="Arial" w:cs="Simplified Arabic"/>
          <w:color w:val="000000" w:themeColor="text1"/>
          <w:sz w:val="32"/>
          <w:szCs w:val="32"/>
          <w:rtl/>
        </w:rPr>
        <w:t>انتباهيفلقد</w:t>
      </w:r>
      <w:proofErr w:type="spellEnd"/>
      <w:r w:rsidRPr="00D27C33">
        <w:rPr>
          <w:rFonts w:ascii="Arial" w:hAnsi="Arial" w:cs="Simplified Arabic"/>
          <w:color w:val="000000" w:themeColor="text1"/>
          <w:sz w:val="32"/>
          <w:szCs w:val="32"/>
          <w:rtl/>
        </w:rPr>
        <w:t xml:space="preserve"> كانت ملتقى لكلّ </w:t>
      </w:r>
      <w:proofErr w:type="spellStart"/>
      <w:r w:rsidRPr="00D27C33">
        <w:rPr>
          <w:rFonts w:ascii="Arial" w:hAnsi="Arial" w:cs="Simplified Arabic"/>
          <w:color w:val="000000" w:themeColor="text1"/>
          <w:sz w:val="32"/>
          <w:szCs w:val="32"/>
          <w:rtl/>
        </w:rPr>
        <w:t>المبادلات.ولم</w:t>
      </w:r>
      <w:proofErr w:type="spellEnd"/>
      <w:r w:rsidRPr="00D27C33">
        <w:rPr>
          <w:rFonts w:ascii="Arial" w:hAnsi="Arial" w:cs="Simplified Arabic"/>
          <w:color w:val="000000" w:themeColor="text1"/>
          <w:sz w:val="32"/>
          <w:szCs w:val="32"/>
          <w:rtl/>
        </w:rPr>
        <w:t xml:space="preserve"> يكن سخاؤها يهمل ايّ شيء يثير </w:t>
      </w:r>
      <w:r w:rsidRPr="00D27C33">
        <w:rPr>
          <w:rFonts w:ascii="Arial" w:hAnsi="Arial" w:cs="Simplified Arabic"/>
          <w:color w:val="000000" w:themeColor="text1"/>
          <w:sz w:val="32"/>
          <w:szCs w:val="32"/>
          <w:rtl/>
        </w:rPr>
        <w:lastRenderedPageBreak/>
        <w:t>فضولي أو خوفي</w:t>
      </w:r>
      <w:r w:rsidR="00773775" w:rsidRPr="00D27C33">
        <w:rPr>
          <w:rFonts w:ascii="Arial" w:hAnsi="Arial" w:cs="Simplified Arabic" w:hint="cs"/>
          <w:color w:val="000000" w:themeColor="text1"/>
          <w:sz w:val="32"/>
          <w:szCs w:val="32"/>
          <w:rtl/>
        </w:rPr>
        <w:t xml:space="preserve"> </w:t>
      </w:r>
      <w:r w:rsidRPr="00D27C33">
        <w:rPr>
          <w:rFonts w:ascii="Arial" w:hAnsi="Arial" w:cs="Simplified Arabic"/>
          <w:color w:val="000000" w:themeColor="text1"/>
          <w:sz w:val="32"/>
          <w:szCs w:val="32"/>
          <w:rtl/>
        </w:rPr>
        <w:t>وقد اعتمدتّ على تلك المؤلفات لكي اعمّق افكاري حول ما أصبح شغلي الأساسي المتمثل في تعليم وتكوين الكبار".</w:t>
      </w:r>
    </w:p>
    <w:p w:rsidR="00773775" w:rsidRDefault="00773775" w:rsidP="00773775">
      <w:pPr>
        <w:pStyle w:val="NormalWeb"/>
        <w:shd w:val="clear" w:color="auto" w:fill="FFFFFF"/>
        <w:bidi/>
        <w:spacing w:before="0" w:beforeAutospacing="0" w:after="225" w:afterAutospacing="0" w:line="390" w:lineRule="atLeast"/>
        <w:rPr>
          <w:rFonts w:ascii="Arial" w:hAnsi="Arial" w:cs="Simplified Arabic" w:hint="cs"/>
          <w:color w:val="666666"/>
          <w:sz w:val="32"/>
          <w:szCs w:val="32"/>
          <w:rtl/>
        </w:rPr>
      </w:pPr>
    </w:p>
    <w:p w:rsidR="00773775" w:rsidRDefault="00773775" w:rsidP="00773775">
      <w:pPr>
        <w:pStyle w:val="NormalWeb"/>
        <w:shd w:val="clear" w:color="auto" w:fill="FFFFFF"/>
        <w:bidi/>
        <w:spacing w:before="0" w:beforeAutospacing="0" w:after="225" w:afterAutospacing="0" w:line="390" w:lineRule="atLeast"/>
        <w:rPr>
          <w:rFonts w:ascii="Arial" w:hAnsi="Arial" w:cs="Simplified Arabic" w:hint="cs"/>
          <w:color w:val="666666"/>
          <w:sz w:val="32"/>
          <w:szCs w:val="32"/>
          <w:rtl/>
        </w:rPr>
      </w:pPr>
      <w:bookmarkStart w:id="0" w:name="_GoBack"/>
      <w:bookmarkEnd w:id="0"/>
    </w:p>
    <w:p w:rsidR="00773775" w:rsidRPr="00BE24BB" w:rsidRDefault="00773775" w:rsidP="00773775">
      <w:pPr>
        <w:pStyle w:val="NormalWeb"/>
        <w:shd w:val="clear" w:color="auto" w:fill="FFFFFF"/>
        <w:bidi/>
        <w:spacing w:before="0" w:beforeAutospacing="0" w:after="225" w:afterAutospacing="0" w:line="390" w:lineRule="atLeast"/>
        <w:rPr>
          <w:rFonts w:ascii="Arial" w:hAnsi="Arial" w:cs="Simplified Arabic"/>
          <w:color w:val="666666"/>
          <w:sz w:val="32"/>
          <w:szCs w:val="32"/>
          <w:rtl/>
        </w:rPr>
      </w:pPr>
    </w:p>
    <w:sectPr w:rsidR="00773775" w:rsidRPr="00BE24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B1A" w:rsidRDefault="00B74B1A" w:rsidP="00BE24BB">
      <w:pPr>
        <w:spacing w:after="0" w:line="240" w:lineRule="auto"/>
      </w:pPr>
      <w:r>
        <w:separator/>
      </w:r>
    </w:p>
  </w:endnote>
  <w:endnote w:type="continuationSeparator" w:id="0">
    <w:p w:rsidR="00B74B1A" w:rsidRDefault="00B74B1A" w:rsidP="00BE2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acenTunisiaLtRegular">
    <w:altName w:val="Times New Roman"/>
    <w:panose1 w:val="00000000000000000000"/>
    <w:charset w:val="00"/>
    <w:family w:val="roman"/>
    <w:notTrueType/>
    <w:pitch w:val="default"/>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B1A" w:rsidRDefault="00B74B1A" w:rsidP="00BE24BB">
      <w:pPr>
        <w:spacing w:after="0" w:line="240" w:lineRule="auto"/>
      </w:pPr>
      <w:r>
        <w:separator/>
      </w:r>
    </w:p>
  </w:footnote>
  <w:footnote w:type="continuationSeparator" w:id="0">
    <w:p w:rsidR="00B74B1A" w:rsidRDefault="00B74B1A" w:rsidP="00BE24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76B"/>
    <w:rsid w:val="00456CE8"/>
    <w:rsid w:val="00773775"/>
    <w:rsid w:val="00AA176B"/>
    <w:rsid w:val="00B74B1A"/>
    <w:rsid w:val="00BE24BB"/>
    <w:rsid w:val="00D27C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4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E24BB"/>
    <w:pPr>
      <w:tabs>
        <w:tab w:val="center" w:pos="4536"/>
        <w:tab w:val="right" w:pos="9072"/>
      </w:tabs>
      <w:spacing w:after="0" w:line="240" w:lineRule="auto"/>
    </w:pPr>
  </w:style>
  <w:style w:type="character" w:customStyle="1" w:styleId="En-tteCar">
    <w:name w:val="En-tête Car"/>
    <w:basedOn w:val="Policepardfaut"/>
    <w:link w:val="En-tte"/>
    <w:uiPriority w:val="99"/>
    <w:rsid w:val="00BE24BB"/>
  </w:style>
  <w:style w:type="paragraph" w:styleId="Pieddepage">
    <w:name w:val="footer"/>
    <w:basedOn w:val="Normal"/>
    <w:link w:val="PieddepageCar"/>
    <w:uiPriority w:val="99"/>
    <w:unhideWhenUsed/>
    <w:rsid w:val="00BE24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24BB"/>
  </w:style>
  <w:style w:type="paragraph" w:styleId="NormalWeb">
    <w:name w:val="Normal (Web)"/>
    <w:basedOn w:val="Normal"/>
    <w:uiPriority w:val="99"/>
    <w:semiHidden/>
    <w:unhideWhenUsed/>
    <w:rsid w:val="00BE24B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4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E24BB"/>
    <w:pPr>
      <w:tabs>
        <w:tab w:val="center" w:pos="4536"/>
        <w:tab w:val="right" w:pos="9072"/>
      </w:tabs>
      <w:spacing w:after="0" w:line="240" w:lineRule="auto"/>
    </w:pPr>
  </w:style>
  <w:style w:type="character" w:customStyle="1" w:styleId="En-tteCar">
    <w:name w:val="En-tête Car"/>
    <w:basedOn w:val="Policepardfaut"/>
    <w:link w:val="En-tte"/>
    <w:uiPriority w:val="99"/>
    <w:rsid w:val="00BE24BB"/>
  </w:style>
  <w:style w:type="paragraph" w:styleId="Pieddepage">
    <w:name w:val="footer"/>
    <w:basedOn w:val="Normal"/>
    <w:link w:val="PieddepageCar"/>
    <w:uiPriority w:val="99"/>
    <w:unhideWhenUsed/>
    <w:rsid w:val="00BE24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24BB"/>
  </w:style>
  <w:style w:type="paragraph" w:styleId="NormalWeb">
    <w:name w:val="Normal (Web)"/>
    <w:basedOn w:val="Normal"/>
    <w:uiPriority w:val="99"/>
    <w:semiHidden/>
    <w:unhideWhenUsed/>
    <w:rsid w:val="00BE24B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535</Words>
  <Characters>2948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warda</dc:creator>
  <cp:keywords/>
  <dc:description/>
  <cp:lastModifiedBy>warda</cp:lastModifiedBy>
  <cp:revision>3</cp:revision>
  <dcterms:created xsi:type="dcterms:W3CDTF">2021-01-21T16:16:00Z</dcterms:created>
  <dcterms:modified xsi:type="dcterms:W3CDTF">2021-01-21T16:40:00Z</dcterms:modified>
</cp:coreProperties>
</file>