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7B" w:rsidRPr="00050235" w:rsidRDefault="00050235" w:rsidP="00445D90">
      <w:pPr>
        <w:bidi/>
        <w:spacing w:after="0" w:line="360" w:lineRule="auto"/>
        <w:jc w:val="both"/>
        <w:rPr>
          <w:rFonts w:ascii="Simplified Arabic" w:hAnsi="Simplified Arabic" w:cs="Simplified Arabic"/>
          <w:b/>
          <w:bCs/>
          <w:sz w:val="28"/>
          <w:szCs w:val="28"/>
          <w:rtl/>
          <w:lang w:val="en-US" w:bidi="ar-DZ"/>
        </w:rPr>
      </w:pPr>
      <w:r w:rsidRPr="00050235">
        <w:rPr>
          <w:rFonts w:ascii="Simplified Arabic" w:hAnsi="Simplified Arabic" w:cs="Simplified Arabic"/>
          <w:b/>
          <w:bCs/>
          <w:sz w:val="32"/>
          <w:szCs w:val="32"/>
          <w:rtl/>
          <w:lang w:val="en-US" w:bidi="ar-DZ"/>
        </w:rPr>
        <w:t>الوقائع الإقتصادية في ظل النظام الإقطاعي:</w:t>
      </w:r>
    </w:p>
    <w:p w:rsidR="00050235" w:rsidRPr="00541397" w:rsidRDefault="00050235" w:rsidP="00445D90">
      <w:pPr>
        <w:bidi/>
        <w:spacing w:after="0" w:line="360" w:lineRule="auto"/>
        <w:jc w:val="both"/>
        <w:rPr>
          <w:rFonts w:ascii="Simplified Arabic" w:eastAsia="Times New Roman" w:hAnsi="Simplified Arabic" w:cs="Simplified Arabic"/>
          <w:b/>
          <w:bCs/>
          <w:sz w:val="28"/>
          <w:szCs w:val="28"/>
          <w:lang w:eastAsia="fr-FR"/>
        </w:rPr>
      </w:pPr>
      <w:r w:rsidRPr="00541397">
        <w:rPr>
          <w:rFonts w:ascii="Simplified Arabic" w:eastAsia="Times New Roman" w:hAnsi="Simplified Arabic" w:cs="Simplified Arabic"/>
          <w:b/>
          <w:bCs/>
          <w:sz w:val="28"/>
          <w:szCs w:val="28"/>
          <w:rtl/>
          <w:lang w:eastAsia="fr-FR"/>
        </w:rPr>
        <w:t>الوقائع الاقتصادية في ظل النظام الاقتصادي الإقطاعي (العصور الوسطى</w:t>
      </w:r>
      <w:r w:rsidRPr="00541397">
        <w:rPr>
          <w:rFonts w:ascii="Simplified Arabic" w:eastAsia="Times New Roman" w:hAnsi="Simplified Arabic" w:cs="Simplified Arabic" w:hint="cs"/>
          <w:b/>
          <w:bCs/>
          <w:sz w:val="28"/>
          <w:szCs w:val="28"/>
          <w:rtl/>
          <w:lang w:eastAsia="fr-FR"/>
        </w:rPr>
        <w:t>)</w:t>
      </w:r>
    </w:p>
    <w:p w:rsidR="00050235" w:rsidRPr="00050235" w:rsidRDefault="00050235" w:rsidP="00B64EE9">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كان النظام الإقطاعي بمثابة النظام الاقتصادي و الاجتماعي و السياسي الذي ساد في أ</w:t>
      </w:r>
      <w:r w:rsidR="00541397">
        <w:rPr>
          <w:rFonts w:ascii="Simplified Arabic" w:eastAsia="Times New Roman" w:hAnsi="Simplified Arabic" w:cs="Simplified Arabic" w:hint="cs"/>
          <w:sz w:val="28"/>
          <w:szCs w:val="28"/>
          <w:rtl/>
          <w:lang w:eastAsia="fr-FR"/>
        </w:rPr>
        <w:t>و</w:t>
      </w:r>
      <w:r w:rsidRPr="00050235">
        <w:rPr>
          <w:rFonts w:ascii="Simplified Arabic" w:eastAsia="Times New Roman" w:hAnsi="Simplified Arabic" w:cs="Simplified Arabic"/>
          <w:sz w:val="28"/>
          <w:szCs w:val="28"/>
          <w:rtl/>
          <w:lang w:eastAsia="fr-FR"/>
        </w:rPr>
        <w:t>ربا في العصور الوسطى, حيث نش</w:t>
      </w:r>
      <w:r w:rsidR="00541397">
        <w:rPr>
          <w:rFonts w:ascii="Simplified Arabic" w:eastAsia="Times New Roman" w:hAnsi="Simplified Arabic" w:cs="Simplified Arabic" w:hint="cs"/>
          <w:sz w:val="28"/>
          <w:szCs w:val="28"/>
          <w:rtl/>
          <w:lang w:eastAsia="fr-FR"/>
        </w:rPr>
        <w:t>أ</w:t>
      </w:r>
      <w:r w:rsidRPr="00050235">
        <w:rPr>
          <w:rFonts w:ascii="Simplified Arabic" w:eastAsia="Times New Roman" w:hAnsi="Simplified Arabic" w:cs="Simplified Arabic"/>
          <w:sz w:val="28"/>
          <w:szCs w:val="28"/>
          <w:rtl/>
          <w:lang w:eastAsia="fr-FR"/>
        </w:rPr>
        <w:t xml:space="preserve"> ه</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 xml:space="preserve">ا النظام على أنقاض النظام العبودي و </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بعدما قامت القبائل الجرمانية ( اقل تحضرا من الرومان ) ب</w:t>
      </w:r>
      <w:r w:rsidR="00541397">
        <w:rPr>
          <w:rFonts w:ascii="Simplified Arabic" w:eastAsia="Times New Roman" w:hAnsi="Simplified Arabic" w:cs="Simplified Arabic" w:hint="cs"/>
          <w:sz w:val="28"/>
          <w:szCs w:val="28"/>
          <w:rtl/>
          <w:lang w:eastAsia="fr-FR"/>
        </w:rPr>
        <w:t>إ</w:t>
      </w:r>
      <w:r w:rsidRPr="00050235">
        <w:rPr>
          <w:rFonts w:ascii="Simplified Arabic" w:eastAsia="Times New Roman" w:hAnsi="Simplified Arabic" w:cs="Simplified Arabic"/>
          <w:sz w:val="28"/>
          <w:szCs w:val="28"/>
          <w:rtl/>
          <w:lang w:eastAsia="fr-FR"/>
        </w:rPr>
        <w:t>حتلال روما ( كانت الإمبراطورية الرومانية في جزأيها الشرقي و الغربي تقوم على سيادة أهل روما و على نظام الرق و التجارة بين مختلف أجزائها و كان نظام الحكم يقوم على وجود سلطة مركزية قوية مركزها روما ) ,و بالتالي السيطرة على الإمبراطورية الرومانية الغربية (476 م ) , كما قامت الدولة الإسلامية في القرن الثامن الميلادي بشن الحروب على الإمبراطورية الرومانية الشرقية و الام</w:t>
      </w:r>
      <w:r w:rsidR="00B64EE9">
        <w:rPr>
          <w:rFonts w:ascii="Simplified Arabic" w:eastAsia="Times New Roman" w:hAnsi="Simplified Arabic" w:cs="Simplified Arabic" w:hint="cs"/>
          <w:sz w:val="28"/>
          <w:szCs w:val="28"/>
          <w:rtl/>
          <w:lang w:eastAsia="fr-FR"/>
        </w:rPr>
        <w:t>ب</w:t>
      </w:r>
      <w:r w:rsidRPr="00050235">
        <w:rPr>
          <w:rFonts w:ascii="Simplified Arabic" w:eastAsia="Times New Roman" w:hAnsi="Simplified Arabic" w:cs="Simplified Arabic"/>
          <w:sz w:val="28"/>
          <w:szCs w:val="28"/>
          <w:rtl/>
          <w:lang w:eastAsia="fr-FR"/>
        </w:rPr>
        <w:t>راطورية الفارسية,</w:t>
      </w:r>
      <w:r w:rsidR="00B64EE9">
        <w:rPr>
          <w:rFonts w:ascii="Simplified Arabic" w:eastAsia="Times New Roman" w:hAnsi="Simplified Arabic" w:cs="Simplified Arabic" w:hint="cs"/>
          <w:sz w:val="28"/>
          <w:szCs w:val="28"/>
          <w:rtl/>
          <w:lang w:eastAsia="fr-FR"/>
        </w:rPr>
        <w:t xml:space="preserve"> </w:t>
      </w:r>
      <w:bookmarkStart w:id="0" w:name="_GoBack"/>
      <w:bookmarkEnd w:id="0"/>
      <w:r w:rsidRPr="00050235">
        <w:rPr>
          <w:rFonts w:ascii="Simplified Arabic" w:eastAsia="Times New Roman" w:hAnsi="Simplified Arabic" w:cs="Simplified Arabic"/>
          <w:sz w:val="28"/>
          <w:szCs w:val="28"/>
          <w:rtl/>
          <w:lang w:eastAsia="fr-FR"/>
        </w:rPr>
        <w:t xml:space="preserve">كل </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أدى إلى انهيار العالم القديم و ضياع معالمه في ا</w:t>
      </w:r>
      <w:r w:rsidR="00541397">
        <w:rPr>
          <w:rFonts w:ascii="Simplified Arabic" w:eastAsia="Times New Roman" w:hAnsi="Simplified Arabic" w:cs="Simplified Arabic" w:hint="cs"/>
          <w:sz w:val="28"/>
          <w:szCs w:val="28"/>
          <w:rtl/>
          <w:lang w:eastAsia="fr-FR"/>
        </w:rPr>
        <w:t>و</w:t>
      </w:r>
      <w:r w:rsidRPr="00050235">
        <w:rPr>
          <w:rFonts w:ascii="Simplified Arabic" w:eastAsia="Times New Roman" w:hAnsi="Simplified Arabic" w:cs="Simplified Arabic"/>
          <w:sz w:val="28"/>
          <w:szCs w:val="28"/>
          <w:rtl/>
          <w:lang w:eastAsia="fr-FR"/>
        </w:rPr>
        <w:t>ر</w:t>
      </w:r>
      <w:r w:rsidR="00541397">
        <w:rPr>
          <w:rFonts w:ascii="Simplified Arabic" w:eastAsia="Times New Roman" w:hAnsi="Simplified Arabic" w:cs="Simplified Arabic" w:hint="cs"/>
          <w:sz w:val="28"/>
          <w:szCs w:val="28"/>
          <w:rtl/>
          <w:lang w:eastAsia="fr-FR"/>
        </w:rPr>
        <w:t>وب</w:t>
      </w:r>
      <w:r w:rsidRPr="00050235">
        <w:rPr>
          <w:rFonts w:ascii="Simplified Arabic" w:eastAsia="Times New Roman" w:hAnsi="Simplified Arabic" w:cs="Simplified Arabic"/>
          <w:sz w:val="28"/>
          <w:szCs w:val="28"/>
          <w:rtl/>
          <w:lang w:eastAsia="fr-FR"/>
        </w:rPr>
        <w:t xml:space="preserve">ا و </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بعد سقوط روما و انهيار جهاز الحكم المركزي فيها و انقطاع التجارة بين الشرق و الغرب بسبب تعاظم نفود الدولة الإسلامية</w:t>
      </w:r>
      <w:r w:rsidRPr="00050235">
        <w:rPr>
          <w:rFonts w:ascii="Simplified Arabic" w:eastAsia="Times New Roman" w:hAnsi="Simplified Arabic" w:cs="Simplified Arabic"/>
          <w:sz w:val="28"/>
          <w:szCs w:val="28"/>
          <w:lang w:eastAsia="fr-FR"/>
        </w:rPr>
        <w:t xml:space="preserve"> . </w:t>
      </w:r>
    </w:p>
    <w:p w:rsidR="00541397" w:rsidRDefault="00050235" w:rsidP="00445D90">
      <w:pPr>
        <w:bidi/>
        <w:spacing w:after="0" w:line="360" w:lineRule="auto"/>
        <w:jc w:val="both"/>
        <w:rPr>
          <w:rFonts w:ascii="Simplified Arabic" w:eastAsia="Times New Roman" w:hAnsi="Simplified Arabic" w:cs="Simplified Arabic"/>
          <w:sz w:val="28"/>
          <w:szCs w:val="28"/>
          <w:rtl/>
          <w:lang w:eastAsia="fr-FR"/>
        </w:rPr>
      </w:pPr>
      <w:r w:rsidRPr="00050235">
        <w:rPr>
          <w:rFonts w:ascii="Simplified Arabic" w:eastAsia="Times New Roman" w:hAnsi="Simplified Arabic" w:cs="Simplified Arabic"/>
          <w:sz w:val="28"/>
          <w:szCs w:val="28"/>
          <w:rtl/>
          <w:lang w:eastAsia="fr-FR"/>
        </w:rPr>
        <w:t>في ظل هده الظروف بد</w:t>
      </w:r>
      <w:r w:rsidR="00541397">
        <w:rPr>
          <w:rFonts w:ascii="Simplified Arabic" w:eastAsia="Times New Roman" w:hAnsi="Simplified Arabic" w:cs="Simplified Arabic" w:hint="cs"/>
          <w:sz w:val="28"/>
          <w:szCs w:val="28"/>
          <w:rtl/>
          <w:lang w:eastAsia="fr-FR"/>
        </w:rPr>
        <w:t>أ</w:t>
      </w:r>
      <w:r w:rsidRPr="00050235">
        <w:rPr>
          <w:rFonts w:ascii="Simplified Arabic" w:eastAsia="Times New Roman" w:hAnsi="Simplified Arabic" w:cs="Simplified Arabic"/>
          <w:sz w:val="28"/>
          <w:szCs w:val="28"/>
          <w:rtl/>
          <w:lang w:eastAsia="fr-FR"/>
        </w:rPr>
        <w:t xml:space="preserve"> النظام الإقطاعي بالتشكل ل</w:t>
      </w:r>
      <w:r w:rsidR="00541397">
        <w:rPr>
          <w:rFonts w:ascii="Simplified Arabic" w:eastAsia="Times New Roman" w:hAnsi="Simplified Arabic" w:cs="Simplified Arabic" w:hint="cs"/>
          <w:sz w:val="28"/>
          <w:szCs w:val="28"/>
          <w:rtl/>
          <w:lang w:eastAsia="fr-FR"/>
        </w:rPr>
        <w:t>أ</w:t>
      </w:r>
      <w:r w:rsidRPr="00050235">
        <w:rPr>
          <w:rFonts w:ascii="Simplified Arabic" w:eastAsia="Times New Roman" w:hAnsi="Simplified Arabic" w:cs="Simplified Arabic"/>
          <w:sz w:val="28"/>
          <w:szCs w:val="28"/>
          <w:rtl/>
          <w:lang w:eastAsia="fr-FR"/>
        </w:rPr>
        <w:t>ن ملوك الجرمان ال</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ين سيطروا على روما لم يكونوا قادرين على إقامة سلطة مركزية ل</w:t>
      </w:r>
      <w:r w:rsidR="00541397">
        <w:rPr>
          <w:rFonts w:ascii="Simplified Arabic" w:eastAsia="Times New Roman" w:hAnsi="Simplified Arabic" w:cs="Simplified Arabic" w:hint="cs"/>
          <w:sz w:val="28"/>
          <w:szCs w:val="28"/>
          <w:rtl/>
          <w:lang w:eastAsia="fr-FR"/>
        </w:rPr>
        <w:t>ذا</w:t>
      </w:r>
      <w:r w:rsidRPr="00050235">
        <w:rPr>
          <w:rFonts w:ascii="Simplified Arabic" w:eastAsia="Times New Roman" w:hAnsi="Simplified Arabic" w:cs="Simplified Arabic"/>
          <w:sz w:val="28"/>
          <w:szCs w:val="28"/>
          <w:rtl/>
          <w:lang w:eastAsia="fr-FR"/>
        </w:rPr>
        <w:t xml:space="preserve"> عمدوا إلى تنصيب قادة جيوشهم حكاما للأقاليم, و مع مرور الوقت بد</w:t>
      </w:r>
      <w:r w:rsidR="00541397">
        <w:rPr>
          <w:rFonts w:ascii="Simplified Arabic" w:eastAsia="Times New Roman" w:hAnsi="Simplified Arabic" w:cs="Simplified Arabic" w:hint="cs"/>
          <w:sz w:val="28"/>
          <w:szCs w:val="28"/>
          <w:rtl/>
          <w:lang w:eastAsia="fr-FR"/>
        </w:rPr>
        <w:t>أ</w:t>
      </w:r>
      <w:r w:rsidRPr="00050235">
        <w:rPr>
          <w:rFonts w:ascii="Simplified Arabic" w:eastAsia="Times New Roman" w:hAnsi="Simplified Arabic" w:cs="Simplified Arabic"/>
          <w:sz w:val="28"/>
          <w:szCs w:val="28"/>
          <w:rtl/>
          <w:lang w:eastAsia="fr-FR"/>
        </w:rPr>
        <w:t xml:space="preserve"> هؤلاء القادة ب</w:t>
      </w:r>
      <w:r w:rsidR="00541397">
        <w:rPr>
          <w:rFonts w:ascii="Simplified Arabic" w:eastAsia="Times New Roman" w:hAnsi="Simplified Arabic" w:cs="Simplified Arabic" w:hint="cs"/>
          <w:sz w:val="28"/>
          <w:szCs w:val="28"/>
          <w:rtl/>
          <w:lang w:eastAsia="fr-FR"/>
        </w:rPr>
        <w:t>إ</w:t>
      </w:r>
      <w:r w:rsidRPr="00050235">
        <w:rPr>
          <w:rFonts w:ascii="Simplified Arabic" w:eastAsia="Times New Roman" w:hAnsi="Simplified Arabic" w:cs="Simplified Arabic"/>
          <w:sz w:val="28"/>
          <w:szCs w:val="28"/>
          <w:rtl/>
          <w:lang w:eastAsia="fr-FR"/>
        </w:rPr>
        <w:t>تخاذ بعض مظاهر ال</w:t>
      </w:r>
      <w:r w:rsidR="00541397">
        <w:rPr>
          <w:rFonts w:ascii="Simplified Arabic" w:eastAsia="Times New Roman" w:hAnsi="Simplified Arabic" w:cs="Simplified Arabic" w:hint="cs"/>
          <w:sz w:val="28"/>
          <w:szCs w:val="28"/>
          <w:rtl/>
          <w:lang w:eastAsia="fr-FR"/>
        </w:rPr>
        <w:t>إ</w:t>
      </w:r>
      <w:r w:rsidRPr="00050235">
        <w:rPr>
          <w:rFonts w:ascii="Simplified Arabic" w:eastAsia="Times New Roman" w:hAnsi="Simplified Arabic" w:cs="Simplified Arabic"/>
          <w:sz w:val="28"/>
          <w:szCs w:val="28"/>
          <w:rtl/>
          <w:lang w:eastAsia="fr-FR"/>
        </w:rPr>
        <w:t>ستقلال عن السلطة المركزية, فأصبحت وظائفهم و ألقابهم وراثية و صاروا يجمعون الضرائب لحسابهم الخاص, كما قاموا بإنشاء المحاكم الإقطاعية التي تحكم بأسمائهم و كان لكل إقطاعية جيشها الخاص, حتى أن اغلب الإقطاعيين بد</w:t>
      </w:r>
      <w:r w:rsidR="00541397">
        <w:rPr>
          <w:rFonts w:ascii="Simplified Arabic" w:eastAsia="Times New Roman" w:hAnsi="Simplified Arabic" w:cs="Simplified Arabic" w:hint="cs"/>
          <w:sz w:val="28"/>
          <w:szCs w:val="28"/>
          <w:rtl/>
          <w:lang w:eastAsia="fr-FR"/>
        </w:rPr>
        <w:t>أ</w:t>
      </w:r>
      <w:r w:rsidRPr="00050235">
        <w:rPr>
          <w:rFonts w:ascii="Simplified Arabic" w:eastAsia="Times New Roman" w:hAnsi="Simplified Arabic" w:cs="Simplified Arabic"/>
          <w:sz w:val="28"/>
          <w:szCs w:val="28"/>
          <w:rtl/>
          <w:lang w:eastAsia="fr-FR"/>
        </w:rPr>
        <w:t>وا بسك (بإصدار ) النقود بأسمائهم , و ب</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بدت الإقطاعية و كأنها وحدة اقتصادية و اجتماعية و سياسية,( و بالتالي تشكل ما يسمى بالهرم الإقطاعي الذي يأتي في قمته الإمبراطور الدي فقد نفوذه السياسي و الاقتصادي مع مرور الوقت لصالح قاعدة الهرم التي تتألف من قادة الإقطاعيات- النبلاء – الأشراف – الأسياد – اللوردات</w:t>
      </w:r>
      <w:r w:rsidR="00541397">
        <w:rPr>
          <w:rFonts w:ascii="Simplified Arabic" w:eastAsia="Times New Roman" w:hAnsi="Simplified Arabic" w:cs="Simplified Arabic" w:hint="cs"/>
          <w:sz w:val="28"/>
          <w:szCs w:val="28"/>
          <w:rtl/>
          <w:lang w:eastAsia="fr-FR"/>
        </w:rPr>
        <w:t>).</w:t>
      </w:r>
    </w:p>
    <w:p w:rsidR="005832D4" w:rsidRPr="005832D4" w:rsidRDefault="005832D4" w:rsidP="00445D90">
      <w:pPr>
        <w:bidi/>
        <w:spacing w:after="0" w:line="360" w:lineRule="auto"/>
        <w:jc w:val="both"/>
        <w:rPr>
          <w:rFonts w:ascii="Simplified Arabic" w:eastAsia="Times New Roman" w:hAnsi="Simplified Arabic" w:cs="Simplified Arabic" w:hint="cs"/>
          <w:b/>
          <w:bCs/>
          <w:sz w:val="28"/>
          <w:szCs w:val="28"/>
          <w:rtl/>
          <w:lang w:eastAsia="fr-FR"/>
        </w:rPr>
      </w:pPr>
      <w:r w:rsidRPr="005832D4">
        <w:rPr>
          <w:rFonts w:ascii="Simplified Arabic" w:eastAsia="Times New Roman" w:hAnsi="Simplified Arabic" w:cs="Simplified Arabic" w:hint="cs"/>
          <w:b/>
          <w:bCs/>
          <w:sz w:val="28"/>
          <w:szCs w:val="28"/>
          <w:rtl/>
          <w:lang w:eastAsia="fr-FR"/>
        </w:rPr>
        <w:t>مفهوم النظام الإقطاعي</w:t>
      </w:r>
    </w:p>
    <w:p w:rsidR="00445D90" w:rsidRPr="00445D90" w:rsidRDefault="00445D90" w:rsidP="00445D90">
      <w:pPr>
        <w:bidi/>
        <w:spacing w:after="0" w:line="360" w:lineRule="auto"/>
        <w:jc w:val="both"/>
        <w:rPr>
          <w:rFonts w:ascii="Arial" w:hAnsi="Arial" w:cs="Arial"/>
          <w:sz w:val="27"/>
          <w:szCs w:val="27"/>
          <w:shd w:val="clear" w:color="auto" w:fill="FFFFFF"/>
          <w:rtl/>
        </w:rPr>
      </w:pPr>
      <w:r w:rsidRPr="00445D90">
        <w:rPr>
          <w:rFonts w:ascii="Arial" w:hAnsi="Arial" w:cs="Arial" w:hint="cs"/>
          <w:sz w:val="27"/>
          <w:szCs w:val="27"/>
          <w:shd w:val="clear" w:color="auto" w:fill="FFFFFF"/>
          <w:rtl/>
        </w:rPr>
        <w:t>"</w:t>
      </w:r>
      <w:r w:rsidR="005832D4" w:rsidRPr="00445D90">
        <w:rPr>
          <w:rFonts w:ascii="Arial" w:hAnsi="Arial" w:cs="Arial"/>
          <w:sz w:val="27"/>
          <w:szCs w:val="27"/>
          <w:shd w:val="clear" w:color="auto" w:fill="FFFFFF"/>
          <w:rtl/>
        </w:rPr>
        <w:t>هو نوع من أنواع الأنظمة الاقتصاديّة والسياسيّة التي ظهرت في كلٍّ من أوروبا الوسطى والغربيّة خلال فترة العصور الوسطى</w:t>
      </w:r>
      <w:r w:rsidRPr="00445D90">
        <w:rPr>
          <w:rFonts w:ascii="Arial" w:hAnsi="Arial" w:cs="Arial" w:hint="cs"/>
          <w:sz w:val="27"/>
          <w:szCs w:val="27"/>
          <w:shd w:val="clear" w:color="auto" w:fill="FFFFFF"/>
          <w:rtl/>
        </w:rPr>
        <w:t>".</w:t>
      </w:r>
    </w:p>
    <w:p w:rsidR="005832D4" w:rsidRPr="00445D90" w:rsidRDefault="00445D90" w:rsidP="00445D90">
      <w:pPr>
        <w:bidi/>
        <w:spacing w:after="0" w:line="360" w:lineRule="auto"/>
        <w:jc w:val="both"/>
        <w:rPr>
          <w:rFonts w:ascii="Simplified Arabic" w:hAnsi="Simplified Arabic" w:cs="Simplified Arabic"/>
          <w:sz w:val="32"/>
          <w:szCs w:val="32"/>
          <w:lang w:bidi="ar-DZ"/>
        </w:rPr>
      </w:pPr>
      <w:r w:rsidRPr="00445D90">
        <w:rPr>
          <w:rFonts w:ascii="Arial" w:hAnsi="Arial" w:cs="Arial" w:hint="cs"/>
          <w:sz w:val="27"/>
          <w:szCs w:val="27"/>
          <w:shd w:val="clear" w:color="auto" w:fill="FFFFFF"/>
          <w:rtl/>
        </w:rPr>
        <w:t>فهو</w:t>
      </w:r>
      <w:r w:rsidR="005832D4" w:rsidRPr="00445D90">
        <w:rPr>
          <w:rFonts w:ascii="Arial" w:hAnsi="Arial" w:cs="Arial"/>
          <w:sz w:val="27"/>
          <w:szCs w:val="27"/>
          <w:shd w:val="clear" w:color="auto" w:fill="FFFFFF"/>
          <w:rtl/>
        </w:rPr>
        <w:t xml:space="preserve"> نظام يعتمد على مُلكيّة الأفراد من الطبقة الإقطاعيّة للأراضيّ التي تُشكّل الوسائل الإنتاجيّة، ومن ثمّ حرصهم على استغلال الفلاحين للعمل فيها؛ حيث كانت الأراضيّ في تلك الحقبة الزمنيّة هي الوسيلة الأساسيّة للإنتاج، وشملت الأملاك </w:t>
      </w:r>
      <w:r w:rsidR="005832D4" w:rsidRPr="00445D90">
        <w:rPr>
          <w:rFonts w:ascii="Arial" w:hAnsi="Arial" w:cs="Arial"/>
          <w:sz w:val="27"/>
          <w:szCs w:val="27"/>
          <w:shd w:val="clear" w:color="auto" w:fill="FFFFFF"/>
          <w:rtl/>
        </w:rPr>
        <w:lastRenderedPageBreak/>
        <w:t>الإقطاعيّة كُلّاً من أراضيّ القُرى والمُدن، واستغلّ الإقطاعيون -بالاعتماد على هذه المُلكيّة- الأرض والفلاحين الذين يعانون من الفقر، كما حدّدَ هذا النظام نوعية طبقات الأفراد في المجتمع؛ ممّا أدّى إلى ظهور مصطلح المُجتمع الإقطاعيّ.</w:t>
      </w:r>
      <w:r w:rsidR="005832D4" w:rsidRPr="00445D90">
        <w:rPr>
          <w:rFonts w:ascii="Simplified Arabic" w:hAnsi="Simplified Arabic" w:cs="Simplified Arabic"/>
          <w:sz w:val="32"/>
          <w:szCs w:val="32"/>
          <w:lang w:bidi="ar-DZ"/>
        </w:rPr>
        <w:t xml:space="preserve"> </w:t>
      </w:r>
    </w:p>
    <w:p w:rsidR="00541397" w:rsidRPr="00541397" w:rsidRDefault="00541397" w:rsidP="00445D90">
      <w:pPr>
        <w:bidi/>
        <w:spacing w:after="0" w:line="360" w:lineRule="auto"/>
        <w:jc w:val="both"/>
        <w:rPr>
          <w:rFonts w:ascii="Simplified Arabic" w:eastAsia="Times New Roman" w:hAnsi="Simplified Arabic" w:cs="Simplified Arabic"/>
          <w:b/>
          <w:bCs/>
          <w:sz w:val="28"/>
          <w:szCs w:val="28"/>
          <w:rtl/>
          <w:lang w:eastAsia="fr-FR"/>
        </w:rPr>
      </w:pPr>
      <w:r w:rsidRPr="00541397">
        <w:rPr>
          <w:rFonts w:ascii="Simplified Arabic" w:eastAsia="Times New Roman" w:hAnsi="Simplified Arabic" w:cs="Simplified Arabic" w:hint="cs"/>
          <w:b/>
          <w:bCs/>
          <w:sz w:val="28"/>
          <w:szCs w:val="28"/>
          <w:rtl/>
          <w:lang w:eastAsia="fr-FR"/>
        </w:rPr>
        <w:t xml:space="preserve">الزراعة في </w:t>
      </w:r>
      <w:r w:rsidR="00445D90">
        <w:rPr>
          <w:rFonts w:ascii="Simplified Arabic" w:eastAsia="Times New Roman" w:hAnsi="Simplified Arabic" w:cs="Simplified Arabic" w:hint="cs"/>
          <w:b/>
          <w:bCs/>
          <w:sz w:val="28"/>
          <w:szCs w:val="28"/>
          <w:rtl/>
          <w:lang w:eastAsia="fr-FR"/>
        </w:rPr>
        <w:t xml:space="preserve">ظل </w:t>
      </w:r>
      <w:r w:rsidRPr="00541397">
        <w:rPr>
          <w:rFonts w:ascii="Simplified Arabic" w:eastAsia="Times New Roman" w:hAnsi="Simplified Arabic" w:cs="Simplified Arabic" w:hint="cs"/>
          <w:b/>
          <w:bCs/>
          <w:sz w:val="28"/>
          <w:szCs w:val="28"/>
          <w:rtl/>
          <w:lang w:eastAsia="fr-FR"/>
        </w:rPr>
        <w:t>النظام الإقطاعي:</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في المجال الزراعي</w:t>
      </w:r>
      <w:r w:rsidR="00541397">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الريف– الضيعة -) استولى قادة الإقطاعيات على اغلب الأراضي الزراعية بطرق مختلف</w:t>
      </w:r>
      <w:r w:rsidR="00541397">
        <w:rPr>
          <w:rFonts w:ascii="Simplified Arabic" w:eastAsia="Times New Roman" w:hAnsi="Simplified Arabic" w:cs="Simplified Arabic" w:hint="cs"/>
          <w:sz w:val="28"/>
          <w:szCs w:val="28"/>
          <w:rtl/>
          <w:lang w:eastAsia="fr-FR"/>
        </w:rPr>
        <w:t>ة</w:t>
      </w:r>
      <w:r w:rsidR="006D298B" w:rsidRPr="00050235">
        <w:rPr>
          <w:rFonts w:ascii="Simplified Arabic" w:eastAsia="Times New Roman" w:hAnsi="Simplified Arabic" w:cs="Simplified Arabic"/>
          <w:sz w:val="28"/>
          <w:szCs w:val="28"/>
          <w:lang w:eastAsia="fr-FR"/>
        </w:rPr>
        <w:t xml:space="preserve"> </w:t>
      </w:r>
      <w:r w:rsidR="00541397">
        <w:rPr>
          <w:rFonts w:ascii="Simplified Arabic" w:eastAsia="Times New Roman" w:hAnsi="Simplified Arabic" w:cs="Simplified Arabic" w:hint="cs"/>
          <w:sz w:val="28"/>
          <w:szCs w:val="28"/>
          <w:rtl/>
          <w:lang w:eastAsia="fr-FR"/>
        </w:rPr>
        <w:t>(</w:t>
      </w:r>
      <w:r w:rsidRPr="00050235">
        <w:rPr>
          <w:rFonts w:ascii="Simplified Arabic" w:eastAsia="Times New Roman" w:hAnsi="Simplified Arabic" w:cs="Simplified Arabic"/>
          <w:sz w:val="28"/>
          <w:szCs w:val="28"/>
          <w:rtl/>
          <w:lang w:eastAsia="fr-FR"/>
        </w:rPr>
        <w:t>الإرهاب, إرهاق الفلاحين بالضرائب</w:t>
      </w:r>
      <w:r w:rsidR="00541397">
        <w:rPr>
          <w:rFonts w:ascii="Simplified Arabic" w:eastAsia="Times New Roman" w:hAnsi="Simplified Arabic" w:cs="Simplified Arabic" w:hint="cs"/>
          <w:sz w:val="28"/>
          <w:szCs w:val="28"/>
          <w:rtl/>
          <w:lang w:eastAsia="fr-FR"/>
        </w:rPr>
        <w:t>)</w:t>
      </w:r>
      <w:r w:rsidRPr="00050235">
        <w:rPr>
          <w:rFonts w:ascii="Simplified Arabic" w:eastAsia="Times New Roman" w:hAnsi="Simplified Arabic" w:cs="Simplified Arabic"/>
          <w:sz w:val="28"/>
          <w:szCs w:val="28"/>
          <w:rtl/>
          <w:lang w:eastAsia="fr-FR"/>
        </w:rPr>
        <w:t xml:space="preserve"> الشيء ال</w:t>
      </w:r>
      <w:r w:rsidR="00541397">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 xml:space="preserve">ي يدفعهم إلى تسليمها بعد الغرق في الديون, طوعا مقابل الحصول على </w:t>
      </w:r>
      <w:r w:rsidR="00541397">
        <w:rPr>
          <w:rFonts w:ascii="Simplified Arabic" w:eastAsia="Times New Roman" w:hAnsi="Simplified Arabic" w:cs="Simplified Arabic" w:hint="cs"/>
          <w:sz w:val="28"/>
          <w:szCs w:val="28"/>
          <w:rtl/>
          <w:lang w:eastAsia="fr-FR"/>
        </w:rPr>
        <w:t>ال</w:t>
      </w:r>
      <w:r w:rsidR="00541397">
        <w:rPr>
          <w:rFonts w:ascii="Simplified Arabic" w:eastAsia="Times New Roman" w:hAnsi="Simplified Arabic" w:cs="Simplified Arabic"/>
          <w:sz w:val="28"/>
          <w:szCs w:val="28"/>
          <w:rtl/>
          <w:lang w:eastAsia="fr-FR"/>
        </w:rPr>
        <w:t>حماي</w:t>
      </w:r>
      <w:r w:rsidR="00541397">
        <w:rPr>
          <w:rFonts w:ascii="Simplified Arabic" w:eastAsia="Times New Roman" w:hAnsi="Simplified Arabic" w:cs="Simplified Arabic" w:hint="cs"/>
          <w:sz w:val="28"/>
          <w:szCs w:val="28"/>
          <w:rtl/>
          <w:lang w:eastAsia="fr-FR"/>
        </w:rPr>
        <w:t>ة</w:t>
      </w:r>
      <w:r w:rsidR="00445D90">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وأصبحت بالتالي اغلب الأراضي ملكا للإقطاعيين و تحول المزارعين و أسرهم إلى أقنان للأرض ( عبيد للأرض)</w:t>
      </w:r>
      <w:r w:rsidR="00445D90">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يعملون لدى الإقطاعيين و تحت سيطرتهم ( تابعين لهم</w:t>
      </w:r>
      <w:r w:rsidR="00A76114">
        <w:rPr>
          <w:rFonts w:ascii="Simplified Arabic" w:eastAsia="Times New Roman" w:hAnsi="Simplified Arabic" w:cs="Simplified Arabic" w:hint="cs"/>
          <w:sz w:val="28"/>
          <w:szCs w:val="28"/>
          <w:rtl/>
          <w:lang w:eastAsia="fr-FR"/>
        </w:rPr>
        <w:t>).</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و كانت أراضي الإقطاعية ملكا للإقطاعي و موزعة بالشكل التالي</w:t>
      </w:r>
      <w:r w:rsidRPr="00050235">
        <w:rPr>
          <w:rFonts w:ascii="Simplified Arabic" w:eastAsia="Times New Roman" w:hAnsi="Simplified Arabic" w:cs="Simplified Arabic"/>
          <w:sz w:val="28"/>
          <w:szCs w:val="28"/>
          <w:lang w:eastAsia="fr-FR"/>
        </w:rPr>
        <w:t xml:space="preserve"> :</w:t>
      </w:r>
    </w:p>
    <w:p w:rsidR="00050235" w:rsidRPr="00541397" w:rsidRDefault="00050235" w:rsidP="00445D90">
      <w:pPr>
        <w:bidi/>
        <w:spacing w:after="0" w:line="360" w:lineRule="auto"/>
        <w:jc w:val="both"/>
        <w:rPr>
          <w:rFonts w:ascii="Simplified Arabic" w:eastAsia="Times New Roman" w:hAnsi="Simplified Arabic" w:cs="Simplified Arabic" w:hint="cs"/>
          <w:sz w:val="28"/>
          <w:szCs w:val="28"/>
          <w:rtl/>
          <w:lang w:val="en-US" w:eastAsia="fr-FR" w:bidi="ar-DZ"/>
        </w:rPr>
      </w:pPr>
      <w:r w:rsidRPr="00050235">
        <w:rPr>
          <w:rFonts w:ascii="Simplified Arabic" w:eastAsia="Times New Roman" w:hAnsi="Simplified Arabic" w:cs="Simplified Arabic"/>
          <w:sz w:val="28"/>
          <w:szCs w:val="28"/>
          <w:lang w:eastAsia="fr-FR"/>
        </w:rPr>
        <w:t xml:space="preserve">1- </w:t>
      </w:r>
      <w:r w:rsidRPr="00050235">
        <w:rPr>
          <w:rFonts w:ascii="Simplified Arabic" w:eastAsia="Times New Roman" w:hAnsi="Simplified Arabic" w:cs="Simplified Arabic"/>
          <w:sz w:val="28"/>
          <w:szCs w:val="28"/>
          <w:rtl/>
          <w:lang w:eastAsia="fr-FR"/>
        </w:rPr>
        <w:t xml:space="preserve">جزء من الأرض يحتفظ به السيد لنفسه و الجزء الثاني يوزع بين المزارعين بالتساوي, حيث يقومون بزراعة حصتهم من الأرض لحسابهم الخاص مع </w:t>
      </w:r>
      <w:r w:rsidR="00A76114">
        <w:rPr>
          <w:rFonts w:ascii="Simplified Arabic" w:eastAsia="Times New Roman" w:hAnsi="Simplified Arabic" w:cs="Simplified Arabic" w:hint="cs"/>
          <w:sz w:val="28"/>
          <w:szCs w:val="28"/>
          <w:rtl/>
          <w:lang w:eastAsia="fr-FR"/>
        </w:rPr>
        <w:t>إ</w:t>
      </w:r>
      <w:r w:rsidRPr="00050235">
        <w:rPr>
          <w:rFonts w:ascii="Simplified Arabic" w:eastAsia="Times New Roman" w:hAnsi="Simplified Arabic" w:cs="Simplified Arabic"/>
          <w:sz w:val="28"/>
          <w:szCs w:val="28"/>
          <w:rtl/>
          <w:lang w:eastAsia="fr-FR"/>
        </w:rPr>
        <w:t>لتزامهم بدفع جزء من المحصول في شكل ريوع نقدية أو عينية لسيد الإقطاعية و للكنيسة (اندمجت الكنيسة في النظام الإقطاعي و أصبحت جزءا منه تدافع عنه و تحبذه و ارتبطت ب</w:t>
      </w:r>
      <w:r w:rsidR="00A7611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مصالحها بمصالح النظام الإقطاعي</w:t>
      </w:r>
      <w:r w:rsidR="00541397">
        <w:rPr>
          <w:rFonts w:ascii="Simplified Arabic" w:eastAsia="Times New Roman" w:hAnsi="Simplified Arabic" w:cs="Simplified Arabic"/>
          <w:sz w:val="28"/>
          <w:szCs w:val="28"/>
          <w:lang w:eastAsia="fr-FR"/>
        </w:rPr>
        <w:t>(</w:t>
      </w:r>
      <w:r w:rsidR="00541397">
        <w:rPr>
          <w:rFonts w:ascii="Simplified Arabic" w:eastAsia="Times New Roman" w:hAnsi="Simplified Arabic" w:cs="Simplified Arabic" w:hint="cs"/>
          <w:sz w:val="28"/>
          <w:szCs w:val="28"/>
          <w:rtl/>
          <w:lang w:eastAsia="fr-FR" w:bidi="ar-DZ"/>
        </w:rPr>
        <w:t>.</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lang w:eastAsia="fr-FR"/>
        </w:rPr>
        <w:t xml:space="preserve">2- </w:t>
      </w:r>
      <w:r w:rsidRPr="00050235">
        <w:rPr>
          <w:rFonts w:ascii="Simplified Arabic" w:eastAsia="Times New Roman" w:hAnsi="Simplified Arabic" w:cs="Simplified Arabic"/>
          <w:sz w:val="28"/>
          <w:szCs w:val="28"/>
          <w:rtl/>
          <w:lang w:eastAsia="fr-FR"/>
        </w:rPr>
        <w:t xml:space="preserve">يلتزم المزارعون بالعمل وفق نظام السخرة في </w:t>
      </w:r>
      <w:r w:rsidR="00A7611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الجزء من الأرض المخصص للإقطاعي, حيث يخصصون أيام معينة من الأسبوع للعمل على أرضه ( نظام السخرة معناه العمل بدون مقابل</w:t>
      </w:r>
      <w:r w:rsidRPr="00050235">
        <w:rPr>
          <w:rFonts w:ascii="Simplified Arabic" w:eastAsia="Times New Roman" w:hAnsi="Simplified Arabic" w:cs="Simplified Arabic"/>
          <w:sz w:val="28"/>
          <w:szCs w:val="28"/>
          <w:lang w:eastAsia="fr-FR"/>
        </w:rPr>
        <w:t xml:space="preserve"> </w:t>
      </w:r>
      <w:r w:rsidR="00A76114">
        <w:rPr>
          <w:rFonts w:ascii="Simplified Arabic" w:eastAsia="Times New Roman" w:hAnsi="Simplified Arabic" w:cs="Simplified Arabic" w:hint="cs"/>
          <w:sz w:val="28"/>
          <w:szCs w:val="28"/>
          <w:rtl/>
          <w:lang w:eastAsia="fr-FR"/>
        </w:rPr>
        <w:t>).</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lang w:eastAsia="fr-FR"/>
        </w:rPr>
        <w:t xml:space="preserve">3- </w:t>
      </w:r>
      <w:r w:rsidRPr="00050235">
        <w:rPr>
          <w:rFonts w:ascii="Simplified Arabic" w:eastAsia="Times New Roman" w:hAnsi="Simplified Arabic" w:cs="Simplified Arabic"/>
          <w:sz w:val="28"/>
          <w:szCs w:val="28"/>
          <w:rtl/>
          <w:lang w:eastAsia="fr-FR"/>
        </w:rPr>
        <w:t>كان يحق لرقيق الأرض ( المزارعين )توريث حق زراعة الأرض ( حصتهم من الأرض )إلى أبناءهم بعد موتهم, كما كانوا مجبرين على العمل و طاعة من يرث سيد الإقطاعية في حالة موته, و يلتزم سيد الإقطاعية بحماية رقيق الأرض و القضاء بينهم ( العدالة ) مع ضمان بعض الحاجات الضرورية الأخرى</w:t>
      </w:r>
      <w:r w:rsidRPr="00050235">
        <w:rPr>
          <w:rFonts w:ascii="Simplified Arabic" w:eastAsia="Times New Roman" w:hAnsi="Simplified Arabic" w:cs="Simplified Arabic"/>
          <w:sz w:val="28"/>
          <w:szCs w:val="28"/>
          <w:lang w:eastAsia="fr-FR"/>
        </w:rPr>
        <w:t xml:space="preserve"> . </w:t>
      </w:r>
    </w:p>
    <w:p w:rsidR="00050235" w:rsidRDefault="00050235" w:rsidP="00445D90">
      <w:pPr>
        <w:bidi/>
        <w:spacing w:after="0" w:line="360" w:lineRule="auto"/>
        <w:jc w:val="both"/>
        <w:rPr>
          <w:rFonts w:ascii="Simplified Arabic" w:eastAsia="Times New Roman" w:hAnsi="Simplified Arabic" w:cs="Simplified Arabic"/>
          <w:sz w:val="28"/>
          <w:szCs w:val="28"/>
          <w:rtl/>
          <w:lang w:eastAsia="fr-FR"/>
        </w:rPr>
      </w:pPr>
      <w:r w:rsidRPr="00050235">
        <w:rPr>
          <w:rFonts w:ascii="Simplified Arabic" w:eastAsia="Times New Roman" w:hAnsi="Simplified Arabic" w:cs="Simplified Arabic"/>
          <w:sz w:val="28"/>
          <w:szCs w:val="28"/>
          <w:rtl/>
          <w:lang w:eastAsia="fr-FR"/>
        </w:rPr>
        <w:t>و كان اقتصاد الإقطاعية يميل إلى تحقيق الاكتفاء الذاتي ( اقتصاد مغلق ) فنادرا ما تتم المبادلة بين الإقطاعيات .و كانت الزراعة تمثل أهم نشاط اقتصادي في اروبا</w:t>
      </w:r>
      <w:r w:rsidRPr="00050235">
        <w:rPr>
          <w:rFonts w:ascii="Simplified Arabic" w:eastAsia="Times New Roman" w:hAnsi="Simplified Arabic" w:cs="Simplified Arabic"/>
          <w:sz w:val="28"/>
          <w:szCs w:val="28"/>
          <w:lang w:eastAsia="fr-FR"/>
        </w:rPr>
        <w:t xml:space="preserve"> . </w:t>
      </w:r>
    </w:p>
    <w:p w:rsidR="005832D4" w:rsidRPr="005832D4" w:rsidRDefault="005832D4" w:rsidP="00445D90">
      <w:pPr>
        <w:bidi/>
        <w:spacing w:after="0" w:line="360" w:lineRule="auto"/>
        <w:jc w:val="both"/>
        <w:rPr>
          <w:rFonts w:ascii="Simplified Arabic" w:eastAsia="Times New Roman" w:hAnsi="Simplified Arabic" w:cs="Simplified Arabic"/>
          <w:b/>
          <w:bCs/>
          <w:sz w:val="28"/>
          <w:szCs w:val="28"/>
          <w:lang w:eastAsia="fr-FR"/>
        </w:rPr>
      </w:pPr>
      <w:r w:rsidRPr="005832D4">
        <w:rPr>
          <w:rFonts w:ascii="Simplified Arabic" w:eastAsia="Times New Roman" w:hAnsi="Simplified Arabic" w:cs="Simplified Arabic" w:hint="cs"/>
          <w:b/>
          <w:bCs/>
          <w:sz w:val="28"/>
          <w:szCs w:val="28"/>
          <w:rtl/>
          <w:lang w:eastAsia="fr-FR"/>
        </w:rPr>
        <w:t xml:space="preserve">الصناعة في </w:t>
      </w:r>
      <w:r w:rsidR="00445D90">
        <w:rPr>
          <w:rFonts w:ascii="Simplified Arabic" w:eastAsia="Times New Roman" w:hAnsi="Simplified Arabic" w:cs="Simplified Arabic" w:hint="cs"/>
          <w:b/>
          <w:bCs/>
          <w:sz w:val="28"/>
          <w:szCs w:val="28"/>
          <w:rtl/>
          <w:lang w:eastAsia="fr-FR"/>
        </w:rPr>
        <w:t xml:space="preserve">ظل </w:t>
      </w:r>
      <w:r w:rsidRPr="005832D4">
        <w:rPr>
          <w:rFonts w:ascii="Simplified Arabic" w:eastAsia="Times New Roman" w:hAnsi="Simplified Arabic" w:cs="Simplified Arabic" w:hint="cs"/>
          <w:b/>
          <w:bCs/>
          <w:sz w:val="28"/>
          <w:szCs w:val="28"/>
          <w:rtl/>
          <w:lang w:eastAsia="fr-FR"/>
        </w:rPr>
        <w:t>النظام الإقطاعي:</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اما</w:t>
      </w:r>
      <w:r w:rsidR="006D298B">
        <w:rPr>
          <w:rFonts w:ascii="Simplified Arabic" w:eastAsia="Times New Roman" w:hAnsi="Simplified Arabic" w:cs="Simplified Arabic"/>
          <w:sz w:val="28"/>
          <w:szCs w:val="28"/>
          <w:lang w:eastAsia="fr-FR"/>
        </w:rPr>
        <w:t xml:space="preserve"> </w:t>
      </w:r>
      <w:r w:rsidRPr="00050235">
        <w:rPr>
          <w:rFonts w:ascii="Simplified Arabic" w:eastAsia="Times New Roman" w:hAnsi="Simplified Arabic" w:cs="Simplified Arabic"/>
          <w:sz w:val="28"/>
          <w:szCs w:val="28"/>
          <w:rtl/>
          <w:lang w:eastAsia="fr-FR"/>
        </w:rPr>
        <w:t>في المجال الصناعي فظهر في مجال الصناعات الحرفية تنظيمات نقابية ( ابتداءا من القرن 12 ) تقوم بالإشراف على النشاط الحرفي في المدينة ( يمارس النشاط الحرفي خارج سيطرة الإقطاعية ) تسمى بالنقابات الطائفية,</w:t>
      </w:r>
      <w:r w:rsidR="005832D4">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فكان لكل حرفة نقابتها الخاصة بها</w:t>
      </w:r>
      <w:r w:rsidR="005832D4">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ومهمتها تنظيم النشاط الحرفي, حيث تقوم ه</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ه النقابات بما</w:t>
      </w:r>
      <w:r w:rsidR="005832D4">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يلي</w:t>
      </w:r>
      <w:r w:rsidRPr="00050235">
        <w:rPr>
          <w:rFonts w:ascii="Simplified Arabic" w:eastAsia="Times New Roman" w:hAnsi="Simplified Arabic" w:cs="Simplified Arabic"/>
          <w:sz w:val="28"/>
          <w:szCs w:val="28"/>
          <w:lang w:eastAsia="fr-FR"/>
        </w:rPr>
        <w:t xml:space="preserve">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lang w:eastAsia="fr-FR"/>
        </w:rPr>
        <w:lastRenderedPageBreak/>
        <w:t>1-</w:t>
      </w:r>
      <w:r w:rsidRPr="00050235">
        <w:rPr>
          <w:rFonts w:ascii="Simplified Arabic" w:eastAsia="Times New Roman" w:hAnsi="Simplified Arabic" w:cs="Simplified Arabic"/>
          <w:sz w:val="28"/>
          <w:szCs w:val="28"/>
          <w:rtl/>
          <w:lang w:eastAsia="fr-FR"/>
        </w:rPr>
        <w:t>تحديد الأسعار و المحافظة عليها تحديد عدد العمال في كل حرفة مع وضع شروط للعضوية في النقابة</w:t>
      </w:r>
      <w:r w:rsidRPr="00050235">
        <w:rPr>
          <w:rFonts w:ascii="Simplified Arabic" w:eastAsia="Times New Roman" w:hAnsi="Simplified Arabic" w:cs="Simplified Arabic"/>
          <w:sz w:val="28"/>
          <w:szCs w:val="28"/>
          <w:lang w:eastAsia="fr-FR"/>
        </w:rPr>
        <w:t xml:space="preserve">.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lang w:eastAsia="fr-FR"/>
        </w:rPr>
        <w:t xml:space="preserve">2- </w:t>
      </w:r>
      <w:r w:rsidRPr="00050235">
        <w:rPr>
          <w:rFonts w:ascii="Simplified Arabic" w:eastAsia="Times New Roman" w:hAnsi="Simplified Arabic" w:cs="Simplified Arabic"/>
          <w:sz w:val="28"/>
          <w:szCs w:val="28"/>
          <w:rtl/>
          <w:lang w:eastAsia="fr-FR"/>
        </w:rPr>
        <w:t>الإشراف على الإنتاج و ضمان جودته</w:t>
      </w:r>
      <w:r w:rsidRPr="00050235">
        <w:rPr>
          <w:rFonts w:ascii="Simplified Arabic" w:eastAsia="Times New Roman" w:hAnsi="Simplified Arabic" w:cs="Simplified Arabic"/>
          <w:sz w:val="28"/>
          <w:szCs w:val="28"/>
          <w:lang w:eastAsia="fr-FR"/>
        </w:rPr>
        <w:t xml:space="preserve"> .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و كان القانون الاقتصادي الأساسي لأسلوب الإنتاج الإقطاعي هو</w:t>
      </w:r>
      <w:r w:rsidRPr="00050235">
        <w:rPr>
          <w:rFonts w:ascii="Simplified Arabic" w:eastAsia="Times New Roman" w:hAnsi="Simplified Arabic" w:cs="Simplified Arabic"/>
          <w:sz w:val="28"/>
          <w:szCs w:val="28"/>
          <w:lang w:eastAsia="fr-FR"/>
        </w:rPr>
        <w:t xml:space="preserve">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 xml:space="preserve">الإقطاعيون يجهدون للحصول على اكبر قدر ممكن من المنتوج الفائض في شكل ريع عقاري إقطاعي و </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عن طريق الاستثمار الإكراهي في الفلاحين</w:t>
      </w:r>
      <w:r w:rsidRPr="00050235">
        <w:rPr>
          <w:rFonts w:ascii="Simplified Arabic" w:eastAsia="Times New Roman" w:hAnsi="Simplified Arabic" w:cs="Simplified Arabic"/>
          <w:sz w:val="28"/>
          <w:szCs w:val="28"/>
          <w:lang w:eastAsia="fr-FR"/>
        </w:rPr>
        <w:t xml:space="preserve"> .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و من هنا فالعلاقة بين مالك الأرض السيد كانت قائمة على أساس التبعية, و به</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ا كان المجتمع ي</w:t>
      </w:r>
      <w:r w:rsidR="005832D4">
        <w:rPr>
          <w:rFonts w:ascii="Simplified Arabic" w:eastAsia="Times New Roman" w:hAnsi="Simplified Arabic" w:cs="Simplified Arabic" w:hint="cs"/>
          <w:sz w:val="28"/>
          <w:szCs w:val="28"/>
          <w:rtl/>
          <w:lang w:eastAsia="fr-FR"/>
        </w:rPr>
        <w:t>ن</w:t>
      </w:r>
      <w:r w:rsidRPr="00050235">
        <w:rPr>
          <w:rFonts w:ascii="Simplified Arabic" w:eastAsia="Times New Roman" w:hAnsi="Simplified Arabic" w:cs="Simplified Arabic"/>
          <w:sz w:val="28"/>
          <w:szCs w:val="28"/>
          <w:rtl/>
          <w:lang w:eastAsia="fr-FR"/>
        </w:rPr>
        <w:t>قسم إلى طبقتين رئيسيتين و هما طبقة الإقطاعيين و الفلاحين , والى جانب ه</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ا كانت هناك فئات أخرى مثل صغار المنتجين من فلاحين و حرفيين و تجار و مرابون</w:t>
      </w:r>
      <w:r w:rsidRPr="00050235">
        <w:rPr>
          <w:rFonts w:ascii="Simplified Arabic" w:eastAsia="Times New Roman" w:hAnsi="Simplified Arabic" w:cs="Simplified Arabic"/>
          <w:sz w:val="28"/>
          <w:szCs w:val="28"/>
          <w:lang w:eastAsia="fr-FR"/>
        </w:rPr>
        <w:t xml:space="preserve">. </w:t>
      </w:r>
    </w:p>
    <w:p w:rsidR="00050235" w:rsidRPr="00050235" w:rsidRDefault="00050235" w:rsidP="00445D90">
      <w:pPr>
        <w:bidi/>
        <w:spacing w:after="0" w:line="360" w:lineRule="auto"/>
        <w:jc w:val="both"/>
        <w:rPr>
          <w:rFonts w:ascii="Simplified Arabic" w:eastAsia="Times New Roman" w:hAnsi="Simplified Arabic" w:cs="Simplified Arabic"/>
          <w:sz w:val="28"/>
          <w:szCs w:val="28"/>
          <w:lang w:eastAsia="fr-FR"/>
        </w:rPr>
      </w:pPr>
      <w:r w:rsidRPr="00050235">
        <w:rPr>
          <w:rFonts w:ascii="Simplified Arabic" w:eastAsia="Times New Roman" w:hAnsi="Simplified Arabic" w:cs="Simplified Arabic"/>
          <w:sz w:val="28"/>
          <w:szCs w:val="28"/>
          <w:rtl/>
          <w:lang w:eastAsia="fr-FR"/>
        </w:rPr>
        <w:t>و تجدر الإشارة هنا أن هده المرحلة عرفت ضعف و انحسار التجارة بين اروبا و الشرق و ه</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 xml:space="preserve">ا راجع لعدم وجود الأمن و الاستقرار في الطرق التجارية التقليدية المؤدية إلى الشرق و </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بعد تعاظم نفوذ الدولة الإسلامية, ل</w:t>
      </w:r>
      <w:r w:rsidR="005832D4">
        <w:rPr>
          <w:rFonts w:ascii="Simplified Arabic" w:eastAsia="Times New Roman" w:hAnsi="Simplified Arabic" w:cs="Simplified Arabic" w:hint="cs"/>
          <w:sz w:val="28"/>
          <w:szCs w:val="28"/>
          <w:rtl/>
          <w:lang w:eastAsia="fr-FR"/>
        </w:rPr>
        <w:t>ذ</w:t>
      </w:r>
      <w:r w:rsidRPr="00050235">
        <w:rPr>
          <w:rFonts w:ascii="Simplified Arabic" w:eastAsia="Times New Roman" w:hAnsi="Simplified Arabic" w:cs="Simplified Arabic"/>
          <w:sz w:val="28"/>
          <w:szCs w:val="28"/>
          <w:rtl/>
          <w:lang w:eastAsia="fr-FR"/>
        </w:rPr>
        <w:t>لك فان اروبا في عهد الإقطاع تميزت بالاكتفاء الذاتي و اقتصرت</w:t>
      </w:r>
      <w:r>
        <w:rPr>
          <w:rFonts w:ascii="Simplified Arabic" w:eastAsia="Times New Roman" w:hAnsi="Simplified Arabic" w:cs="Simplified Arabic" w:hint="cs"/>
          <w:sz w:val="28"/>
          <w:szCs w:val="28"/>
          <w:rtl/>
          <w:lang w:eastAsia="fr-FR"/>
        </w:rPr>
        <w:t xml:space="preserve"> </w:t>
      </w:r>
      <w:r w:rsidRPr="00050235">
        <w:rPr>
          <w:rFonts w:ascii="Simplified Arabic" w:eastAsia="Times New Roman" w:hAnsi="Simplified Arabic" w:cs="Simplified Arabic"/>
          <w:sz w:val="28"/>
          <w:szCs w:val="28"/>
          <w:rtl/>
          <w:lang w:eastAsia="fr-FR"/>
        </w:rPr>
        <w:t>تجارتها مع العالم الخارجي على بعض المنتجات فقط</w:t>
      </w:r>
      <w:r w:rsidRPr="00050235">
        <w:rPr>
          <w:rFonts w:ascii="Simplified Arabic" w:eastAsia="Times New Roman" w:hAnsi="Simplified Arabic" w:cs="Simplified Arabic"/>
          <w:sz w:val="28"/>
          <w:szCs w:val="28"/>
          <w:lang w:eastAsia="fr-FR"/>
        </w:rPr>
        <w:t>.</w:t>
      </w:r>
    </w:p>
    <w:p w:rsidR="00C048B3" w:rsidRPr="00050235" w:rsidRDefault="00C048B3" w:rsidP="00445D90">
      <w:pPr>
        <w:bidi/>
        <w:spacing w:after="0" w:line="360" w:lineRule="auto"/>
        <w:jc w:val="both"/>
        <w:rPr>
          <w:rFonts w:ascii="Simplified Arabic" w:hAnsi="Simplified Arabic" w:cs="Simplified Arabic"/>
          <w:sz w:val="32"/>
          <w:szCs w:val="32"/>
          <w:lang w:bidi="ar-DZ"/>
        </w:rPr>
      </w:pPr>
    </w:p>
    <w:sectPr w:rsidR="00C048B3" w:rsidRPr="00050235" w:rsidSect="005C5A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37" w:rsidRDefault="00CA0737" w:rsidP="00050235">
      <w:pPr>
        <w:spacing w:after="0" w:line="240" w:lineRule="auto"/>
      </w:pPr>
      <w:r>
        <w:separator/>
      </w:r>
    </w:p>
  </w:endnote>
  <w:endnote w:type="continuationSeparator" w:id="0">
    <w:p w:rsidR="00CA0737" w:rsidRDefault="00CA0737" w:rsidP="0005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37" w:rsidRDefault="00CA0737" w:rsidP="00050235">
      <w:pPr>
        <w:spacing w:after="0" w:line="240" w:lineRule="auto"/>
      </w:pPr>
      <w:r>
        <w:separator/>
      </w:r>
    </w:p>
  </w:footnote>
  <w:footnote w:type="continuationSeparator" w:id="0">
    <w:p w:rsidR="00CA0737" w:rsidRDefault="00CA0737" w:rsidP="00050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0235"/>
    <w:rsid w:val="00050235"/>
    <w:rsid w:val="0020003B"/>
    <w:rsid w:val="0021635D"/>
    <w:rsid w:val="0027567B"/>
    <w:rsid w:val="00297288"/>
    <w:rsid w:val="00445D90"/>
    <w:rsid w:val="0051403E"/>
    <w:rsid w:val="00541397"/>
    <w:rsid w:val="005832D4"/>
    <w:rsid w:val="005C5A02"/>
    <w:rsid w:val="00680C24"/>
    <w:rsid w:val="006D298B"/>
    <w:rsid w:val="006E030D"/>
    <w:rsid w:val="00845DCA"/>
    <w:rsid w:val="009C1EDD"/>
    <w:rsid w:val="00A51EC8"/>
    <w:rsid w:val="00A76114"/>
    <w:rsid w:val="00A86890"/>
    <w:rsid w:val="00B64EE9"/>
    <w:rsid w:val="00BA653D"/>
    <w:rsid w:val="00C048B3"/>
    <w:rsid w:val="00CA0737"/>
    <w:rsid w:val="00EF032B"/>
    <w:rsid w:val="00F843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E0061-4C16-40EA-BB7D-23CE8C10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nhideWhenUsed/>
    <w:rsid w:val="009C1EDD"/>
    <w:rPr>
      <w:rFonts w:asciiTheme="majorBidi" w:hAnsiTheme="majorBidi" w:cs="Simplified Arabic"/>
      <w:sz w:val="20"/>
      <w:szCs w:val="22"/>
      <w:vertAlign w:val="superscript"/>
    </w:rPr>
  </w:style>
  <w:style w:type="paragraph" w:styleId="Notedebasdepage">
    <w:name w:val="footnote text"/>
    <w:basedOn w:val="Normal"/>
    <w:link w:val="NotedebasdepageCar"/>
    <w:unhideWhenUsed/>
    <w:rsid w:val="00BA653D"/>
    <w:pPr>
      <w:spacing w:after="0" w:line="240" w:lineRule="auto"/>
      <w:jc w:val="right"/>
    </w:pPr>
    <w:rPr>
      <w:rFonts w:ascii="Times New Roman" w:eastAsia="Times New Roman" w:hAnsi="Times New Roman" w:cs="Simplified Arabic"/>
      <w:sz w:val="20"/>
      <w:lang w:eastAsia="fr-FR"/>
    </w:rPr>
  </w:style>
  <w:style w:type="character" w:customStyle="1" w:styleId="NotedebasdepageCar">
    <w:name w:val="Note de bas de page Car"/>
    <w:basedOn w:val="Policepardfaut"/>
    <w:link w:val="Notedebasdepage"/>
    <w:rsid w:val="00BA653D"/>
    <w:rPr>
      <w:rFonts w:ascii="Times New Roman" w:eastAsia="Times New Roman" w:hAnsi="Times New Roman" w:cs="Simplified Arabic"/>
      <w:sz w:val="20"/>
      <w:lang w:eastAsia="fr-FR"/>
    </w:rPr>
  </w:style>
  <w:style w:type="character" w:styleId="Lienhypertexte">
    <w:name w:val="Hyperlink"/>
    <w:basedOn w:val="Policepardfaut"/>
    <w:uiPriority w:val="99"/>
    <w:unhideWhenUsed/>
    <w:rsid w:val="009C1EDD"/>
    <w:rPr>
      <w:color w:val="0000FF"/>
      <w:u w:val="single"/>
    </w:rPr>
  </w:style>
  <w:style w:type="paragraph" w:styleId="NormalWeb">
    <w:name w:val="Normal (Web)"/>
    <w:basedOn w:val="Normal"/>
    <w:uiPriority w:val="99"/>
    <w:semiHidden/>
    <w:unhideWhenUsed/>
    <w:rsid w:val="009C1EDD"/>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1E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EDD"/>
    <w:rPr>
      <w:rFonts w:ascii="Tahoma" w:hAnsi="Tahoma" w:cs="Tahoma"/>
      <w:sz w:val="16"/>
      <w:szCs w:val="16"/>
    </w:rPr>
  </w:style>
  <w:style w:type="paragraph" w:styleId="Paragraphedeliste">
    <w:name w:val="List Paragraph"/>
    <w:basedOn w:val="Normal"/>
    <w:uiPriority w:val="34"/>
    <w:qFormat/>
    <w:rsid w:val="009C1EDD"/>
    <w:pPr>
      <w:ind w:left="720"/>
      <w:contextualSpacing/>
    </w:pPr>
  </w:style>
  <w:style w:type="character" w:customStyle="1" w:styleId="apple-converted-space">
    <w:name w:val="apple-converted-space"/>
    <w:basedOn w:val="Policepardfaut"/>
    <w:rsid w:val="009C1EDD"/>
  </w:style>
  <w:style w:type="character" w:customStyle="1" w:styleId="titlerespstmt">
    <w:name w:val="title_resp_stmt"/>
    <w:basedOn w:val="Policepardfaut"/>
    <w:rsid w:val="009C1EDD"/>
  </w:style>
  <w:style w:type="character" w:customStyle="1" w:styleId="term">
    <w:name w:val="term"/>
    <w:basedOn w:val="Policepardfaut"/>
    <w:rsid w:val="009C1EDD"/>
  </w:style>
  <w:style w:type="paragraph" w:customStyle="1" w:styleId="Style2">
    <w:name w:val="Style2"/>
    <w:basedOn w:val="Style1"/>
    <w:qFormat/>
    <w:rsid w:val="009C1EDD"/>
    <w:rPr>
      <w:rFonts w:ascii="Simplified Arabic" w:hAnsi="Simplified Arabic"/>
      <w:sz w:val="22"/>
    </w:rPr>
  </w:style>
  <w:style w:type="paragraph" w:customStyle="1" w:styleId="Style3">
    <w:name w:val="Style3"/>
    <w:basedOn w:val="Notedebasdepage"/>
    <w:qFormat/>
    <w:rsid w:val="009C1EDD"/>
    <w:pPr>
      <w:bidi/>
    </w:pPr>
  </w:style>
  <w:style w:type="paragraph" w:styleId="En-tte">
    <w:name w:val="header"/>
    <w:basedOn w:val="Normal"/>
    <w:link w:val="En-tteCar"/>
    <w:uiPriority w:val="99"/>
    <w:semiHidden/>
    <w:unhideWhenUsed/>
    <w:rsid w:val="009C1E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C1EDD"/>
  </w:style>
  <w:style w:type="paragraph" w:styleId="Pieddepage">
    <w:name w:val="footer"/>
    <w:basedOn w:val="Normal"/>
    <w:link w:val="PieddepageCar"/>
    <w:uiPriority w:val="99"/>
    <w:semiHidden/>
    <w:unhideWhenUsed/>
    <w:rsid w:val="009C1ED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C1EDD"/>
  </w:style>
  <w:style w:type="table" w:styleId="Grilledutableau">
    <w:name w:val="Table Grid"/>
    <w:basedOn w:val="TableauNormal"/>
    <w:uiPriority w:val="59"/>
    <w:rsid w:val="0021635D"/>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olicepardfaut"/>
    <w:rsid w:val="0021635D"/>
  </w:style>
  <w:style w:type="paragraph" w:customStyle="1" w:styleId="Style1">
    <w:name w:val="Style1"/>
    <w:basedOn w:val="Notedebasdepage"/>
    <w:qFormat/>
    <w:rsid w:val="009C1EDD"/>
    <w:pPr>
      <w:bidi/>
      <w:spacing w:line="276" w:lineRule="auto"/>
      <w:jc w:val="both"/>
    </w:pPr>
    <w:rPr>
      <w:rFonts w:asciiTheme="majorBidi" w:hAnsiTheme="majorBidi"/>
    </w:rPr>
  </w:style>
  <w:style w:type="character" w:customStyle="1" w:styleId="d2edcug0">
    <w:name w:val="d2edcug0"/>
    <w:basedOn w:val="Policepardfaut"/>
    <w:rsid w:val="00050235"/>
  </w:style>
  <w:style w:type="character" w:customStyle="1" w:styleId="gpro0wi8">
    <w:name w:val="gpro0wi8"/>
    <w:basedOn w:val="Policepardfaut"/>
    <w:rsid w:val="00050235"/>
  </w:style>
  <w:style w:type="character" w:customStyle="1" w:styleId="pcp91wgn">
    <w:name w:val="pcp91wgn"/>
    <w:basedOn w:val="Policepardfaut"/>
    <w:rsid w:val="0005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90147">
      <w:bodyDiv w:val="1"/>
      <w:marLeft w:val="0"/>
      <w:marRight w:val="0"/>
      <w:marTop w:val="0"/>
      <w:marBottom w:val="0"/>
      <w:divBdr>
        <w:top w:val="none" w:sz="0" w:space="0" w:color="auto"/>
        <w:left w:val="none" w:sz="0" w:space="0" w:color="auto"/>
        <w:bottom w:val="none" w:sz="0" w:space="0" w:color="auto"/>
        <w:right w:val="none" w:sz="0" w:space="0" w:color="auto"/>
      </w:divBdr>
      <w:divsChild>
        <w:div w:id="2100515968">
          <w:marLeft w:val="0"/>
          <w:marRight w:val="0"/>
          <w:marTop w:val="0"/>
          <w:marBottom w:val="0"/>
          <w:divBdr>
            <w:top w:val="none" w:sz="0" w:space="0" w:color="auto"/>
            <w:left w:val="none" w:sz="0" w:space="0" w:color="auto"/>
            <w:bottom w:val="none" w:sz="0" w:space="0" w:color="auto"/>
            <w:right w:val="none" w:sz="0" w:space="0" w:color="auto"/>
          </w:divBdr>
          <w:divsChild>
            <w:div w:id="467937723">
              <w:marLeft w:val="0"/>
              <w:marRight w:val="0"/>
              <w:marTop w:val="0"/>
              <w:marBottom w:val="0"/>
              <w:divBdr>
                <w:top w:val="none" w:sz="0" w:space="0" w:color="auto"/>
                <w:left w:val="none" w:sz="0" w:space="0" w:color="auto"/>
                <w:bottom w:val="none" w:sz="0" w:space="0" w:color="auto"/>
                <w:right w:val="none" w:sz="0" w:space="0" w:color="auto"/>
              </w:divBdr>
              <w:divsChild>
                <w:div w:id="1443300199">
                  <w:marLeft w:val="0"/>
                  <w:marRight w:val="0"/>
                  <w:marTop w:val="0"/>
                  <w:marBottom w:val="0"/>
                  <w:divBdr>
                    <w:top w:val="none" w:sz="0" w:space="0" w:color="auto"/>
                    <w:left w:val="none" w:sz="0" w:space="0" w:color="auto"/>
                    <w:bottom w:val="none" w:sz="0" w:space="0" w:color="auto"/>
                    <w:right w:val="none" w:sz="0" w:space="0" w:color="auto"/>
                  </w:divBdr>
                  <w:divsChild>
                    <w:div w:id="991830688">
                      <w:marLeft w:val="0"/>
                      <w:marRight w:val="0"/>
                      <w:marTop w:val="0"/>
                      <w:marBottom w:val="0"/>
                      <w:divBdr>
                        <w:top w:val="none" w:sz="0" w:space="0" w:color="auto"/>
                        <w:left w:val="none" w:sz="0" w:space="0" w:color="auto"/>
                        <w:bottom w:val="none" w:sz="0" w:space="0" w:color="auto"/>
                        <w:right w:val="none" w:sz="0" w:space="0" w:color="auto"/>
                      </w:divBdr>
                      <w:divsChild>
                        <w:div w:id="93287904">
                          <w:marLeft w:val="0"/>
                          <w:marRight w:val="0"/>
                          <w:marTop w:val="84"/>
                          <w:marBottom w:val="84"/>
                          <w:divBdr>
                            <w:top w:val="none" w:sz="0" w:space="0" w:color="auto"/>
                            <w:left w:val="none" w:sz="0" w:space="0" w:color="auto"/>
                            <w:bottom w:val="none" w:sz="0" w:space="0" w:color="auto"/>
                            <w:right w:val="none" w:sz="0" w:space="0" w:color="auto"/>
                          </w:divBdr>
                          <w:divsChild>
                            <w:div w:id="1775588718">
                              <w:marLeft w:val="0"/>
                              <w:marRight w:val="0"/>
                              <w:marTop w:val="0"/>
                              <w:marBottom w:val="0"/>
                              <w:divBdr>
                                <w:top w:val="none" w:sz="0" w:space="0" w:color="auto"/>
                                <w:left w:val="none" w:sz="0" w:space="0" w:color="auto"/>
                                <w:bottom w:val="none" w:sz="0" w:space="0" w:color="auto"/>
                                <w:right w:val="none" w:sz="0" w:space="0" w:color="auto"/>
                              </w:divBdr>
                              <w:divsChild>
                                <w:div w:id="1729453697">
                                  <w:marLeft w:val="0"/>
                                  <w:marRight w:val="0"/>
                                  <w:marTop w:val="0"/>
                                  <w:marBottom w:val="0"/>
                                  <w:divBdr>
                                    <w:top w:val="none" w:sz="0" w:space="0" w:color="auto"/>
                                    <w:left w:val="none" w:sz="0" w:space="0" w:color="auto"/>
                                    <w:bottom w:val="none" w:sz="0" w:space="0" w:color="auto"/>
                                    <w:right w:val="none" w:sz="0" w:space="0" w:color="auto"/>
                                  </w:divBdr>
                                </w:div>
                                <w:div w:id="834757852">
                                  <w:marLeft w:val="0"/>
                                  <w:marRight w:val="0"/>
                                  <w:marTop w:val="0"/>
                                  <w:marBottom w:val="0"/>
                                  <w:divBdr>
                                    <w:top w:val="none" w:sz="0" w:space="0" w:color="auto"/>
                                    <w:left w:val="none" w:sz="0" w:space="0" w:color="auto"/>
                                    <w:bottom w:val="none" w:sz="0" w:space="0" w:color="auto"/>
                                    <w:right w:val="none" w:sz="0" w:space="0" w:color="auto"/>
                                  </w:divBdr>
                                </w:div>
                                <w:div w:id="1932270833">
                                  <w:marLeft w:val="0"/>
                                  <w:marRight w:val="0"/>
                                  <w:marTop w:val="0"/>
                                  <w:marBottom w:val="0"/>
                                  <w:divBdr>
                                    <w:top w:val="none" w:sz="0" w:space="0" w:color="auto"/>
                                    <w:left w:val="none" w:sz="0" w:space="0" w:color="auto"/>
                                    <w:bottom w:val="none" w:sz="0" w:space="0" w:color="auto"/>
                                    <w:right w:val="none" w:sz="0" w:space="0" w:color="auto"/>
                                  </w:divBdr>
                                </w:div>
                                <w:div w:id="1774012402">
                                  <w:marLeft w:val="0"/>
                                  <w:marRight w:val="0"/>
                                  <w:marTop w:val="0"/>
                                  <w:marBottom w:val="0"/>
                                  <w:divBdr>
                                    <w:top w:val="none" w:sz="0" w:space="0" w:color="auto"/>
                                    <w:left w:val="none" w:sz="0" w:space="0" w:color="auto"/>
                                    <w:bottom w:val="none" w:sz="0" w:space="0" w:color="auto"/>
                                    <w:right w:val="none" w:sz="0" w:space="0" w:color="auto"/>
                                  </w:divBdr>
                                </w:div>
                                <w:div w:id="1047611344">
                                  <w:marLeft w:val="0"/>
                                  <w:marRight w:val="0"/>
                                  <w:marTop w:val="0"/>
                                  <w:marBottom w:val="0"/>
                                  <w:divBdr>
                                    <w:top w:val="none" w:sz="0" w:space="0" w:color="auto"/>
                                    <w:left w:val="none" w:sz="0" w:space="0" w:color="auto"/>
                                    <w:bottom w:val="none" w:sz="0" w:space="0" w:color="auto"/>
                                    <w:right w:val="none" w:sz="0" w:space="0" w:color="auto"/>
                                  </w:divBdr>
                                </w:div>
                                <w:div w:id="417095370">
                                  <w:marLeft w:val="0"/>
                                  <w:marRight w:val="0"/>
                                  <w:marTop w:val="0"/>
                                  <w:marBottom w:val="0"/>
                                  <w:divBdr>
                                    <w:top w:val="none" w:sz="0" w:space="0" w:color="auto"/>
                                    <w:left w:val="none" w:sz="0" w:space="0" w:color="auto"/>
                                    <w:bottom w:val="none" w:sz="0" w:space="0" w:color="auto"/>
                                    <w:right w:val="none" w:sz="0" w:space="0" w:color="auto"/>
                                  </w:divBdr>
                                </w:div>
                                <w:div w:id="429667143">
                                  <w:marLeft w:val="0"/>
                                  <w:marRight w:val="0"/>
                                  <w:marTop w:val="0"/>
                                  <w:marBottom w:val="0"/>
                                  <w:divBdr>
                                    <w:top w:val="none" w:sz="0" w:space="0" w:color="auto"/>
                                    <w:left w:val="none" w:sz="0" w:space="0" w:color="auto"/>
                                    <w:bottom w:val="none" w:sz="0" w:space="0" w:color="auto"/>
                                    <w:right w:val="none" w:sz="0" w:space="0" w:color="auto"/>
                                  </w:divBdr>
                                </w:div>
                                <w:div w:id="1427313707">
                                  <w:marLeft w:val="0"/>
                                  <w:marRight w:val="0"/>
                                  <w:marTop w:val="0"/>
                                  <w:marBottom w:val="0"/>
                                  <w:divBdr>
                                    <w:top w:val="none" w:sz="0" w:space="0" w:color="auto"/>
                                    <w:left w:val="none" w:sz="0" w:space="0" w:color="auto"/>
                                    <w:bottom w:val="none" w:sz="0" w:space="0" w:color="auto"/>
                                    <w:right w:val="none" w:sz="0" w:space="0" w:color="auto"/>
                                  </w:divBdr>
                                </w:div>
                                <w:div w:id="1426150086">
                                  <w:marLeft w:val="0"/>
                                  <w:marRight w:val="0"/>
                                  <w:marTop w:val="0"/>
                                  <w:marBottom w:val="0"/>
                                  <w:divBdr>
                                    <w:top w:val="none" w:sz="0" w:space="0" w:color="auto"/>
                                    <w:left w:val="none" w:sz="0" w:space="0" w:color="auto"/>
                                    <w:bottom w:val="none" w:sz="0" w:space="0" w:color="auto"/>
                                    <w:right w:val="none" w:sz="0" w:space="0" w:color="auto"/>
                                  </w:divBdr>
                                </w:div>
                                <w:div w:id="322398437">
                                  <w:marLeft w:val="0"/>
                                  <w:marRight w:val="0"/>
                                  <w:marTop w:val="0"/>
                                  <w:marBottom w:val="0"/>
                                  <w:divBdr>
                                    <w:top w:val="none" w:sz="0" w:space="0" w:color="auto"/>
                                    <w:left w:val="none" w:sz="0" w:space="0" w:color="auto"/>
                                    <w:bottom w:val="none" w:sz="0" w:space="0" w:color="auto"/>
                                    <w:right w:val="none" w:sz="0" w:space="0" w:color="auto"/>
                                  </w:divBdr>
                                </w:div>
                                <w:div w:id="879708997">
                                  <w:marLeft w:val="0"/>
                                  <w:marRight w:val="0"/>
                                  <w:marTop w:val="0"/>
                                  <w:marBottom w:val="0"/>
                                  <w:divBdr>
                                    <w:top w:val="none" w:sz="0" w:space="0" w:color="auto"/>
                                    <w:left w:val="none" w:sz="0" w:space="0" w:color="auto"/>
                                    <w:bottom w:val="none" w:sz="0" w:space="0" w:color="auto"/>
                                    <w:right w:val="none" w:sz="0" w:space="0" w:color="auto"/>
                                  </w:divBdr>
                                </w:div>
                                <w:div w:id="1084113313">
                                  <w:marLeft w:val="0"/>
                                  <w:marRight w:val="0"/>
                                  <w:marTop w:val="0"/>
                                  <w:marBottom w:val="0"/>
                                  <w:divBdr>
                                    <w:top w:val="none" w:sz="0" w:space="0" w:color="auto"/>
                                    <w:left w:val="none" w:sz="0" w:space="0" w:color="auto"/>
                                    <w:bottom w:val="none" w:sz="0" w:space="0" w:color="auto"/>
                                    <w:right w:val="none" w:sz="0" w:space="0" w:color="auto"/>
                                  </w:divBdr>
                                </w:div>
                                <w:div w:id="1672566365">
                                  <w:marLeft w:val="0"/>
                                  <w:marRight w:val="0"/>
                                  <w:marTop w:val="0"/>
                                  <w:marBottom w:val="0"/>
                                  <w:divBdr>
                                    <w:top w:val="none" w:sz="0" w:space="0" w:color="auto"/>
                                    <w:left w:val="none" w:sz="0" w:space="0" w:color="auto"/>
                                    <w:bottom w:val="none" w:sz="0" w:space="0" w:color="auto"/>
                                    <w:right w:val="none" w:sz="0" w:space="0" w:color="auto"/>
                                  </w:divBdr>
                                </w:div>
                                <w:div w:id="1129473155">
                                  <w:marLeft w:val="0"/>
                                  <w:marRight w:val="0"/>
                                  <w:marTop w:val="0"/>
                                  <w:marBottom w:val="0"/>
                                  <w:divBdr>
                                    <w:top w:val="none" w:sz="0" w:space="0" w:color="auto"/>
                                    <w:left w:val="none" w:sz="0" w:space="0" w:color="auto"/>
                                    <w:bottom w:val="none" w:sz="0" w:space="0" w:color="auto"/>
                                    <w:right w:val="none" w:sz="0" w:space="0" w:color="auto"/>
                                  </w:divBdr>
                                </w:div>
                                <w:div w:id="529075290">
                                  <w:marLeft w:val="0"/>
                                  <w:marRight w:val="0"/>
                                  <w:marTop w:val="0"/>
                                  <w:marBottom w:val="0"/>
                                  <w:divBdr>
                                    <w:top w:val="none" w:sz="0" w:space="0" w:color="auto"/>
                                    <w:left w:val="none" w:sz="0" w:space="0" w:color="auto"/>
                                    <w:bottom w:val="none" w:sz="0" w:space="0" w:color="auto"/>
                                    <w:right w:val="none" w:sz="0" w:space="0" w:color="auto"/>
                                  </w:divBdr>
                                </w:div>
                                <w:div w:id="1883399619">
                                  <w:marLeft w:val="0"/>
                                  <w:marRight w:val="0"/>
                                  <w:marTop w:val="0"/>
                                  <w:marBottom w:val="0"/>
                                  <w:divBdr>
                                    <w:top w:val="none" w:sz="0" w:space="0" w:color="auto"/>
                                    <w:left w:val="none" w:sz="0" w:space="0" w:color="auto"/>
                                    <w:bottom w:val="none" w:sz="0" w:space="0" w:color="auto"/>
                                    <w:right w:val="none" w:sz="0" w:space="0" w:color="auto"/>
                                  </w:divBdr>
                                </w:div>
                                <w:div w:id="380714419">
                                  <w:marLeft w:val="0"/>
                                  <w:marRight w:val="0"/>
                                  <w:marTop w:val="0"/>
                                  <w:marBottom w:val="0"/>
                                  <w:divBdr>
                                    <w:top w:val="none" w:sz="0" w:space="0" w:color="auto"/>
                                    <w:left w:val="none" w:sz="0" w:space="0" w:color="auto"/>
                                    <w:bottom w:val="none" w:sz="0" w:space="0" w:color="auto"/>
                                    <w:right w:val="none" w:sz="0" w:space="0" w:color="auto"/>
                                  </w:divBdr>
                                </w:div>
                                <w:div w:id="6361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4197">
          <w:marLeft w:val="0"/>
          <w:marRight w:val="0"/>
          <w:marTop w:val="0"/>
          <w:marBottom w:val="0"/>
          <w:divBdr>
            <w:top w:val="none" w:sz="0" w:space="0" w:color="auto"/>
            <w:left w:val="none" w:sz="0" w:space="0" w:color="auto"/>
            <w:bottom w:val="none" w:sz="0" w:space="0" w:color="auto"/>
            <w:right w:val="none" w:sz="0" w:space="0" w:color="auto"/>
          </w:divBdr>
          <w:divsChild>
            <w:div w:id="1419138757">
              <w:marLeft w:val="0"/>
              <w:marRight w:val="0"/>
              <w:marTop w:val="0"/>
              <w:marBottom w:val="0"/>
              <w:divBdr>
                <w:top w:val="none" w:sz="0" w:space="0" w:color="auto"/>
                <w:left w:val="none" w:sz="0" w:space="0" w:color="auto"/>
                <w:bottom w:val="none" w:sz="0" w:space="0" w:color="auto"/>
                <w:right w:val="none" w:sz="0" w:space="0" w:color="auto"/>
              </w:divBdr>
              <w:divsChild>
                <w:div w:id="427772575">
                  <w:marLeft w:val="0"/>
                  <w:marRight w:val="0"/>
                  <w:marTop w:val="0"/>
                  <w:marBottom w:val="0"/>
                  <w:divBdr>
                    <w:top w:val="none" w:sz="0" w:space="0" w:color="auto"/>
                    <w:left w:val="none" w:sz="0" w:space="0" w:color="auto"/>
                    <w:bottom w:val="none" w:sz="0" w:space="0" w:color="auto"/>
                    <w:right w:val="none" w:sz="0" w:space="0" w:color="auto"/>
                  </w:divBdr>
                  <w:divsChild>
                    <w:div w:id="1348143271">
                      <w:marLeft w:val="0"/>
                      <w:marRight w:val="0"/>
                      <w:marTop w:val="0"/>
                      <w:marBottom w:val="0"/>
                      <w:divBdr>
                        <w:top w:val="none" w:sz="0" w:space="0" w:color="auto"/>
                        <w:left w:val="none" w:sz="0" w:space="0" w:color="auto"/>
                        <w:bottom w:val="none" w:sz="0" w:space="0" w:color="auto"/>
                        <w:right w:val="none" w:sz="0" w:space="0" w:color="auto"/>
                      </w:divBdr>
                      <w:divsChild>
                        <w:div w:id="1317300924">
                          <w:marLeft w:val="0"/>
                          <w:marRight w:val="0"/>
                          <w:marTop w:val="0"/>
                          <w:marBottom w:val="0"/>
                          <w:divBdr>
                            <w:top w:val="none" w:sz="0" w:space="0" w:color="auto"/>
                            <w:left w:val="none" w:sz="0" w:space="0" w:color="auto"/>
                            <w:bottom w:val="none" w:sz="0" w:space="0" w:color="auto"/>
                            <w:right w:val="none" w:sz="0" w:space="0" w:color="auto"/>
                          </w:divBdr>
                          <w:divsChild>
                            <w:div w:id="2036030396">
                              <w:marLeft w:val="0"/>
                              <w:marRight w:val="0"/>
                              <w:marTop w:val="0"/>
                              <w:marBottom w:val="0"/>
                              <w:divBdr>
                                <w:top w:val="none" w:sz="0" w:space="0" w:color="auto"/>
                                <w:left w:val="none" w:sz="0" w:space="0" w:color="auto"/>
                                <w:bottom w:val="none" w:sz="0" w:space="0" w:color="auto"/>
                                <w:right w:val="none" w:sz="0" w:space="0" w:color="auto"/>
                              </w:divBdr>
                              <w:divsChild>
                                <w:div w:id="1300762208">
                                  <w:marLeft w:val="268"/>
                                  <w:marRight w:val="268"/>
                                  <w:marTop w:val="0"/>
                                  <w:marBottom w:val="0"/>
                                  <w:divBdr>
                                    <w:top w:val="none" w:sz="0" w:space="0" w:color="auto"/>
                                    <w:left w:val="none" w:sz="0" w:space="0" w:color="auto"/>
                                    <w:bottom w:val="none" w:sz="0" w:space="0" w:color="auto"/>
                                    <w:right w:val="none" w:sz="0" w:space="0" w:color="auto"/>
                                  </w:divBdr>
                                  <w:divsChild>
                                    <w:div w:id="1229803659">
                                      <w:marLeft w:val="0"/>
                                      <w:marRight w:val="0"/>
                                      <w:marTop w:val="0"/>
                                      <w:marBottom w:val="0"/>
                                      <w:divBdr>
                                        <w:top w:val="none" w:sz="0" w:space="0" w:color="auto"/>
                                        <w:left w:val="none" w:sz="0" w:space="0" w:color="auto"/>
                                        <w:bottom w:val="none" w:sz="0" w:space="0" w:color="auto"/>
                                        <w:right w:val="none" w:sz="0" w:space="0" w:color="auto"/>
                                      </w:divBdr>
                                      <w:divsChild>
                                        <w:div w:id="1639065066">
                                          <w:marLeft w:val="0"/>
                                          <w:marRight w:val="0"/>
                                          <w:marTop w:val="0"/>
                                          <w:marBottom w:val="0"/>
                                          <w:divBdr>
                                            <w:top w:val="none" w:sz="0" w:space="0" w:color="auto"/>
                                            <w:left w:val="none" w:sz="0" w:space="0" w:color="auto"/>
                                            <w:bottom w:val="none" w:sz="0" w:space="0" w:color="auto"/>
                                            <w:right w:val="none" w:sz="0" w:space="0" w:color="auto"/>
                                          </w:divBdr>
                                        </w:div>
                                        <w:div w:id="430473180">
                                          <w:marLeft w:val="0"/>
                                          <w:marRight w:val="0"/>
                                          <w:marTop w:val="0"/>
                                          <w:marBottom w:val="0"/>
                                          <w:divBdr>
                                            <w:top w:val="none" w:sz="0" w:space="0" w:color="auto"/>
                                            <w:left w:val="none" w:sz="0" w:space="0" w:color="auto"/>
                                            <w:bottom w:val="none" w:sz="0" w:space="0" w:color="auto"/>
                                            <w:right w:val="none" w:sz="0" w:space="0" w:color="auto"/>
                                          </w:divBdr>
                                        </w:div>
                                        <w:div w:id="1482425967">
                                          <w:marLeft w:val="0"/>
                                          <w:marRight w:val="0"/>
                                          <w:marTop w:val="0"/>
                                          <w:marBottom w:val="0"/>
                                          <w:divBdr>
                                            <w:top w:val="none" w:sz="0" w:space="0" w:color="auto"/>
                                            <w:left w:val="none" w:sz="0" w:space="0" w:color="auto"/>
                                            <w:bottom w:val="none" w:sz="0" w:space="0" w:color="auto"/>
                                            <w:right w:val="none" w:sz="0" w:space="0" w:color="auto"/>
                                          </w:divBdr>
                                          <w:divsChild>
                                            <w:div w:id="14782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1687">
                                      <w:marLeft w:val="0"/>
                                      <w:marRight w:val="0"/>
                                      <w:marTop w:val="0"/>
                                      <w:marBottom w:val="0"/>
                                      <w:divBdr>
                                        <w:top w:val="none" w:sz="0" w:space="0" w:color="auto"/>
                                        <w:left w:val="none" w:sz="0" w:space="0" w:color="auto"/>
                                        <w:bottom w:val="none" w:sz="0" w:space="0" w:color="auto"/>
                                        <w:right w:val="none" w:sz="0" w:space="0" w:color="auto"/>
                                      </w:divBdr>
                                      <w:divsChild>
                                        <w:div w:id="1798523150">
                                          <w:marLeft w:val="117"/>
                                          <w:marRight w:val="0"/>
                                          <w:marTop w:val="0"/>
                                          <w:marBottom w:val="0"/>
                                          <w:divBdr>
                                            <w:top w:val="none" w:sz="0" w:space="0" w:color="auto"/>
                                            <w:left w:val="none" w:sz="0" w:space="0" w:color="auto"/>
                                            <w:bottom w:val="none" w:sz="0" w:space="0" w:color="auto"/>
                                            <w:right w:val="none" w:sz="0" w:space="0" w:color="auto"/>
                                          </w:divBdr>
                                          <w:divsChild>
                                            <w:div w:id="205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99559">
                              <w:marLeft w:val="201"/>
                              <w:marRight w:val="201"/>
                              <w:marTop w:val="0"/>
                              <w:marBottom w:val="0"/>
                              <w:divBdr>
                                <w:top w:val="none" w:sz="0" w:space="0" w:color="auto"/>
                                <w:left w:val="none" w:sz="0" w:space="0" w:color="auto"/>
                                <w:bottom w:val="none" w:sz="0" w:space="0" w:color="auto"/>
                                <w:right w:val="none" w:sz="0" w:space="0" w:color="auto"/>
                              </w:divBdr>
                              <w:divsChild>
                                <w:div w:id="1444765851">
                                  <w:marLeft w:val="-33"/>
                                  <w:marRight w:val="-33"/>
                                  <w:marTop w:val="0"/>
                                  <w:marBottom w:val="0"/>
                                  <w:divBdr>
                                    <w:top w:val="none" w:sz="0" w:space="0" w:color="auto"/>
                                    <w:left w:val="none" w:sz="0" w:space="0" w:color="auto"/>
                                    <w:bottom w:val="none" w:sz="0" w:space="0" w:color="auto"/>
                                    <w:right w:val="none" w:sz="0" w:space="0" w:color="auto"/>
                                  </w:divBdr>
                                  <w:divsChild>
                                    <w:div w:id="354892075">
                                      <w:marLeft w:val="0"/>
                                      <w:marRight w:val="0"/>
                                      <w:marTop w:val="0"/>
                                      <w:marBottom w:val="0"/>
                                      <w:divBdr>
                                        <w:top w:val="none" w:sz="0" w:space="0" w:color="auto"/>
                                        <w:left w:val="none" w:sz="0" w:space="0" w:color="auto"/>
                                        <w:bottom w:val="none" w:sz="0" w:space="0" w:color="auto"/>
                                        <w:right w:val="none" w:sz="0" w:space="0" w:color="auto"/>
                                      </w:divBdr>
                                      <w:divsChild>
                                        <w:div w:id="550576461">
                                          <w:marLeft w:val="0"/>
                                          <w:marRight w:val="0"/>
                                          <w:marTop w:val="0"/>
                                          <w:marBottom w:val="0"/>
                                          <w:divBdr>
                                            <w:top w:val="single" w:sz="2" w:space="0" w:color="auto"/>
                                            <w:left w:val="single" w:sz="2" w:space="0" w:color="auto"/>
                                            <w:bottom w:val="single" w:sz="2" w:space="0" w:color="auto"/>
                                            <w:right w:val="single" w:sz="2" w:space="0" w:color="auto"/>
                                          </w:divBdr>
                                          <w:divsChild>
                                            <w:div w:id="2052610629">
                                              <w:marLeft w:val="-67"/>
                                              <w:marRight w:val="-67"/>
                                              <w:marTop w:val="0"/>
                                              <w:marBottom w:val="0"/>
                                              <w:divBdr>
                                                <w:top w:val="none" w:sz="0" w:space="0" w:color="auto"/>
                                                <w:left w:val="none" w:sz="0" w:space="0" w:color="auto"/>
                                                <w:bottom w:val="none" w:sz="0" w:space="0" w:color="auto"/>
                                                <w:right w:val="none" w:sz="0" w:space="0" w:color="auto"/>
                                              </w:divBdr>
                                              <w:divsChild>
                                                <w:div w:id="17737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2672">
                                      <w:marLeft w:val="0"/>
                                      <w:marRight w:val="0"/>
                                      <w:marTop w:val="0"/>
                                      <w:marBottom w:val="0"/>
                                      <w:divBdr>
                                        <w:top w:val="none" w:sz="0" w:space="0" w:color="auto"/>
                                        <w:left w:val="none" w:sz="0" w:space="0" w:color="auto"/>
                                        <w:bottom w:val="none" w:sz="0" w:space="0" w:color="auto"/>
                                        <w:right w:val="none" w:sz="0" w:space="0" w:color="auto"/>
                                      </w:divBdr>
                                      <w:divsChild>
                                        <w:div w:id="577011411">
                                          <w:marLeft w:val="0"/>
                                          <w:marRight w:val="0"/>
                                          <w:marTop w:val="0"/>
                                          <w:marBottom w:val="0"/>
                                          <w:divBdr>
                                            <w:top w:val="single" w:sz="2" w:space="0" w:color="auto"/>
                                            <w:left w:val="single" w:sz="2" w:space="0" w:color="auto"/>
                                            <w:bottom w:val="single" w:sz="2" w:space="0" w:color="auto"/>
                                            <w:right w:val="single" w:sz="2" w:space="0" w:color="auto"/>
                                          </w:divBdr>
                                          <w:divsChild>
                                            <w:div w:id="109516716">
                                              <w:marLeft w:val="-67"/>
                                              <w:marRight w:val="-67"/>
                                              <w:marTop w:val="0"/>
                                              <w:marBottom w:val="0"/>
                                              <w:divBdr>
                                                <w:top w:val="none" w:sz="0" w:space="0" w:color="auto"/>
                                                <w:left w:val="none" w:sz="0" w:space="0" w:color="auto"/>
                                                <w:bottom w:val="none" w:sz="0" w:space="0" w:color="auto"/>
                                                <w:right w:val="none" w:sz="0" w:space="0" w:color="auto"/>
                                              </w:divBdr>
                                              <w:divsChild>
                                                <w:div w:id="13302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1795">
                                      <w:marLeft w:val="0"/>
                                      <w:marRight w:val="0"/>
                                      <w:marTop w:val="0"/>
                                      <w:marBottom w:val="0"/>
                                      <w:divBdr>
                                        <w:top w:val="none" w:sz="0" w:space="0" w:color="auto"/>
                                        <w:left w:val="none" w:sz="0" w:space="0" w:color="auto"/>
                                        <w:bottom w:val="none" w:sz="0" w:space="0" w:color="auto"/>
                                        <w:right w:val="none" w:sz="0" w:space="0" w:color="auto"/>
                                      </w:divBdr>
                                      <w:divsChild>
                                        <w:div w:id="108746063">
                                          <w:marLeft w:val="0"/>
                                          <w:marRight w:val="0"/>
                                          <w:marTop w:val="0"/>
                                          <w:marBottom w:val="0"/>
                                          <w:divBdr>
                                            <w:top w:val="single" w:sz="2" w:space="0" w:color="auto"/>
                                            <w:left w:val="single" w:sz="2" w:space="0" w:color="auto"/>
                                            <w:bottom w:val="single" w:sz="2" w:space="0" w:color="auto"/>
                                            <w:right w:val="single" w:sz="2" w:space="0" w:color="auto"/>
                                          </w:divBdr>
                                          <w:divsChild>
                                            <w:div w:id="513495116">
                                              <w:marLeft w:val="-67"/>
                                              <w:marRight w:val="-67"/>
                                              <w:marTop w:val="0"/>
                                              <w:marBottom w:val="0"/>
                                              <w:divBdr>
                                                <w:top w:val="none" w:sz="0" w:space="0" w:color="auto"/>
                                                <w:left w:val="none" w:sz="0" w:space="0" w:color="auto"/>
                                                <w:bottom w:val="none" w:sz="0" w:space="0" w:color="auto"/>
                                                <w:right w:val="none" w:sz="0" w:space="0" w:color="auto"/>
                                              </w:divBdr>
                                              <w:divsChild>
                                                <w:div w:id="8420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INFO-SEIF</dc:creator>
  <cp:lastModifiedBy>INFO-SEIF</cp:lastModifiedBy>
  <cp:revision>8</cp:revision>
  <cp:lastPrinted>2021-01-01T15:30:00Z</cp:lastPrinted>
  <dcterms:created xsi:type="dcterms:W3CDTF">2020-12-23T09:15:00Z</dcterms:created>
  <dcterms:modified xsi:type="dcterms:W3CDTF">2021-01-25T10:29:00Z</dcterms:modified>
</cp:coreProperties>
</file>