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E81" w:rsidRPr="00D77CB8" w:rsidRDefault="00967BFC" w:rsidP="00967BFC">
      <w:pPr>
        <w:bidi/>
        <w:jc w:val="center"/>
        <w:rPr>
          <w:rFonts w:ascii="Simplified Arabic" w:hAnsi="Simplified Arabic" w:cs="Simplified Arabic" w:hint="cs"/>
          <w:b/>
          <w:bCs/>
          <w:sz w:val="32"/>
          <w:szCs w:val="32"/>
          <w:rtl/>
          <w:lang w:bidi="ar-DZ"/>
        </w:rPr>
      </w:pPr>
      <w:r w:rsidRPr="00D77CB8">
        <w:rPr>
          <w:rFonts w:ascii="Simplified Arabic" w:hAnsi="Simplified Arabic" w:cs="Simplified Arabic" w:hint="cs"/>
          <w:b/>
          <w:bCs/>
          <w:sz w:val="32"/>
          <w:szCs w:val="32"/>
          <w:rtl/>
          <w:lang w:bidi="ar-DZ"/>
        </w:rPr>
        <w:t>المبحث الأول: الخطبة.</w:t>
      </w:r>
    </w:p>
    <w:p w:rsidR="00967BFC" w:rsidRDefault="00967BFC" w:rsidP="00967BFC">
      <w:pPr>
        <w:bidi/>
        <w:ind w:firstLine="565"/>
        <w:jc w:val="both"/>
        <w:rPr>
          <w:rFonts w:ascii="Simplified Arabic" w:hAnsi="Simplified Arabic" w:cs="Simplified Arabic" w:hint="cs"/>
          <w:sz w:val="28"/>
          <w:szCs w:val="28"/>
          <w:rtl/>
          <w:lang w:bidi="ar-DZ"/>
        </w:rPr>
      </w:pPr>
      <w:proofErr w:type="gramStart"/>
      <w:r>
        <w:rPr>
          <w:rFonts w:ascii="Simplified Arabic" w:hAnsi="Simplified Arabic" w:cs="Simplified Arabic" w:hint="cs"/>
          <w:sz w:val="28"/>
          <w:szCs w:val="28"/>
          <w:rtl/>
          <w:lang w:bidi="ar-DZ"/>
        </w:rPr>
        <w:t>تستمد</w:t>
      </w:r>
      <w:proofErr w:type="gramEnd"/>
      <w:r>
        <w:rPr>
          <w:rFonts w:ascii="Simplified Arabic" w:hAnsi="Simplified Arabic" w:cs="Simplified Arabic" w:hint="cs"/>
          <w:sz w:val="28"/>
          <w:szCs w:val="28"/>
          <w:rtl/>
          <w:lang w:bidi="ar-DZ"/>
        </w:rPr>
        <w:t xml:space="preserve"> الخطبة أهميتها من أهمية عقد الزواج الذي وصفه الله تعالى بالميثاق الغليظ قال تعالى: </w:t>
      </w:r>
      <w:r w:rsidRPr="00144E51">
        <w:rPr>
          <w:rFonts w:ascii="Simplified Arabic" w:hAnsi="Simplified Arabic" w:cs="Simplified Arabic" w:hint="cs"/>
          <w:b/>
          <w:bCs/>
          <w:sz w:val="28"/>
          <w:szCs w:val="28"/>
          <w:rtl/>
          <w:lang w:bidi="ar-DZ"/>
        </w:rPr>
        <w:t>"وأخذن منكم ميثاقا غليظا"</w:t>
      </w:r>
      <w:r w:rsidR="00144E51" w:rsidRPr="00144E51">
        <w:rPr>
          <w:rFonts w:ascii="Simplified Arabic" w:hAnsi="Simplified Arabic" w:cs="Simplified Arabic" w:hint="cs"/>
          <w:b/>
          <w:bCs/>
          <w:sz w:val="28"/>
          <w:szCs w:val="28"/>
          <w:rtl/>
          <w:lang w:bidi="ar-DZ"/>
        </w:rPr>
        <w:t>.</w:t>
      </w:r>
      <w:r>
        <w:rPr>
          <w:rFonts w:ascii="Simplified Arabic" w:hAnsi="Simplified Arabic" w:cs="Simplified Arabic" w:hint="cs"/>
          <w:sz w:val="28"/>
          <w:szCs w:val="28"/>
          <w:rtl/>
          <w:lang w:bidi="ar-DZ"/>
        </w:rPr>
        <w:t xml:space="preserve"> سورة النساء، الآية: 21.</w:t>
      </w:r>
    </w:p>
    <w:p w:rsidR="00D77CB8" w:rsidRDefault="00D77CB8" w:rsidP="00D77CB8">
      <w:pPr>
        <w:bidi/>
        <w:ind w:firstLine="565"/>
        <w:jc w:val="both"/>
        <w:rPr>
          <w:rFonts w:ascii="Simplified Arabic" w:hAnsi="Simplified Arabic" w:cs="Simplified Arabic" w:hint="cs"/>
          <w:b/>
          <w:bCs/>
          <w:sz w:val="28"/>
          <w:szCs w:val="28"/>
          <w:rtl/>
          <w:lang w:bidi="ar-DZ"/>
        </w:rPr>
      </w:pPr>
      <w:r w:rsidRPr="00D77CB8">
        <w:rPr>
          <w:rFonts w:ascii="Simplified Arabic" w:hAnsi="Simplified Arabic" w:cs="Simplified Arabic" w:hint="cs"/>
          <w:b/>
          <w:bCs/>
          <w:sz w:val="28"/>
          <w:szCs w:val="28"/>
          <w:rtl/>
          <w:lang w:bidi="ar-DZ"/>
        </w:rPr>
        <w:t>المطلب الأول: الخطبة شرعا وقانونا ومشروعيتها.</w:t>
      </w:r>
    </w:p>
    <w:p w:rsidR="00D77CB8" w:rsidRDefault="00D77CB8" w:rsidP="00D77CB8">
      <w:pPr>
        <w:bidi/>
        <w:ind w:firstLine="565"/>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الخطبة بكسر الخاء هي طلب الزواج، أما بضمها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أي الخطبة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فهي الكلام الذي يلقى.</w:t>
      </w:r>
    </w:p>
    <w:p w:rsidR="00D77CB8" w:rsidRDefault="00D77CB8" w:rsidP="00D77CB8">
      <w:pPr>
        <w:bidi/>
        <w:ind w:hanging="2"/>
        <w:jc w:val="both"/>
        <w:rPr>
          <w:rFonts w:ascii="Simplified Arabic" w:hAnsi="Simplified Arabic" w:cs="Simplified Arabic" w:hint="cs"/>
          <w:sz w:val="28"/>
          <w:szCs w:val="28"/>
          <w:rtl/>
          <w:lang w:bidi="ar-DZ"/>
        </w:rPr>
      </w:pPr>
      <w:r w:rsidRPr="00910B0B">
        <w:rPr>
          <w:rFonts w:ascii="Simplified Arabic" w:hAnsi="Simplified Arabic" w:cs="Simplified Arabic" w:hint="cs"/>
          <w:b/>
          <w:bCs/>
          <w:sz w:val="28"/>
          <w:szCs w:val="28"/>
          <w:rtl/>
          <w:lang w:bidi="ar-DZ"/>
        </w:rPr>
        <w:t>أما الخطبة شرعا</w:t>
      </w:r>
      <w:r>
        <w:rPr>
          <w:rFonts w:ascii="Simplified Arabic" w:hAnsi="Simplified Arabic" w:cs="Simplified Arabic" w:hint="cs"/>
          <w:sz w:val="28"/>
          <w:szCs w:val="28"/>
          <w:rtl/>
          <w:lang w:bidi="ar-DZ"/>
        </w:rPr>
        <w:t xml:space="preserve"> فقد عرفها الفقهاء على أنها: "إلتماس التزويج". ذلك أن خطبة الرجل للمرأة هي إلتماس منه</w:t>
      </w:r>
      <w:r w:rsidR="009E79B7">
        <w:rPr>
          <w:rFonts w:ascii="Simplified Arabic" w:hAnsi="Simplified Arabic" w:cs="Simplified Arabic" w:hint="cs"/>
          <w:sz w:val="28"/>
          <w:szCs w:val="28"/>
          <w:rtl/>
          <w:lang w:bidi="ar-DZ"/>
        </w:rPr>
        <w:t xml:space="preserve"> إلى أهلها</w:t>
      </w:r>
      <w:r>
        <w:rPr>
          <w:rFonts w:ascii="Simplified Arabic" w:hAnsi="Simplified Arabic" w:cs="Simplified Arabic" w:hint="cs"/>
          <w:sz w:val="28"/>
          <w:szCs w:val="28"/>
          <w:rtl/>
          <w:lang w:bidi="ar-DZ"/>
        </w:rPr>
        <w:t xml:space="preserve"> لتزويجها إياه.</w:t>
      </w:r>
    </w:p>
    <w:p w:rsidR="00D77CB8" w:rsidRDefault="003D498F" w:rsidP="00D77CB8">
      <w:pPr>
        <w:bidi/>
        <w:ind w:firstLine="565"/>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وعرفها وهبة الزحيلي بقوله: "هي إظهار الرغبة في الزواج بامرأة معينة وإعلام المرأة أو وليها بذلك".</w:t>
      </w:r>
    </w:p>
    <w:p w:rsidR="003D498F" w:rsidRDefault="003D498F" w:rsidP="003D498F">
      <w:pPr>
        <w:bidi/>
        <w:ind w:hanging="2"/>
        <w:jc w:val="both"/>
        <w:rPr>
          <w:rFonts w:ascii="Simplified Arabic" w:hAnsi="Simplified Arabic" w:cs="Simplified Arabic" w:hint="cs"/>
          <w:sz w:val="28"/>
          <w:szCs w:val="28"/>
          <w:rtl/>
          <w:lang w:bidi="ar-DZ"/>
        </w:rPr>
      </w:pPr>
      <w:proofErr w:type="gramStart"/>
      <w:r w:rsidRPr="00910B0B">
        <w:rPr>
          <w:rFonts w:ascii="Simplified Arabic" w:hAnsi="Simplified Arabic" w:cs="Simplified Arabic" w:hint="cs"/>
          <w:b/>
          <w:bCs/>
          <w:sz w:val="28"/>
          <w:szCs w:val="28"/>
          <w:rtl/>
          <w:lang w:bidi="ar-DZ"/>
        </w:rPr>
        <w:t>أما</w:t>
      </w:r>
      <w:proofErr w:type="gramEnd"/>
      <w:r w:rsidRPr="00910B0B">
        <w:rPr>
          <w:rFonts w:ascii="Simplified Arabic" w:hAnsi="Simplified Arabic" w:cs="Simplified Arabic" w:hint="cs"/>
          <w:b/>
          <w:bCs/>
          <w:sz w:val="28"/>
          <w:szCs w:val="28"/>
          <w:rtl/>
          <w:lang w:bidi="ar-DZ"/>
        </w:rPr>
        <w:t xml:space="preserve"> قانونا</w:t>
      </w:r>
      <w:r w:rsidR="00910B0B" w:rsidRPr="00910B0B">
        <w:rPr>
          <w:rFonts w:ascii="Simplified Arabic" w:hAnsi="Simplified Arabic" w:cs="Simplified Arabic" w:hint="cs"/>
          <w:b/>
          <w:bCs/>
          <w:sz w:val="28"/>
          <w:szCs w:val="28"/>
          <w:rtl/>
          <w:lang w:bidi="ar-DZ"/>
        </w:rPr>
        <w:t>:</w:t>
      </w:r>
      <w:r w:rsidR="00C827A1">
        <w:rPr>
          <w:rFonts w:ascii="Simplified Arabic" w:hAnsi="Simplified Arabic" w:cs="Simplified Arabic" w:hint="cs"/>
          <w:sz w:val="28"/>
          <w:szCs w:val="28"/>
          <w:rtl/>
          <w:lang w:bidi="ar-DZ"/>
        </w:rPr>
        <w:t xml:space="preserve"> فقد عرفت </w:t>
      </w:r>
      <w:r w:rsidR="00C827A1" w:rsidRPr="00144E51">
        <w:rPr>
          <w:rFonts w:ascii="Simplified Arabic" w:hAnsi="Simplified Arabic" w:cs="Simplified Arabic" w:hint="cs"/>
          <w:b/>
          <w:bCs/>
          <w:sz w:val="28"/>
          <w:szCs w:val="28"/>
          <w:rtl/>
          <w:lang w:bidi="ar-DZ"/>
        </w:rPr>
        <w:t>المادة 05</w:t>
      </w:r>
      <w:r>
        <w:rPr>
          <w:rFonts w:ascii="Simplified Arabic" w:hAnsi="Simplified Arabic" w:cs="Simplified Arabic" w:hint="cs"/>
          <w:sz w:val="28"/>
          <w:szCs w:val="28"/>
          <w:rtl/>
          <w:lang w:bidi="ar-DZ"/>
        </w:rPr>
        <w:t xml:space="preserve"> من قانون الأسرة الجزائري الخطبة كما يلي: </w:t>
      </w:r>
      <w:r w:rsidRPr="00910B0B">
        <w:rPr>
          <w:rFonts w:ascii="Simplified Arabic" w:hAnsi="Simplified Arabic" w:cs="Simplified Arabic" w:hint="cs"/>
          <w:b/>
          <w:bCs/>
          <w:sz w:val="28"/>
          <w:szCs w:val="28"/>
          <w:rtl/>
          <w:lang w:bidi="ar-DZ"/>
        </w:rPr>
        <w:t>"الخطبة وعد بالزواج".</w:t>
      </w:r>
      <w:r>
        <w:rPr>
          <w:rFonts w:ascii="Simplified Arabic" w:hAnsi="Simplified Arabic" w:cs="Simplified Arabic" w:hint="cs"/>
          <w:sz w:val="28"/>
          <w:szCs w:val="28"/>
          <w:rtl/>
          <w:lang w:bidi="ar-DZ"/>
        </w:rPr>
        <w:t xml:space="preserve"> وهو ما اعتمده بعض الشارحين لقانون الأسرة الجزائري حيث عرفها بأنها "وعد بالتزويج"، وهذا في الحقيقة </w:t>
      </w:r>
      <w:r w:rsidR="00910B0B">
        <w:rPr>
          <w:rFonts w:ascii="Simplified Arabic" w:hAnsi="Simplified Arabic" w:cs="Simplified Arabic" w:hint="cs"/>
          <w:sz w:val="28"/>
          <w:szCs w:val="28"/>
          <w:rtl/>
          <w:lang w:bidi="ar-DZ"/>
        </w:rPr>
        <w:t>ليس من قبيل التعريف، ولكنه بيان للصفة الشرعية والقانونية للخطبة.</w:t>
      </w:r>
    </w:p>
    <w:p w:rsidR="00910B0B" w:rsidRDefault="00910B0B" w:rsidP="00910B0B">
      <w:pPr>
        <w:bidi/>
        <w:ind w:firstLine="565"/>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فالخطبة في الحقيقة تمر بمرحلتين، مرحلة أولى تقتصر على مجرد الطلب والالتماس، ومرحلة ثانية يحدث فيها القبول والتراكن، وهي ما يمكن تعريفه بالوعد.</w:t>
      </w:r>
    </w:p>
    <w:p w:rsidR="00D0395B" w:rsidRDefault="00D0395B" w:rsidP="00D0395B">
      <w:pPr>
        <w:bidi/>
        <w:ind w:firstLine="565"/>
        <w:jc w:val="both"/>
        <w:rPr>
          <w:rFonts w:ascii="Simplified Arabic" w:hAnsi="Simplified Arabic" w:cs="Simplified Arabic" w:hint="cs"/>
          <w:sz w:val="28"/>
          <w:szCs w:val="28"/>
          <w:rtl/>
          <w:lang w:bidi="ar-DZ"/>
        </w:rPr>
      </w:pPr>
      <w:r w:rsidRPr="00815A7A">
        <w:rPr>
          <w:rFonts w:ascii="Simplified Arabic" w:hAnsi="Simplified Arabic" w:cs="Simplified Arabic" w:hint="cs"/>
          <w:b/>
          <w:bCs/>
          <w:sz w:val="28"/>
          <w:szCs w:val="28"/>
          <w:rtl/>
          <w:lang w:bidi="ar-DZ"/>
        </w:rPr>
        <w:t>المشروعية:</w:t>
      </w:r>
      <w:r>
        <w:rPr>
          <w:rFonts w:ascii="Simplified Arabic" w:hAnsi="Simplified Arabic" w:cs="Simplified Arabic" w:hint="cs"/>
          <w:sz w:val="28"/>
          <w:szCs w:val="28"/>
          <w:rtl/>
          <w:lang w:bidi="ar-DZ"/>
        </w:rPr>
        <w:t xml:space="preserve"> تستمد الخطبة مشروعيتها في الشريعة من</w:t>
      </w:r>
      <w:r w:rsidR="00144E51">
        <w:rPr>
          <w:rFonts w:ascii="Simplified Arabic" w:hAnsi="Simplified Arabic" w:cs="Simplified Arabic" w:hint="cs"/>
          <w:sz w:val="28"/>
          <w:szCs w:val="28"/>
          <w:rtl/>
          <w:lang w:bidi="ar-DZ"/>
        </w:rPr>
        <w:t xml:space="preserve"> نصوص كثيرة أهمها قوله تعالى: </w:t>
      </w:r>
      <w:r w:rsidR="00144E51" w:rsidRPr="00144E51">
        <w:rPr>
          <w:rFonts w:ascii="Simplified Arabic" w:hAnsi="Simplified Arabic" w:cs="Simplified Arabic" w:hint="cs"/>
          <w:b/>
          <w:bCs/>
          <w:sz w:val="28"/>
          <w:szCs w:val="28"/>
          <w:rtl/>
          <w:lang w:bidi="ar-DZ"/>
        </w:rPr>
        <w:t>"</w:t>
      </w:r>
      <w:r w:rsidRPr="00144E51">
        <w:rPr>
          <w:rFonts w:ascii="Simplified Arabic" w:hAnsi="Simplified Arabic" w:cs="Simplified Arabic" w:hint="cs"/>
          <w:b/>
          <w:bCs/>
          <w:sz w:val="28"/>
          <w:szCs w:val="28"/>
          <w:rtl/>
          <w:lang w:bidi="ar-DZ"/>
        </w:rPr>
        <w:t>ولا جناح عليك</w:t>
      </w:r>
      <w:r w:rsidR="002B763A" w:rsidRPr="00144E51">
        <w:rPr>
          <w:rFonts w:ascii="Simplified Arabic" w:hAnsi="Simplified Arabic" w:cs="Simplified Arabic" w:hint="cs"/>
          <w:b/>
          <w:bCs/>
          <w:sz w:val="28"/>
          <w:szCs w:val="28"/>
          <w:rtl/>
          <w:lang w:bidi="ar-DZ"/>
        </w:rPr>
        <w:t xml:space="preserve">م فيما عرضتم به من خطبة النساء". </w:t>
      </w:r>
      <w:r w:rsidR="002B763A">
        <w:rPr>
          <w:rFonts w:ascii="Simplified Arabic" w:hAnsi="Simplified Arabic" w:cs="Simplified Arabic" w:hint="cs"/>
          <w:sz w:val="28"/>
          <w:szCs w:val="28"/>
          <w:rtl/>
          <w:lang w:bidi="ar-DZ"/>
        </w:rPr>
        <w:t>سورة البقرة، الآية: 235.</w:t>
      </w:r>
      <w:r w:rsidR="008D4BFE">
        <w:rPr>
          <w:rFonts w:ascii="Simplified Arabic" w:hAnsi="Simplified Arabic" w:cs="Simplified Arabic" w:hint="cs"/>
          <w:sz w:val="28"/>
          <w:szCs w:val="28"/>
          <w:rtl/>
          <w:lang w:bidi="ar-DZ"/>
        </w:rPr>
        <w:t xml:space="preserve"> فإن رفع التأثيم يدل على المشروعية عموما.</w:t>
      </w:r>
    </w:p>
    <w:p w:rsidR="008D4BFE" w:rsidRDefault="008D4BFE" w:rsidP="008D4BFE">
      <w:pPr>
        <w:bidi/>
        <w:ind w:firstLine="565"/>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وقوله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صلى الله عليه وسلم- "إذا خطب إليكم من ترضون دينه وخلقه فزوجوه، إلا تفعلوا تكن فتنة في الأرض وفساد عظيم". ( رواه الترمذي ).</w:t>
      </w:r>
    </w:p>
    <w:p w:rsidR="00886698" w:rsidRDefault="00886698" w:rsidP="00886698">
      <w:pPr>
        <w:bidi/>
        <w:ind w:firstLine="565"/>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ولهذا فقد اعتبرها الفقهاء مستحبة قبل انعقاد الزواج، لأنها أحرى لدوام العشرة، وحتى تكون مهلة ليتأكد كل منهما من صدق رغبته وصدق رغبة الآخر، ومن الإمكانية الواقعية لهذا الإرتباط</w:t>
      </w:r>
      <w:r w:rsidR="00815A7A">
        <w:rPr>
          <w:rFonts w:ascii="Simplified Arabic" w:hAnsi="Simplified Arabic" w:cs="Simplified Arabic" w:hint="cs"/>
          <w:sz w:val="28"/>
          <w:szCs w:val="28"/>
          <w:rtl/>
          <w:lang w:bidi="ar-DZ"/>
        </w:rPr>
        <w:t>.</w:t>
      </w:r>
    </w:p>
    <w:p w:rsidR="001A6A84" w:rsidRPr="001A6A84" w:rsidRDefault="001A6A84" w:rsidP="001A6A84">
      <w:pPr>
        <w:bidi/>
        <w:ind w:firstLine="565"/>
        <w:jc w:val="both"/>
        <w:rPr>
          <w:rFonts w:ascii="Simplified Arabic" w:hAnsi="Simplified Arabic" w:cs="Simplified Arabic" w:hint="cs"/>
          <w:b/>
          <w:bCs/>
          <w:sz w:val="28"/>
          <w:szCs w:val="28"/>
          <w:rtl/>
          <w:lang w:bidi="ar-DZ"/>
        </w:rPr>
      </w:pPr>
      <w:r w:rsidRPr="001A6A84">
        <w:rPr>
          <w:rFonts w:ascii="Simplified Arabic" w:hAnsi="Simplified Arabic" w:cs="Simplified Arabic" w:hint="cs"/>
          <w:b/>
          <w:bCs/>
          <w:sz w:val="28"/>
          <w:szCs w:val="28"/>
          <w:rtl/>
          <w:lang w:bidi="ar-DZ"/>
        </w:rPr>
        <w:t>المطلب الثاني: طبيعة الخطبة شرعا وقانونا.</w:t>
      </w:r>
    </w:p>
    <w:p w:rsidR="001A6A84" w:rsidRDefault="001A6A84" w:rsidP="001A6A84">
      <w:pPr>
        <w:bidi/>
        <w:ind w:hanging="2"/>
        <w:jc w:val="both"/>
        <w:rPr>
          <w:rFonts w:ascii="Simplified Arabic" w:hAnsi="Simplified Arabic" w:cs="Simplified Arabic" w:hint="cs"/>
          <w:sz w:val="28"/>
          <w:szCs w:val="28"/>
          <w:rtl/>
          <w:lang w:bidi="ar-DZ"/>
        </w:rPr>
      </w:pPr>
      <w:r>
        <w:rPr>
          <w:rFonts w:ascii="Simplified Arabic" w:hAnsi="Simplified Arabic" w:cs="Simplified Arabic" w:hint="cs"/>
          <w:b/>
          <w:bCs/>
          <w:sz w:val="28"/>
          <w:szCs w:val="28"/>
          <w:rtl/>
          <w:lang w:bidi="ar-DZ"/>
        </w:rPr>
        <w:t xml:space="preserve">أولا: الطبيعة الشرعية للخطبة: </w:t>
      </w:r>
      <w:r w:rsidR="00020143">
        <w:rPr>
          <w:rFonts w:ascii="Simplified Arabic" w:hAnsi="Simplified Arabic" w:cs="Simplified Arabic" w:hint="cs"/>
          <w:sz w:val="28"/>
          <w:szCs w:val="28"/>
          <w:rtl/>
          <w:lang w:bidi="ar-DZ"/>
        </w:rPr>
        <w:t>يتفق فقهاء الشريعة الإسلامية على أن الخطبة ليس لها صفة عقدية وهذا بناء على أن الشارع لم يرتب عليها أي أثر من آثار عقد الزواج، بل فصل بينهما فصلا تاما من حيث الحقيقة الشرعية.</w:t>
      </w:r>
    </w:p>
    <w:p w:rsidR="00020143" w:rsidRDefault="00020143" w:rsidP="00020143">
      <w:pPr>
        <w:bidi/>
        <w:ind w:hanging="2"/>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lastRenderedPageBreak/>
        <w:t>ومن أدلة ذلك:</w:t>
      </w:r>
    </w:p>
    <w:p w:rsidR="00324AE7" w:rsidRDefault="00324AE7" w:rsidP="00324AE7">
      <w:pPr>
        <w:pStyle w:val="Paragraphedeliste"/>
        <w:numPr>
          <w:ilvl w:val="0"/>
          <w:numId w:val="1"/>
        </w:numPr>
        <w:bidi/>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 xml:space="preserve">أن الخطبة لا يثبت بها </w:t>
      </w:r>
      <w:r w:rsidR="005F4059">
        <w:rPr>
          <w:rFonts w:ascii="Simplified Arabic" w:hAnsi="Simplified Arabic" w:cs="Simplified Arabic" w:hint="cs"/>
          <w:sz w:val="28"/>
          <w:szCs w:val="28"/>
          <w:rtl/>
          <w:lang w:bidi="ar-DZ"/>
        </w:rPr>
        <w:t xml:space="preserve">أي </w:t>
      </w:r>
      <w:r>
        <w:rPr>
          <w:rFonts w:ascii="Simplified Arabic" w:hAnsi="Simplified Arabic" w:cs="Simplified Arabic" w:hint="cs"/>
          <w:sz w:val="28"/>
          <w:szCs w:val="28"/>
          <w:rtl/>
          <w:lang w:bidi="ar-DZ"/>
        </w:rPr>
        <w:t>حق من الحقوق الزوجية</w:t>
      </w:r>
      <w:r w:rsidR="005F4059">
        <w:rPr>
          <w:rFonts w:ascii="Simplified Arabic" w:hAnsi="Simplified Arabic" w:cs="Simplified Arabic" w:hint="cs"/>
          <w:sz w:val="28"/>
          <w:szCs w:val="28"/>
          <w:rtl/>
          <w:lang w:bidi="ar-DZ"/>
        </w:rPr>
        <w:t>، ولا يثبت بها نسب لأن ذلك لا يكون إلا بالعقد.</w:t>
      </w:r>
    </w:p>
    <w:p w:rsidR="005F4059" w:rsidRDefault="005F4059" w:rsidP="005F4059">
      <w:pPr>
        <w:pStyle w:val="Paragraphedeliste"/>
        <w:numPr>
          <w:ilvl w:val="0"/>
          <w:numId w:val="1"/>
        </w:numPr>
        <w:bidi/>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أن ما أبيح النظر إليه من المخطوبة ورد استثناء من أصل تحريم النظر للأجنبية فيجوز النظر إلى الوجه والكفين.</w:t>
      </w:r>
    </w:p>
    <w:p w:rsidR="005F4059" w:rsidRPr="001F47FE" w:rsidRDefault="005F4059" w:rsidP="005F4059">
      <w:pPr>
        <w:bidi/>
        <w:ind w:left="-2"/>
        <w:jc w:val="both"/>
        <w:rPr>
          <w:rFonts w:ascii="Simplified Arabic" w:hAnsi="Simplified Arabic" w:cs="Simplified Arabic" w:hint="cs"/>
          <w:b/>
          <w:bCs/>
          <w:sz w:val="28"/>
          <w:szCs w:val="28"/>
          <w:rtl/>
          <w:lang w:bidi="ar-DZ"/>
        </w:rPr>
      </w:pPr>
      <w:r w:rsidRPr="001F47FE">
        <w:rPr>
          <w:rFonts w:ascii="Simplified Arabic" w:hAnsi="Simplified Arabic" w:cs="Simplified Arabic" w:hint="cs"/>
          <w:b/>
          <w:bCs/>
          <w:sz w:val="28"/>
          <w:szCs w:val="28"/>
          <w:rtl/>
          <w:lang w:bidi="ar-DZ"/>
        </w:rPr>
        <w:t>ثانيا: الطبيعة القانونية للخطبة.</w:t>
      </w:r>
    </w:p>
    <w:p w:rsidR="001F47FE" w:rsidRDefault="005F4059" w:rsidP="005F4059">
      <w:pPr>
        <w:bidi/>
        <w:ind w:left="-2" w:firstLine="567"/>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لا تتمتع الخطبة بأية قوة إلزامية للطرفين ولو طال أمدها</w:t>
      </w:r>
      <w:r w:rsidR="001F47FE">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لأن القانون أقر لها صفتها الشرعية</w:t>
      </w:r>
      <w:r w:rsidR="001F47FE">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وهي </w:t>
      </w:r>
      <w:r w:rsidR="001F47FE">
        <w:rPr>
          <w:rFonts w:ascii="Simplified Arabic" w:hAnsi="Simplified Arabic" w:cs="Simplified Arabic" w:hint="cs"/>
          <w:sz w:val="28"/>
          <w:szCs w:val="28"/>
          <w:rtl/>
          <w:lang w:bidi="ar-DZ"/>
        </w:rPr>
        <w:t>كونها مجرد وعد بالزواج مع أحقية كل طرف في العدول دون حاجة إلى بيان مبرر له، بحيث لا يتحمل لمجرد عدوله أية تبع</w:t>
      </w:r>
      <w:r w:rsidR="00C827A1">
        <w:rPr>
          <w:rFonts w:ascii="Simplified Arabic" w:hAnsi="Simplified Arabic" w:cs="Simplified Arabic" w:hint="cs"/>
          <w:sz w:val="28"/>
          <w:szCs w:val="28"/>
          <w:rtl/>
          <w:lang w:bidi="ar-DZ"/>
        </w:rPr>
        <w:t xml:space="preserve">ة قانونية، إذ تنص </w:t>
      </w:r>
      <w:r w:rsidR="00C827A1" w:rsidRPr="006609DA">
        <w:rPr>
          <w:rFonts w:ascii="Simplified Arabic" w:hAnsi="Simplified Arabic" w:cs="Simplified Arabic" w:hint="cs"/>
          <w:b/>
          <w:bCs/>
          <w:sz w:val="28"/>
          <w:szCs w:val="28"/>
          <w:rtl/>
          <w:lang w:bidi="ar-DZ"/>
        </w:rPr>
        <w:t>المادة 05</w:t>
      </w:r>
      <w:r w:rsidR="001F47FE">
        <w:rPr>
          <w:rFonts w:ascii="Simplified Arabic" w:hAnsi="Simplified Arabic" w:cs="Simplified Arabic" w:hint="cs"/>
          <w:sz w:val="28"/>
          <w:szCs w:val="28"/>
          <w:rtl/>
          <w:lang w:bidi="ar-DZ"/>
        </w:rPr>
        <w:t xml:space="preserve"> من قانون الأسرة الجزائري على أن: "الخطبة وعد بالزواج. يجوز للطرفين العدول عن الخطبة".</w:t>
      </w:r>
    </w:p>
    <w:p w:rsidR="0067147F" w:rsidRDefault="0067147F" w:rsidP="0067147F">
      <w:pPr>
        <w:bidi/>
        <w:ind w:left="-2" w:firstLine="567"/>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و</w:t>
      </w:r>
      <w:r w:rsidR="00835E43">
        <w:rPr>
          <w:rFonts w:ascii="Simplified Arabic" w:hAnsi="Simplified Arabic" w:cs="Simplified Arabic" w:hint="cs"/>
          <w:sz w:val="28"/>
          <w:szCs w:val="28"/>
          <w:rtl/>
          <w:lang w:bidi="ar-DZ"/>
        </w:rPr>
        <w:t>على هذا فإن الخطبة لا تتمتع بأية قوة إلزامية بالنسبة للطرفين ولو طال أمد تراكنهما</w:t>
      </w:r>
      <w:proofErr w:type="spellStart"/>
      <w:r w:rsidR="00835E43">
        <w:rPr>
          <w:rFonts w:ascii="Simplified Arabic" w:hAnsi="Simplified Arabic" w:cs="Simplified Arabic" w:hint="cs"/>
          <w:sz w:val="28"/>
          <w:szCs w:val="28"/>
          <w:rtl/>
          <w:lang w:bidi="ar-DZ"/>
        </w:rPr>
        <w:t>،</w:t>
      </w:r>
      <w:proofErr w:type="spellEnd"/>
      <w:r w:rsidR="00835E43">
        <w:rPr>
          <w:rFonts w:ascii="Simplified Arabic" w:hAnsi="Simplified Arabic" w:cs="Simplified Arabic" w:hint="cs"/>
          <w:sz w:val="28"/>
          <w:szCs w:val="28"/>
          <w:rtl/>
          <w:lang w:bidi="ar-DZ"/>
        </w:rPr>
        <w:t xml:space="preserve"> أو صبت في قالب رسمي شكلي، ذلك لأن القانون لم يرق بها إلى مرتبة العقد.</w:t>
      </w:r>
    </w:p>
    <w:p w:rsidR="00C827A1" w:rsidRDefault="00835E43" w:rsidP="00835E43">
      <w:pPr>
        <w:bidi/>
        <w:ind w:left="-2" w:firstLine="567"/>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بل أقر لها صفتها الشرعية وهي مجرد وعد بالزواج من الطرفين مع أحقية العدول والتراجع عنها ورفض إبرام عقد الزواج.</w:t>
      </w:r>
      <w:r w:rsidR="007127B4">
        <w:rPr>
          <w:rFonts w:ascii="Simplified Arabic" w:hAnsi="Simplified Arabic" w:cs="Simplified Arabic" w:hint="cs"/>
          <w:sz w:val="28"/>
          <w:szCs w:val="28"/>
          <w:rtl/>
          <w:lang w:bidi="ar-DZ"/>
        </w:rPr>
        <w:t xml:space="preserve"> </w:t>
      </w:r>
    </w:p>
    <w:p w:rsidR="00835E43" w:rsidRDefault="007127B4" w:rsidP="00C827A1">
      <w:pPr>
        <w:bidi/>
        <w:ind w:left="-2" w:firstLine="567"/>
        <w:jc w:val="both"/>
        <w:rPr>
          <w:rFonts w:ascii="Simplified Arabic" w:hAnsi="Simplified Arabic" w:cs="Simplified Arabic" w:hint="cs"/>
          <w:sz w:val="28"/>
          <w:szCs w:val="28"/>
          <w:rtl/>
          <w:lang w:bidi="ar-DZ"/>
        </w:rPr>
      </w:pPr>
      <w:proofErr w:type="gramStart"/>
      <w:r>
        <w:rPr>
          <w:rFonts w:ascii="Simplified Arabic" w:hAnsi="Simplified Arabic" w:cs="Simplified Arabic" w:hint="cs"/>
          <w:sz w:val="28"/>
          <w:szCs w:val="28"/>
          <w:rtl/>
          <w:lang w:bidi="ar-DZ"/>
        </w:rPr>
        <w:t>وقد</w:t>
      </w:r>
      <w:proofErr w:type="gramEnd"/>
      <w:r>
        <w:rPr>
          <w:rFonts w:ascii="Simplified Arabic" w:hAnsi="Simplified Arabic" w:cs="Simplified Arabic" w:hint="cs"/>
          <w:sz w:val="28"/>
          <w:szCs w:val="28"/>
          <w:rtl/>
          <w:lang w:bidi="ar-DZ"/>
        </w:rPr>
        <w:t xml:space="preserve"> أكد المشرع ذلك في </w:t>
      </w:r>
      <w:r w:rsidRPr="006609DA">
        <w:rPr>
          <w:rFonts w:ascii="Simplified Arabic" w:hAnsi="Simplified Arabic" w:cs="Simplified Arabic" w:hint="cs"/>
          <w:b/>
          <w:bCs/>
          <w:sz w:val="28"/>
          <w:szCs w:val="28"/>
          <w:rtl/>
          <w:lang w:bidi="ar-DZ"/>
        </w:rPr>
        <w:t>المادة 06</w:t>
      </w:r>
      <w:r>
        <w:rPr>
          <w:rFonts w:ascii="Simplified Arabic" w:hAnsi="Simplified Arabic" w:cs="Simplified Arabic" w:hint="cs"/>
          <w:sz w:val="28"/>
          <w:szCs w:val="28"/>
          <w:rtl/>
          <w:lang w:bidi="ar-DZ"/>
        </w:rPr>
        <w:t xml:space="preserve"> من قانون الأسرة</w:t>
      </w:r>
      <w:r w:rsidR="00C827A1">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إن اقتران الفاتحة بالخطبة لا يعد زواجا".</w:t>
      </w:r>
    </w:p>
    <w:p w:rsidR="007127B4" w:rsidRDefault="007127B4" w:rsidP="007127B4">
      <w:pPr>
        <w:bidi/>
        <w:ind w:left="-2" w:firstLine="567"/>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لأن الفاتحة عادة ما تقترن بالخطبة ويكون ا</w:t>
      </w:r>
      <w:r w:rsidR="00244A24">
        <w:rPr>
          <w:rFonts w:ascii="Simplified Arabic" w:hAnsi="Simplified Arabic" w:cs="Simplified Arabic" w:hint="cs"/>
          <w:sz w:val="28"/>
          <w:szCs w:val="28"/>
          <w:rtl/>
          <w:lang w:bidi="ar-DZ"/>
        </w:rPr>
        <w:t>لغرض من قراءتها التبرك.</w:t>
      </w:r>
    </w:p>
    <w:p w:rsidR="007127B4" w:rsidRDefault="00C827A1" w:rsidP="00244A24">
      <w:pPr>
        <w:bidi/>
        <w:ind w:left="-2"/>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الفقرة الثانية من </w:t>
      </w:r>
      <w:r w:rsidRPr="006609DA">
        <w:rPr>
          <w:rFonts w:ascii="Simplified Arabic" w:hAnsi="Simplified Arabic" w:cs="Simplified Arabic" w:hint="cs"/>
          <w:b/>
          <w:bCs/>
          <w:sz w:val="28"/>
          <w:szCs w:val="28"/>
          <w:rtl/>
          <w:lang w:bidi="ar-DZ"/>
        </w:rPr>
        <w:t>المادة 06</w:t>
      </w:r>
      <w:r>
        <w:rPr>
          <w:rFonts w:ascii="Simplified Arabic" w:hAnsi="Simplified Arabic" w:cs="Simplified Arabic" w:hint="cs"/>
          <w:sz w:val="28"/>
          <w:szCs w:val="28"/>
          <w:rtl/>
          <w:lang w:bidi="ar-DZ"/>
        </w:rPr>
        <w:t xml:space="preserve"> من قانون الأسرة.</w:t>
      </w:r>
      <w:r w:rsidR="00244A24">
        <w:rPr>
          <w:rFonts w:ascii="Simplified Arabic" w:hAnsi="Simplified Arabic" w:cs="Simplified Arabic" w:hint="cs"/>
          <w:sz w:val="28"/>
          <w:szCs w:val="28"/>
          <w:rtl/>
          <w:lang w:bidi="ar-DZ"/>
        </w:rPr>
        <w:t xml:space="preserve"> "</w:t>
      </w:r>
      <w:r w:rsidR="007127B4">
        <w:rPr>
          <w:rFonts w:ascii="Simplified Arabic" w:hAnsi="Simplified Arabic" w:cs="Simplified Arabic" w:hint="cs"/>
          <w:sz w:val="28"/>
          <w:szCs w:val="28"/>
          <w:rtl/>
          <w:lang w:bidi="ar-DZ"/>
        </w:rPr>
        <w:t>غير أن اقتران الفاتحة بالخطبة بمجلس العقد يعتبر زواجا متى توافر ركن الرضا وشروط الزواج المنصوص عليها في المادة 09 مكرر من هذا القانون".</w:t>
      </w:r>
    </w:p>
    <w:p w:rsidR="0034226F" w:rsidRDefault="0034226F" w:rsidP="0034226F">
      <w:pPr>
        <w:bidi/>
        <w:ind w:left="-2" w:firstLine="567"/>
        <w:jc w:val="both"/>
        <w:rPr>
          <w:rFonts w:ascii="Simplified Arabic" w:hAnsi="Simplified Arabic" w:cs="Simplified Arabic" w:hint="cs"/>
          <w:b/>
          <w:bCs/>
          <w:sz w:val="28"/>
          <w:szCs w:val="28"/>
          <w:rtl/>
          <w:lang w:bidi="ar-DZ"/>
        </w:rPr>
      </w:pPr>
      <w:r w:rsidRPr="0034226F">
        <w:rPr>
          <w:rFonts w:ascii="Simplified Arabic" w:hAnsi="Simplified Arabic" w:cs="Simplified Arabic" w:hint="cs"/>
          <w:b/>
          <w:bCs/>
          <w:sz w:val="28"/>
          <w:szCs w:val="28"/>
          <w:rtl/>
          <w:lang w:bidi="ar-DZ"/>
        </w:rPr>
        <w:t>المطلب الثالث: آثار العدول عن الخطبة.</w:t>
      </w:r>
    </w:p>
    <w:p w:rsidR="007E1E89" w:rsidRDefault="007E1E89" w:rsidP="007E1E89">
      <w:pPr>
        <w:bidi/>
        <w:ind w:left="-2" w:firstLine="567"/>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الخطبة مجرد وعد بالزواج مع أحقية كل طرف في العدول دون حاجة إلى بيان مبرر العدول، بحيث لا يتحمل لمجرد عدوله أية تبعة قانونية بناء على القاعدة</w:t>
      </w:r>
      <w:r w:rsidR="00F538C7">
        <w:rPr>
          <w:rFonts w:ascii="Simplified Arabic" w:hAnsi="Simplified Arabic" w:cs="Simplified Arabic" w:hint="cs"/>
          <w:sz w:val="28"/>
          <w:szCs w:val="28"/>
          <w:rtl/>
          <w:lang w:bidi="ar-DZ"/>
        </w:rPr>
        <w:t xml:space="preserve"> </w:t>
      </w:r>
      <w:r w:rsidR="00F538C7" w:rsidRPr="00F538C7">
        <w:rPr>
          <w:rFonts w:ascii="Simplified Arabic" w:hAnsi="Simplified Arabic" w:cs="Simplified Arabic" w:hint="cs"/>
          <w:b/>
          <w:bCs/>
          <w:sz w:val="28"/>
          <w:szCs w:val="28"/>
          <w:rtl/>
          <w:lang w:bidi="ar-DZ"/>
        </w:rPr>
        <w:t>"الجواز ينافي الضمان".</w:t>
      </w:r>
    </w:p>
    <w:p w:rsidR="00F538C7" w:rsidRDefault="00F538C7" w:rsidP="00F538C7">
      <w:pPr>
        <w:bidi/>
        <w:ind w:left="-2" w:firstLine="567"/>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وتظهر </w:t>
      </w:r>
      <w:r w:rsidRPr="006609DA">
        <w:rPr>
          <w:rFonts w:ascii="Simplified Arabic" w:hAnsi="Simplified Arabic" w:cs="Simplified Arabic" w:hint="cs"/>
          <w:b/>
          <w:bCs/>
          <w:sz w:val="28"/>
          <w:szCs w:val="28"/>
          <w:rtl/>
          <w:lang w:bidi="ar-DZ"/>
        </w:rPr>
        <w:t>آثار ال</w:t>
      </w:r>
      <w:r w:rsidR="00157711" w:rsidRPr="006609DA">
        <w:rPr>
          <w:rFonts w:ascii="Simplified Arabic" w:hAnsi="Simplified Arabic" w:cs="Simplified Arabic" w:hint="cs"/>
          <w:b/>
          <w:bCs/>
          <w:sz w:val="28"/>
          <w:szCs w:val="28"/>
          <w:rtl/>
          <w:lang w:bidi="ar-DZ"/>
        </w:rPr>
        <w:t>عدول</w:t>
      </w:r>
      <w:r w:rsidR="00157711">
        <w:rPr>
          <w:rFonts w:ascii="Simplified Arabic" w:hAnsi="Simplified Arabic" w:cs="Simplified Arabic" w:hint="cs"/>
          <w:sz w:val="28"/>
          <w:szCs w:val="28"/>
          <w:rtl/>
          <w:lang w:bidi="ar-DZ"/>
        </w:rPr>
        <w:t xml:space="preserve"> عن الخطبة في: الأضرار </w:t>
      </w:r>
      <w:r w:rsidR="00157711" w:rsidRPr="006609DA">
        <w:rPr>
          <w:rFonts w:ascii="Simplified Arabic" w:hAnsi="Simplified Arabic" w:cs="Simplified Arabic" w:hint="cs"/>
          <w:b/>
          <w:bCs/>
          <w:sz w:val="28"/>
          <w:szCs w:val="28"/>
          <w:rtl/>
          <w:lang w:bidi="ar-DZ"/>
        </w:rPr>
        <w:t>المادية والمعنوية.</w:t>
      </w:r>
    </w:p>
    <w:p w:rsidR="00157711" w:rsidRDefault="00157711" w:rsidP="00157711">
      <w:pPr>
        <w:bidi/>
        <w:jc w:val="both"/>
        <w:rPr>
          <w:rFonts w:ascii="Simplified Arabic" w:hAnsi="Simplified Arabic" w:cs="Simplified Arabic" w:hint="cs"/>
          <w:sz w:val="28"/>
          <w:szCs w:val="28"/>
          <w:rtl/>
          <w:lang w:bidi="ar-DZ"/>
        </w:rPr>
      </w:pPr>
      <w:r w:rsidRPr="00C827A1">
        <w:rPr>
          <w:rFonts w:ascii="Simplified Arabic" w:hAnsi="Simplified Arabic" w:cs="Simplified Arabic" w:hint="cs"/>
          <w:b/>
          <w:bCs/>
          <w:sz w:val="28"/>
          <w:szCs w:val="28"/>
          <w:rtl/>
          <w:lang w:bidi="ar-DZ"/>
        </w:rPr>
        <w:t>شرعا:</w:t>
      </w:r>
      <w:r>
        <w:rPr>
          <w:rFonts w:ascii="Simplified Arabic" w:hAnsi="Simplified Arabic" w:cs="Simplified Arabic" w:hint="cs"/>
          <w:sz w:val="28"/>
          <w:szCs w:val="28"/>
          <w:rtl/>
          <w:lang w:bidi="ar-DZ"/>
        </w:rPr>
        <w:t xml:space="preserve"> إذا ترتب عن العدول عن الخطبة ضرر لأحد الخطيبين فإنه يتنازع مسألة إمكانية الحكم بالتعويض وجهان:</w:t>
      </w:r>
    </w:p>
    <w:p w:rsidR="00157711" w:rsidRDefault="00157711" w:rsidP="00157711">
      <w:pPr>
        <w:bidi/>
        <w:jc w:val="both"/>
        <w:rPr>
          <w:rFonts w:ascii="Simplified Arabic" w:hAnsi="Simplified Arabic" w:cs="Simplified Arabic" w:hint="cs"/>
          <w:sz w:val="28"/>
          <w:szCs w:val="28"/>
          <w:rtl/>
          <w:lang w:bidi="ar-DZ"/>
        </w:rPr>
      </w:pPr>
      <w:proofErr w:type="gramStart"/>
      <w:r w:rsidRPr="009E404F">
        <w:rPr>
          <w:rFonts w:ascii="Simplified Arabic" w:hAnsi="Simplified Arabic" w:cs="Simplified Arabic" w:hint="cs"/>
          <w:sz w:val="28"/>
          <w:szCs w:val="28"/>
          <w:u w:val="single"/>
          <w:rtl/>
          <w:lang w:bidi="ar-DZ"/>
        </w:rPr>
        <w:lastRenderedPageBreak/>
        <w:t>الوجه</w:t>
      </w:r>
      <w:proofErr w:type="gramEnd"/>
      <w:r w:rsidRPr="009E404F">
        <w:rPr>
          <w:rFonts w:ascii="Simplified Arabic" w:hAnsi="Simplified Arabic" w:cs="Simplified Arabic" w:hint="cs"/>
          <w:sz w:val="28"/>
          <w:szCs w:val="28"/>
          <w:u w:val="single"/>
          <w:rtl/>
          <w:lang w:bidi="ar-DZ"/>
        </w:rPr>
        <w:t xml:space="preserve"> الأول:</w:t>
      </w:r>
      <w:r>
        <w:rPr>
          <w:rFonts w:ascii="Simplified Arabic" w:hAnsi="Simplified Arabic" w:cs="Simplified Arabic" w:hint="cs"/>
          <w:sz w:val="28"/>
          <w:szCs w:val="28"/>
          <w:rtl/>
          <w:lang w:bidi="ar-DZ"/>
        </w:rPr>
        <w:t xml:space="preserve"> </w:t>
      </w:r>
      <w:r w:rsidR="00C827A1">
        <w:rPr>
          <w:rFonts w:ascii="Simplified Arabic" w:hAnsi="Simplified Arabic" w:cs="Simplified Arabic" w:hint="cs"/>
          <w:sz w:val="28"/>
          <w:szCs w:val="28"/>
          <w:rtl/>
          <w:lang w:bidi="ar-DZ"/>
        </w:rPr>
        <w:t>جواز العدول عن الخطبة ينافي الحكم بالتعويض.</w:t>
      </w:r>
    </w:p>
    <w:p w:rsidR="009E404F" w:rsidRDefault="009E404F" w:rsidP="009E404F">
      <w:pPr>
        <w:bidi/>
        <w:jc w:val="both"/>
        <w:rPr>
          <w:rFonts w:ascii="Simplified Arabic" w:hAnsi="Simplified Arabic" w:cs="Simplified Arabic" w:hint="cs"/>
          <w:sz w:val="28"/>
          <w:szCs w:val="28"/>
          <w:rtl/>
          <w:lang w:bidi="ar-DZ"/>
        </w:rPr>
      </w:pPr>
      <w:proofErr w:type="gramStart"/>
      <w:r w:rsidRPr="00E3133E">
        <w:rPr>
          <w:rFonts w:ascii="Simplified Arabic" w:hAnsi="Simplified Arabic" w:cs="Simplified Arabic" w:hint="cs"/>
          <w:sz w:val="28"/>
          <w:szCs w:val="28"/>
          <w:u w:val="single"/>
          <w:rtl/>
          <w:lang w:bidi="ar-DZ"/>
        </w:rPr>
        <w:t>الوجه</w:t>
      </w:r>
      <w:proofErr w:type="gramEnd"/>
      <w:r w:rsidRPr="00E3133E">
        <w:rPr>
          <w:rFonts w:ascii="Simplified Arabic" w:hAnsi="Simplified Arabic" w:cs="Simplified Arabic" w:hint="cs"/>
          <w:sz w:val="28"/>
          <w:szCs w:val="28"/>
          <w:u w:val="single"/>
          <w:rtl/>
          <w:lang w:bidi="ar-DZ"/>
        </w:rPr>
        <w:t xml:space="preserve"> الثاني:</w:t>
      </w:r>
      <w:r>
        <w:rPr>
          <w:rFonts w:ascii="Simplified Arabic" w:hAnsi="Simplified Arabic" w:cs="Simplified Arabic" w:hint="cs"/>
          <w:sz w:val="28"/>
          <w:szCs w:val="28"/>
          <w:rtl/>
          <w:lang w:bidi="ar-DZ"/>
        </w:rPr>
        <w:t xml:space="preserve"> أن الضرر اللاحق بسبب العدول </w:t>
      </w:r>
      <w:r w:rsidR="006B6045">
        <w:rPr>
          <w:rFonts w:ascii="Simplified Arabic" w:hAnsi="Simplified Arabic" w:cs="Simplified Arabic" w:hint="cs"/>
          <w:sz w:val="28"/>
          <w:szCs w:val="28"/>
          <w:rtl/>
          <w:lang w:bidi="ar-DZ"/>
        </w:rPr>
        <w:t xml:space="preserve">في حال سوء استعمال الحق فيه داخل في القاعدة الشرعية </w:t>
      </w:r>
      <w:r w:rsidR="006B6045" w:rsidRPr="00E668A8">
        <w:rPr>
          <w:rFonts w:ascii="Simplified Arabic" w:hAnsi="Simplified Arabic" w:cs="Simplified Arabic" w:hint="cs"/>
          <w:b/>
          <w:bCs/>
          <w:sz w:val="28"/>
          <w:szCs w:val="28"/>
          <w:rtl/>
          <w:lang w:bidi="ar-DZ"/>
        </w:rPr>
        <w:t>"لا ضرر ولا ضرار".</w:t>
      </w:r>
      <w:r w:rsidR="006B6045">
        <w:rPr>
          <w:rFonts w:ascii="Simplified Arabic" w:hAnsi="Simplified Arabic" w:cs="Simplified Arabic" w:hint="cs"/>
          <w:sz w:val="28"/>
          <w:szCs w:val="28"/>
          <w:rtl/>
          <w:lang w:bidi="ar-DZ"/>
        </w:rPr>
        <w:t xml:space="preserve"> لأنه تجاوز لحدود الجواز.</w:t>
      </w:r>
    </w:p>
    <w:p w:rsidR="006B6045" w:rsidRDefault="006B6045" w:rsidP="006B6045">
      <w:pPr>
        <w:bidi/>
        <w:ind w:firstLine="565"/>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ويرى الشيخ </w:t>
      </w:r>
      <w:r w:rsidRPr="006609DA">
        <w:rPr>
          <w:rFonts w:ascii="Simplified Arabic" w:hAnsi="Simplified Arabic" w:cs="Simplified Arabic" w:hint="cs"/>
          <w:b/>
          <w:bCs/>
          <w:sz w:val="28"/>
          <w:szCs w:val="28"/>
          <w:rtl/>
          <w:lang w:bidi="ar-DZ"/>
        </w:rPr>
        <w:t>محمد أبو زهرة</w:t>
      </w:r>
      <w:r>
        <w:rPr>
          <w:rFonts w:ascii="Simplified Arabic" w:hAnsi="Simplified Arabic" w:cs="Simplified Arabic" w:hint="cs"/>
          <w:sz w:val="28"/>
          <w:szCs w:val="28"/>
          <w:rtl/>
          <w:lang w:bidi="ar-DZ"/>
        </w:rPr>
        <w:t xml:space="preserve"> أن: "العدول يستوجب تعويضا إذا ترتب عنه ضرر مادي فقط، أما الضرر المعنوي فلا يعوض</w:t>
      </w:r>
      <w:r w:rsidR="00E3133E">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w:t>
      </w:r>
    </w:p>
    <w:p w:rsidR="006B6045" w:rsidRDefault="00E3133E" w:rsidP="006B6045">
      <w:pPr>
        <w:bidi/>
        <w:ind w:firstLine="565"/>
        <w:jc w:val="both"/>
        <w:rPr>
          <w:rFonts w:ascii="Simplified Arabic" w:hAnsi="Simplified Arabic" w:cs="Simplified Arabic" w:hint="cs"/>
          <w:sz w:val="28"/>
          <w:szCs w:val="28"/>
          <w:rtl/>
          <w:lang w:bidi="ar-DZ"/>
        </w:rPr>
      </w:pPr>
      <w:r w:rsidRPr="00E3133E">
        <w:rPr>
          <w:rFonts w:ascii="Simplified Arabic" w:hAnsi="Simplified Arabic" w:cs="Simplified Arabic" w:hint="cs"/>
          <w:b/>
          <w:bCs/>
          <w:sz w:val="28"/>
          <w:szCs w:val="28"/>
          <w:rtl/>
          <w:lang w:bidi="ar-DZ"/>
        </w:rPr>
        <w:t>قانونا:</w:t>
      </w:r>
      <w:r>
        <w:rPr>
          <w:rFonts w:ascii="Simplified Arabic" w:hAnsi="Simplified Arabic" w:cs="Simplified Arabic" w:hint="cs"/>
          <w:sz w:val="28"/>
          <w:szCs w:val="28"/>
          <w:rtl/>
          <w:lang w:bidi="ar-DZ"/>
        </w:rPr>
        <w:t xml:space="preserve"> نصت </w:t>
      </w:r>
      <w:r w:rsidRPr="006609DA">
        <w:rPr>
          <w:rFonts w:ascii="Simplified Arabic" w:hAnsi="Simplified Arabic" w:cs="Simplified Arabic" w:hint="cs"/>
          <w:b/>
          <w:bCs/>
          <w:sz w:val="28"/>
          <w:szCs w:val="28"/>
          <w:rtl/>
          <w:lang w:bidi="ar-DZ"/>
        </w:rPr>
        <w:t>المادة 05</w:t>
      </w:r>
      <w:r w:rsidR="006B6045">
        <w:rPr>
          <w:rFonts w:ascii="Simplified Arabic" w:hAnsi="Simplified Arabic" w:cs="Simplified Arabic" w:hint="cs"/>
          <w:sz w:val="28"/>
          <w:szCs w:val="28"/>
          <w:rtl/>
          <w:lang w:bidi="ar-DZ"/>
        </w:rPr>
        <w:t xml:space="preserve"> من قانون الأسرة الجزائري </w:t>
      </w:r>
      <w:r>
        <w:rPr>
          <w:rFonts w:ascii="Simplified Arabic" w:hAnsi="Simplified Arabic" w:cs="Simplified Arabic" w:hint="cs"/>
          <w:sz w:val="28"/>
          <w:szCs w:val="28"/>
          <w:rtl/>
          <w:lang w:bidi="ar-DZ"/>
        </w:rPr>
        <w:t xml:space="preserve">في الفقرة الثالثة منه </w:t>
      </w:r>
      <w:r w:rsidR="006B6045">
        <w:rPr>
          <w:rFonts w:ascii="Simplified Arabic" w:hAnsi="Simplified Arabic" w:cs="Simplified Arabic" w:hint="cs"/>
          <w:sz w:val="28"/>
          <w:szCs w:val="28"/>
          <w:rtl/>
          <w:lang w:bidi="ar-DZ"/>
        </w:rPr>
        <w:t xml:space="preserve">على أنه: "إذا ترتب عن العدول عن الخطبة ضرر مادي أو معنوي لأحد الطرفين جاز </w:t>
      </w:r>
      <w:r>
        <w:rPr>
          <w:rFonts w:ascii="Simplified Arabic" w:hAnsi="Simplified Arabic" w:cs="Simplified Arabic" w:hint="cs"/>
          <w:sz w:val="28"/>
          <w:szCs w:val="28"/>
          <w:rtl/>
          <w:lang w:bidi="ar-DZ"/>
        </w:rPr>
        <w:t>الحكم له بالتعويض".</w:t>
      </w:r>
    </w:p>
    <w:p w:rsidR="00E3133E" w:rsidRDefault="00E3133E" w:rsidP="00E3133E">
      <w:pPr>
        <w:bidi/>
        <w:ind w:firstLine="565"/>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إلا أنه يشترط إعمالا لقواعد الشريعة الإسلامية ولقواعد المسؤولية التقصيرية أن يكون للعادل دخل في الضرر الذي لحق الآخر بسبب عدوله.</w:t>
      </w:r>
    </w:p>
    <w:p w:rsidR="002A535B" w:rsidRDefault="002A535B" w:rsidP="002A535B">
      <w:pPr>
        <w:bidi/>
        <w:ind w:firstLine="565"/>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الفقرة الرابعة من </w:t>
      </w:r>
      <w:r w:rsidR="006609DA" w:rsidRPr="006609DA">
        <w:rPr>
          <w:rFonts w:ascii="Simplified Arabic" w:hAnsi="Simplified Arabic" w:cs="Simplified Arabic" w:hint="cs"/>
          <w:b/>
          <w:bCs/>
          <w:sz w:val="28"/>
          <w:szCs w:val="28"/>
          <w:rtl/>
          <w:lang w:bidi="ar-DZ"/>
        </w:rPr>
        <w:t>المادة 05</w:t>
      </w:r>
      <w:r w:rsidR="006609DA">
        <w:rPr>
          <w:rFonts w:ascii="Simplified Arabic" w:hAnsi="Simplified Arabic" w:cs="Simplified Arabic" w:hint="cs"/>
          <w:sz w:val="28"/>
          <w:szCs w:val="28"/>
          <w:rtl/>
          <w:lang w:bidi="ar-DZ"/>
        </w:rPr>
        <w:t xml:space="preserve"> من (ق.أ) : "لا يسترد الخاطب من المخطوبة شيئا مما أهداها إن كان العدول منه، وعليه أن يرد للمخطوبة ما لم يستهلك مما أهدته له أو قيمته".</w:t>
      </w:r>
    </w:p>
    <w:p w:rsidR="006609DA" w:rsidRDefault="006609DA" w:rsidP="006609DA">
      <w:pPr>
        <w:bidi/>
        <w:ind w:firstLine="565"/>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"وإن كان العدول من المخطوبة فعليها أن ترد للخاطب ما لم يستهلك من هدايا أو قيمته".</w:t>
      </w:r>
    </w:p>
    <w:p w:rsidR="00C827A1" w:rsidRPr="007E1E89" w:rsidRDefault="00C827A1" w:rsidP="00C827A1">
      <w:pPr>
        <w:bidi/>
        <w:jc w:val="both"/>
        <w:rPr>
          <w:rFonts w:ascii="Simplified Arabic" w:hAnsi="Simplified Arabic" w:cs="Simplified Arabic" w:hint="cs"/>
          <w:sz w:val="28"/>
          <w:szCs w:val="28"/>
          <w:rtl/>
          <w:lang w:bidi="ar-DZ"/>
        </w:rPr>
      </w:pPr>
    </w:p>
    <w:p w:rsidR="005F4059" w:rsidRPr="005F4059" w:rsidRDefault="001F47FE" w:rsidP="001F47FE">
      <w:pPr>
        <w:bidi/>
        <w:ind w:left="-2" w:firstLine="567"/>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w:t>
      </w:r>
    </w:p>
    <w:p w:rsidR="00020143" w:rsidRPr="001A6A84" w:rsidRDefault="00020143" w:rsidP="00020143">
      <w:pPr>
        <w:bidi/>
        <w:ind w:hanging="2"/>
        <w:jc w:val="both"/>
        <w:rPr>
          <w:rFonts w:ascii="Simplified Arabic" w:hAnsi="Simplified Arabic" w:cs="Simplified Arabic" w:hint="cs"/>
          <w:sz w:val="28"/>
          <w:szCs w:val="28"/>
          <w:rtl/>
          <w:lang w:bidi="ar-DZ"/>
        </w:rPr>
      </w:pPr>
    </w:p>
    <w:p w:rsidR="008D4BFE" w:rsidRPr="00D77CB8" w:rsidRDefault="008D4BFE" w:rsidP="008D4BFE">
      <w:pPr>
        <w:bidi/>
        <w:ind w:firstLine="565"/>
        <w:jc w:val="both"/>
        <w:rPr>
          <w:rFonts w:ascii="Simplified Arabic" w:hAnsi="Simplified Arabic" w:cs="Simplified Arabic"/>
          <w:sz w:val="28"/>
          <w:szCs w:val="28"/>
          <w:rtl/>
          <w:lang w:bidi="ar-DZ"/>
        </w:rPr>
      </w:pPr>
    </w:p>
    <w:sectPr w:rsidR="008D4BFE" w:rsidRPr="00D77CB8" w:rsidSect="00967BFC">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107A" w:rsidRDefault="000A107A" w:rsidP="00C01CB3">
      <w:pPr>
        <w:spacing w:after="0" w:line="240" w:lineRule="auto"/>
      </w:pPr>
      <w:r>
        <w:separator/>
      </w:r>
    </w:p>
  </w:endnote>
  <w:endnote w:type="continuationSeparator" w:id="0">
    <w:p w:rsidR="000A107A" w:rsidRDefault="000A107A" w:rsidP="00C01C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CB3" w:rsidRDefault="00C01CB3">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40851"/>
      <w:docPartObj>
        <w:docPartGallery w:val="Page Numbers (Bottom of Page)"/>
        <w:docPartUnique/>
      </w:docPartObj>
    </w:sdtPr>
    <w:sdtContent>
      <w:p w:rsidR="00C01CB3" w:rsidRDefault="00C01CB3">
        <w:pPr>
          <w:pStyle w:val="Pieddepage"/>
          <w:jc w:val="center"/>
          <w:rPr>
            <w:rFonts w:hint="cs"/>
            <w:rtl/>
          </w:rPr>
        </w:pPr>
      </w:p>
      <w:p w:rsidR="00C01CB3" w:rsidRDefault="00C01CB3">
        <w:pPr>
          <w:pStyle w:val="Pieddepage"/>
          <w:jc w:val="center"/>
        </w:pPr>
        <w:fldSimple w:instr=" PAGE   \* MERGEFORMAT ">
          <w:r>
            <w:rPr>
              <w:noProof/>
            </w:rPr>
            <w:t>3</w:t>
          </w:r>
        </w:fldSimple>
      </w:p>
    </w:sdtContent>
  </w:sdt>
  <w:p w:rsidR="00C01CB3" w:rsidRDefault="00C01CB3">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CB3" w:rsidRDefault="00C01CB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107A" w:rsidRDefault="000A107A" w:rsidP="00C01CB3">
      <w:pPr>
        <w:spacing w:after="0" w:line="240" w:lineRule="auto"/>
      </w:pPr>
      <w:r>
        <w:separator/>
      </w:r>
    </w:p>
  </w:footnote>
  <w:footnote w:type="continuationSeparator" w:id="0">
    <w:p w:rsidR="000A107A" w:rsidRDefault="000A107A" w:rsidP="00C01CB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CB3" w:rsidRDefault="00C01CB3">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CB3" w:rsidRDefault="00C01CB3">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CB3" w:rsidRDefault="00C01CB3">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47237B"/>
    <w:multiLevelType w:val="hybridMultilevel"/>
    <w:tmpl w:val="050E6556"/>
    <w:lvl w:ilvl="0" w:tplc="F1E47020">
      <w:numFmt w:val="bullet"/>
      <w:lvlText w:val="-"/>
      <w:lvlJc w:val="left"/>
      <w:pPr>
        <w:ind w:left="358" w:hanging="360"/>
      </w:pPr>
      <w:rPr>
        <w:rFonts w:ascii="Simplified Arabic" w:eastAsiaTheme="minorHAnsi" w:hAnsi="Simplified Arabic" w:cs="Simplified Arabic" w:hint="default"/>
      </w:rPr>
    </w:lvl>
    <w:lvl w:ilvl="1" w:tplc="040C0003" w:tentative="1">
      <w:start w:val="1"/>
      <w:numFmt w:val="bullet"/>
      <w:lvlText w:val="o"/>
      <w:lvlJc w:val="left"/>
      <w:pPr>
        <w:ind w:left="1078" w:hanging="360"/>
      </w:pPr>
      <w:rPr>
        <w:rFonts w:ascii="Courier New" w:hAnsi="Courier New" w:cs="Courier New" w:hint="default"/>
      </w:rPr>
    </w:lvl>
    <w:lvl w:ilvl="2" w:tplc="040C0005" w:tentative="1">
      <w:start w:val="1"/>
      <w:numFmt w:val="bullet"/>
      <w:lvlText w:val=""/>
      <w:lvlJc w:val="left"/>
      <w:pPr>
        <w:ind w:left="1798" w:hanging="360"/>
      </w:pPr>
      <w:rPr>
        <w:rFonts w:ascii="Wingdings" w:hAnsi="Wingdings" w:hint="default"/>
      </w:rPr>
    </w:lvl>
    <w:lvl w:ilvl="3" w:tplc="040C0001" w:tentative="1">
      <w:start w:val="1"/>
      <w:numFmt w:val="bullet"/>
      <w:lvlText w:val=""/>
      <w:lvlJc w:val="left"/>
      <w:pPr>
        <w:ind w:left="2518" w:hanging="360"/>
      </w:pPr>
      <w:rPr>
        <w:rFonts w:ascii="Symbol" w:hAnsi="Symbol" w:hint="default"/>
      </w:rPr>
    </w:lvl>
    <w:lvl w:ilvl="4" w:tplc="040C0003" w:tentative="1">
      <w:start w:val="1"/>
      <w:numFmt w:val="bullet"/>
      <w:lvlText w:val="o"/>
      <w:lvlJc w:val="left"/>
      <w:pPr>
        <w:ind w:left="3238" w:hanging="360"/>
      </w:pPr>
      <w:rPr>
        <w:rFonts w:ascii="Courier New" w:hAnsi="Courier New" w:cs="Courier New" w:hint="default"/>
      </w:rPr>
    </w:lvl>
    <w:lvl w:ilvl="5" w:tplc="040C0005" w:tentative="1">
      <w:start w:val="1"/>
      <w:numFmt w:val="bullet"/>
      <w:lvlText w:val=""/>
      <w:lvlJc w:val="left"/>
      <w:pPr>
        <w:ind w:left="3958" w:hanging="360"/>
      </w:pPr>
      <w:rPr>
        <w:rFonts w:ascii="Wingdings" w:hAnsi="Wingdings" w:hint="default"/>
      </w:rPr>
    </w:lvl>
    <w:lvl w:ilvl="6" w:tplc="040C0001" w:tentative="1">
      <w:start w:val="1"/>
      <w:numFmt w:val="bullet"/>
      <w:lvlText w:val=""/>
      <w:lvlJc w:val="left"/>
      <w:pPr>
        <w:ind w:left="4678" w:hanging="360"/>
      </w:pPr>
      <w:rPr>
        <w:rFonts w:ascii="Symbol" w:hAnsi="Symbol" w:hint="default"/>
      </w:rPr>
    </w:lvl>
    <w:lvl w:ilvl="7" w:tplc="040C0003" w:tentative="1">
      <w:start w:val="1"/>
      <w:numFmt w:val="bullet"/>
      <w:lvlText w:val="o"/>
      <w:lvlJc w:val="left"/>
      <w:pPr>
        <w:ind w:left="5398" w:hanging="360"/>
      </w:pPr>
      <w:rPr>
        <w:rFonts w:ascii="Courier New" w:hAnsi="Courier New" w:cs="Courier New" w:hint="default"/>
      </w:rPr>
    </w:lvl>
    <w:lvl w:ilvl="8" w:tplc="040C0005" w:tentative="1">
      <w:start w:val="1"/>
      <w:numFmt w:val="bullet"/>
      <w:lvlText w:val=""/>
      <w:lvlJc w:val="left"/>
      <w:pPr>
        <w:ind w:left="611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967BFC"/>
    <w:rsid w:val="00020143"/>
    <w:rsid w:val="000A107A"/>
    <w:rsid w:val="00144E51"/>
    <w:rsid w:val="00157711"/>
    <w:rsid w:val="001A6A84"/>
    <w:rsid w:val="001F47FE"/>
    <w:rsid w:val="00244A24"/>
    <w:rsid w:val="002A535B"/>
    <w:rsid w:val="002B763A"/>
    <w:rsid w:val="00324AE7"/>
    <w:rsid w:val="0034226F"/>
    <w:rsid w:val="003D498F"/>
    <w:rsid w:val="005F4059"/>
    <w:rsid w:val="006609DA"/>
    <w:rsid w:val="0067147F"/>
    <w:rsid w:val="006B6045"/>
    <w:rsid w:val="007127B4"/>
    <w:rsid w:val="007E1E89"/>
    <w:rsid w:val="00815A7A"/>
    <w:rsid w:val="00835E43"/>
    <w:rsid w:val="00886698"/>
    <w:rsid w:val="008D4BFE"/>
    <w:rsid w:val="00910B0B"/>
    <w:rsid w:val="00967BFC"/>
    <w:rsid w:val="009A4C7E"/>
    <w:rsid w:val="009B3E81"/>
    <w:rsid w:val="009E404F"/>
    <w:rsid w:val="009E79B7"/>
    <w:rsid w:val="00C01CB3"/>
    <w:rsid w:val="00C827A1"/>
    <w:rsid w:val="00D0395B"/>
    <w:rsid w:val="00D77CB8"/>
    <w:rsid w:val="00DB2135"/>
    <w:rsid w:val="00E3133E"/>
    <w:rsid w:val="00E668A8"/>
    <w:rsid w:val="00F538C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E8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24AE7"/>
    <w:pPr>
      <w:ind w:left="720"/>
      <w:contextualSpacing/>
    </w:pPr>
  </w:style>
  <w:style w:type="paragraph" w:styleId="En-tte">
    <w:name w:val="header"/>
    <w:basedOn w:val="Normal"/>
    <w:link w:val="En-tteCar"/>
    <w:uiPriority w:val="99"/>
    <w:semiHidden/>
    <w:unhideWhenUsed/>
    <w:rsid w:val="00C01CB3"/>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C01CB3"/>
  </w:style>
  <w:style w:type="paragraph" w:styleId="Pieddepage">
    <w:name w:val="footer"/>
    <w:basedOn w:val="Normal"/>
    <w:link w:val="PieddepageCar"/>
    <w:uiPriority w:val="99"/>
    <w:unhideWhenUsed/>
    <w:rsid w:val="00C01CB3"/>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C01CB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3</Pages>
  <Words>618</Words>
  <Characters>3404</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31</cp:revision>
  <dcterms:created xsi:type="dcterms:W3CDTF">2021-01-25T18:19:00Z</dcterms:created>
  <dcterms:modified xsi:type="dcterms:W3CDTF">2021-01-25T21:58:00Z</dcterms:modified>
</cp:coreProperties>
</file>