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F2" w:rsidRDefault="00546BF2" w:rsidP="00546BF2">
      <w:pPr>
        <w:pStyle w:val="NormalWeb"/>
        <w:shd w:val="clear" w:color="auto" w:fill="FFFFFF"/>
        <w:spacing w:before="0" w:beforeAutospacing="0" w:after="150" w:afterAutospacing="0"/>
        <w:jc w:val="right"/>
        <w:rPr>
          <w:rFonts w:ascii="greta" w:hAnsi="greta" w:cs="Simplified Arabic" w:hint="cs"/>
          <w:sz w:val="32"/>
          <w:szCs w:val="32"/>
          <w:rtl/>
        </w:rPr>
      </w:pPr>
      <w:r>
        <w:rPr>
          <w:rFonts w:ascii="greta" w:hAnsi="greta" w:cs="Simplified Arabic" w:hint="cs"/>
          <w:sz w:val="32"/>
          <w:szCs w:val="32"/>
          <w:rtl/>
        </w:rPr>
        <w:t xml:space="preserve"> </w:t>
      </w:r>
    </w:p>
    <w:p w:rsidR="00546BF2" w:rsidRPr="00546BF2" w:rsidRDefault="00546BF2" w:rsidP="00546BF2">
      <w:pPr>
        <w:pStyle w:val="NormalWeb"/>
        <w:shd w:val="clear" w:color="auto" w:fill="FFFFFF"/>
        <w:spacing w:before="0" w:beforeAutospacing="0" w:after="150" w:afterAutospacing="0"/>
        <w:jc w:val="right"/>
        <w:rPr>
          <w:rFonts w:ascii="greta" w:hAnsi="greta" w:cs="Simplified Arabic" w:hint="cs"/>
          <w:color w:val="FF0000"/>
          <w:sz w:val="32"/>
          <w:szCs w:val="32"/>
          <w:rtl/>
        </w:rPr>
      </w:pPr>
      <w:bookmarkStart w:id="0" w:name="_GoBack"/>
      <w:r w:rsidRPr="00546BF2">
        <w:rPr>
          <w:rFonts w:ascii="greta" w:hAnsi="greta" w:cs="Simplified Arabic" w:hint="cs"/>
          <w:color w:val="FF0000"/>
          <w:sz w:val="32"/>
          <w:szCs w:val="32"/>
          <w:rtl/>
        </w:rPr>
        <w:t xml:space="preserve">الاقتصاد التطبيقي </w:t>
      </w:r>
    </w:p>
    <w:bookmarkEnd w:id="0"/>
    <w:p w:rsidR="00EE751C" w:rsidRPr="00546BF2" w:rsidRDefault="00C17A63" w:rsidP="00546BF2">
      <w:pPr>
        <w:pStyle w:val="NormalWeb"/>
        <w:shd w:val="clear" w:color="auto" w:fill="FFFFFF"/>
        <w:spacing w:before="0" w:beforeAutospacing="0" w:after="150" w:afterAutospacing="0"/>
        <w:jc w:val="right"/>
        <w:rPr>
          <w:rFonts w:ascii="Symbio Regular" w:hAnsi="Symbio Regular" w:cs="Simplified Arabic"/>
          <w:color w:val="000000"/>
          <w:sz w:val="32"/>
          <w:szCs w:val="32"/>
        </w:rPr>
      </w:pPr>
      <w:r w:rsidRPr="00546BF2">
        <w:rPr>
          <w:rFonts w:ascii="greta" w:hAnsi="greta" w:cs="Simplified Arabic"/>
          <w:sz w:val="32"/>
          <w:szCs w:val="32"/>
          <w:rtl/>
        </w:rPr>
        <w:t xml:space="preserve">قبل هذا كان الكنز قد أصدر كتابا مهما حول الاقتصاد الجزائري، تحت اسم مستعار -الطاهر بن حورية، هو اسم الحي الشعبي الذي عاش سنواته الأولى فيه بمدينة سكيكدة التي بقي متأثرا بلهجتها المعروفة –ـ رغم إقامته الطويلة بالعاصمة. تقرب واضح أنجزه هذا الأستاذ الجامعي الماركسي من الفكر السياسي الوطني الجذري ورجاله، الذي لم يكن بعيدا عنه كوسط اجتماعي بمدينته، بمناسبة التجربة التي قام بها مع أستاذ الأنثروبولوجيا بالجامعة الامريكية وزميله الجديد بجامعة الجزائر، الدكتور محفوظ بنون في كتابة «مذكرات عبد السلام بلعيد» وزير الصناعة خلال الفترة </w:t>
      </w:r>
      <w:proofErr w:type="spellStart"/>
      <w:r w:rsidRPr="00546BF2">
        <w:rPr>
          <w:rFonts w:ascii="greta" w:hAnsi="greta" w:cs="Simplified Arabic"/>
          <w:sz w:val="32"/>
          <w:szCs w:val="32"/>
          <w:rtl/>
        </w:rPr>
        <w:t>البومدينية</w:t>
      </w:r>
      <w:proofErr w:type="spellEnd"/>
      <w:r w:rsidRPr="00546BF2">
        <w:rPr>
          <w:rFonts w:ascii="greta" w:hAnsi="greta" w:cs="Simplified Arabic"/>
          <w:sz w:val="32"/>
          <w:szCs w:val="32"/>
          <w:rtl/>
        </w:rPr>
        <w:t xml:space="preserve">، ورئيس الحكومة لاحقا -1992- صدرت في </w:t>
      </w:r>
      <w:proofErr w:type="spellStart"/>
      <w:r w:rsidRPr="00546BF2">
        <w:rPr>
          <w:rFonts w:ascii="greta" w:hAnsi="greta" w:cs="Simplified Arabic"/>
          <w:sz w:val="32"/>
          <w:szCs w:val="32"/>
          <w:rtl/>
        </w:rPr>
        <w:t>جزئين</w:t>
      </w:r>
      <w:proofErr w:type="spellEnd"/>
      <w:r w:rsidRPr="00546BF2">
        <w:rPr>
          <w:rFonts w:ascii="greta" w:hAnsi="greta" w:cs="Simplified Arabic"/>
          <w:sz w:val="32"/>
          <w:szCs w:val="32"/>
          <w:rtl/>
        </w:rPr>
        <w:t xml:space="preserve"> في الجزائر-1991- بعد الانفتاح السياسي الذي عرفه البلد عقب احداث أكتوبر، تجربة فكرية جعلت هذا الباحث الماركسي يعيد قراءة التجربة </w:t>
      </w:r>
      <w:proofErr w:type="spellStart"/>
      <w:r w:rsidRPr="00546BF2">
        <w:rPr>
          <w:rFonts w:ascii="greta" w:hAnsi="greta" w:cs="Simplified Arabic"/>
          <w:sz w:val="32"/>
          <w:szCs w:val="32"/>
          <w:rtl/>
        </w:rPr>
        <w:t>البومدينية</w:t>
      </w:r>
      <w:proofErr w:type="spellEnd"/>
      <w:r w:rsidRPr="00546BF2">
        <w:rPr>
          <w:rFonts w:ascii="greta" w:hAnsi="greta" w:cs="Simplified Arabic"/>
          <w:sz w:val="32"/>
          <w:szCs w:val="32"/>
          <w:rtl/>
        </w:rPr>
        <w:t>، ويكتشف خباياها الداخلية وصراعاتها، وهو يقترب من أحد وجوهها الرئيسيين، عبد السلام بلعيد، أب التصنيع، كما كان يسمى ورئيس الحكومة والمناضل في صفوف الحركة الوطنية.</w:t>
      </w:r>
      <w:r w:rsidRPr="00546BF2">
        <w:rPr>
          <w:rFonts w:ascii="greta" w:hAnsi="greta" w:cs="Simplified Arabic"/>
          <w:sz w:val="32"/>
          <w:szCs w:val="32"/>
          <w:rtl/>
        </w:rPr>
        <w:br/>
        <w:t xml:space="preserve">زاد التصاق علي الكنز بالبحث </w:t>
      </w:r>
      <w:proofErr w:type="spellStart"/>
      <w:r w:rsidRPr="00546BF2">
        <w:rPr>
          <w:rFonts w:ascii="greta" w:hAnsi="greta" w:cs="Simplified Arabic"/>
          <w:sz w:val="32"/>
          <w:szCs w:val="32"/>
          <w:rtl/>
        </w:rPr>
        <w:t>السوسيولوجي</w:t>
      </w:r>
      <w:proofErr w:type="spellEnd"/>
      <w:r w:rsidRPr="00546BF2">
        <w:rPr>
          <w:rFonts w:ascii="greta" w:hAnsi="greta" w:cs="Simplified Arabic"/>
          <w:sz w:val="32"/>
          <w:szCs w:val="32"/>
          <w:rtl/>
        </w:rPr>
        <w:t xml:space="preserve"> في هذه الفترة، عندما قرر الالتحاق بمركز الاقتصاد التطبيق للتنمية </w:t>
      </w:r>
      <w:r w:rsidRPr="00546BF2">
        <w:rPr>
          <w:rFonts w:ascii="greta" w:hAnsi="greta" w:cs="Simplified Arabic"/>
          <w:sz w:val="32"/>
          <w:szCs w:val="32"/>
        </w:rPr>
        <w:t>CREAD</w:t>
      </w:r>
      <w:r w:rsidRPr="00546BF2">
        <w:rPr>
          <w:rFonts w:ascii="greta" w:hAnsi="greta" w:cs="Simplified Arabic"/>
          <w:sz w:val="32"/>
          <w:szCs w:val="32"/>
          <w:rtl/>
        </w:rPr>
        <w:t xml:space="preserve"> مدير بحث، في منتصف الثمانينيات، حيث سينطلق في تجربة بحثية جديدة، ستخرجه من محدودية الحالة الوطنية، للانفتاح اكثر على المنطقة العربية وافريقيا، من خلال تجربة الجمعية العربية لعلم الاجتماع، التي تعرّف اثناءها على الفكر </w:t>
      </w:r>
      <w:proofErr w:type="spellStart"/>
      <w:r w:rsidRPr="00546BF2">
        <w:rPr>
          <w:rFonts w:ascii="greta" w:hAnsi="greta" w:cs="Simplified Arabic"/>
          <w:sz w:val="32"/>
          <w:szCs w:val="32"/>
          <w:rtl/>
        </w:rPr>
        <w:t>السوسيولوجي</w:t>
      </w:r>
      <w:proofErr w:type="spellEnd"/>
      <w:r w:rsidRPr="00546BF2">
        <w:rPr>
          <w:rFonts w:ascii="greta" w:hAnsi="greta" w:cs="Simplified Arabic"/>
          <w:sz w:val="32"/>
          <w:szCs w:val="32"/>
          <w:rtl/>
        </w:rPr>
        <w:t xml:space="preserve"> العربي بمدارسه ورجاله </w:t>
      </w:r>
      <w:proofErr w:type="spellStart"/>
      <w:r w:rsidRPr="00546BF2">
        <w:rPr>
          <w:rFonts w:ascii="greta" w:hAnsi="greta" w:cs="Simplified Arabic"/>
          <w:sz w:val="32"/>
          <w:szCs w:val="32"/>
          <w:rtl/>
        </w:rPr>
        <w:t>والكوديسريا</w:t>
      </w:r>
      <w:proofErr w:type="spellEnd"/>
      <w:r w:rsidRPr="00546BF2">
        <w:rPr>
          <w:rFonts w:ascii="greta" w:hAnsi="greta" w:cs="Simplified Arabic"/>
          <w:sz w:val="32"/>
          <w:szCs w:val="32"/>
          <w:rtl/>
        </w:rPr>
        <w:t xml:space="preserve">- مجلس تنمية البحوث الاجتماعية في افريقيا بدكار – التي وطد علاقته فيها مع المفكر المصري سمير أمين والحياة الجامعية والفكرية </w:t>
      </w:r>
      <w:proofErr w:type="spellStart"/>
      <w:r w:rsidRPr="00546BF2">
        <w:rPr>
          <w:rFonts w:ascii="greta" w:hAnsi="greta" w:cs="Simplified Arabic"/>
          <w:sz w:val="32"/>
          <w:szCs w:val="32"/>
          <w:rtl/>
        </w:rPr>
        <w:t>بافريقيا</w:t>
      </w:r>
      <w:proofErr w:type="spellEnd"/>
      <w:r w:rsidRPr="00546BF2">
        <w:rPr>
          <w:rFonts w:ascii="greta" w:hAnsi="greta" w:cs="Simplified Arabic"/>
          <w:sz w:val="32"/>
          <w:szCs w:val="32"/>
          <w:rtl/>
        </w:rPr>
        <w:t>، عبرت عن نفسها من خلال الكتاب الجماعي الذي أشرف عليه «الجزائر والحداثة» الصادر عن المؤسسة البحثية الافريقية، وبحوث أخرى مع جامعات ومراكز بحث سويدية.</w:t>
      </w:r>
      <w:r w:rsidRPr="00546BF2">
        <w:rPr>
          <w:rFonts w:ascii="greta" w:hAnsi="greta" w:cs="Simplified Arabic"/>
          <w:sz w:val="32"/>
          <w:szCs w:val="32"/>
          <w:rtl/>
        </w:rPr>
        <w:br/>
        <w:t xml:space="preserve">تجربة إنسانية وفكرية، ستقرب الكنز أكثر من كتابات المفكر الإيطالي انطونيو </w:t>
      </w:r>
      <w:proofErr w:type="spellStart"/>
      <w:r w:rsidRPr="00546BF2">
        <w:rPr>
          <w:rFonts w:ascii="greta" w:hAnsi="greta" w:cs="Simplified Arabic"/>
          <w:sz w:val="32"/>
          <w:szCs w:val="32"/>
          <w:rtl/>
        </w:rPr>
        <w:t>غرامشي</w:t>
      </w:r>
      <w:proofErr w:type="spellEnd"/>
      <w:r w:rsidRPr="00546BF2">
        <w:rPr>
          <w:rFonts w:ascii="greta" w:hAnsi="greta" w:cs="Simplified Arabic"/>
          <w:sz w:val="32"/>
          <w:szCs w:val="32"/>
          <w:rtl/>
        </w:rPr>
        <w:t xml:space="preserve"> بنزعتها التاريخية والثقافية، التي ساعدته على إعادة قراءة الماركسية التي تغلبت عليها </w:t>
      </w:r>
      <w:r w:rsidRPr="00546BF2">
        <w:rPr>
          <w:rFonts w:ascii="greta" w:hAnsi="greta" w:cs="Simplified Arabic"/>
          <w:sz w:val="32"/>
          <w:szCs w:val="32"/>
          <w:rtl/>
        </w:rPr>
        <w:lastRenderedPageBreak/>
        <w:t xml:space="preserve">نزعة ارو- مركزية </w:t>
      </w:r>
      <w:proofErr w:type="spellStart"/>
      <w:r w:rsidRPr="00546BF2">
        <w:rPr>
          <w:rFonts w:ascii="greta" w:hAnsi="greta" w:cs="Simplified Arabic"/>
          <w:sz w:val="32"/>
          <w:szCs w:val="32"/>
          <w:rtl/>
        </w:rPr>
        <w:t>واقتصادوية</w:t>
      </w:r>
      <w:proofErr w:type="spellEnd"/>
      <w:r w:rsidRPr="00546BF2">
        <w:rPr>
          <w:rFonts w:ascii="greta" w:hAnsi="greta" w:cs="Simplified Arabic"/>
          <w:sz w:val="32"/>
          <w:szCs w:val="32"/>
          <w:rtl/>
        </w:rPr>
        <w:t>، اكتشف الكنز محدوديتها مبكرا، بتأثير من التجربة الوطنية الجزائرية في شقيها السياسي والتنموي الذي غاص في اعماقه. فرض العنف، على الكنز مغادرة بلده وهو في أوج عطائه الفكري – صيف 1993 بعد توسع الاغتيالات التي طالت محيطه القريب، كما حصل مع زميله جيلالي اليابس، للتوجه نحو تونس في البداية، قبل الاستقرار في نانت الفرنسية للتدريس في جامعتها، هجرة قسرية أثرت بشكل كبير في الباحث الذي فقد بلده وميدان بحثه.</w:t>
      </w:r>
      <w:r w:rsidRPr="00546BF2">
        <w:rPr>
          <w:rFonts w:ascii="greta" w:hAnsi="greta" w:cs="Simplified Arabic"/>
          <w:sz w:val="32"/>
          <w:szCs w:val="32"/>
          <w:rtl/>
        </w:rPr>
        <w:br/>
        <w:t xml:space="preserve">لم تستهو الحياة الفكرية في هذه المدينة الجامعية، طموحات الباحث </w:t>
      </w:r>
      <w:proofErr w:type="spellStart"/>
      <w:r w:rsidRPr="00546BF2">
        <w:rPr>
          <w:rFonts w:ascii="greta" w:hAnsi="greta" w:cs="Simplified Arabic"/>
          <w:sz w:val="32"/>
          <w:szCs w:val="32"/>
          <w:rtl/>
        </w:rPr>
        <w:t>السوسيولوجي</w:t>
      </w:r>
      <w:proofErr w:type="spellEnd"/>
      <w:r w:rsidRPr="00546BF2">
        <w:rPr>
          <w:rFonts w:ascii="greta" w:hAnsi="greta" w:cs="Simplified Arabic"/>
          <w:sz w:val="32"/>
          <w:szCs w:val="32"/>
          <w:rtl/>
        </w:rPr>
        <w:t xml:space="preserve"> الدولي، باهتماماته الفكرية المتنوعة والواسعة التي توجهت خلال هذه الفترة صوب مجالات علم اجتماع المعرفة، قاد خلالها بحثا ميدانيا مقارنا واسعا، حول العلوم الاجتماعية في المنطقة العربية، سمحت له بالبقاء على علاقة بالعالم العربي الذي ارتبط به بشكل عاطفي كبير، بحوث مقارنة عرفته من جهة أخرى بالتجارب العلمية – الاجتماعية في الهند وامريكا اللاتينية، التي كان يطلب من طلبته الانفتاح عليها، بدل البقاء في العلاقة الأحادية، مع اوروبا الغربية وفرنسا. فرضت حالة إغلاق الحدود، دفن علي الكنز في نانت الفرنسية، هو الذي كان يفضل أن يدفن في مقبرة </w:t>
      </w:r>
      <w:proofErr w:type="spellStart"/>
      <w:r w:rsidRPr="00546BF2">
        <w:rPr>
          <w:rFonts w:ascii="greta" w:hAnsi="greta" w:cs="Simplified Arabic"/>
          <w:sz w:val="32"/>
          <w:szCs w:val="32"/>
          <w:rtl/>
        </w:rPr>
        <w:t>القبية</w:t>
      </w:r>
      <w:proofErr w:type="spellEnd"/>
      <w:r w:rsidRPr="00546BF2">
        <w:rPr>
          <w:rFonts w:ascii="greta" w:hAnsi="greta" w:cs="Simplified Arabic"/>
          <w:sz w:val="32"/>
          <w:szCs w:val="32"/>
          <w:rtl/>
        </w:rPr>
        <w:t xml:space="preserve"> بسكيكدة، بالقرب من قبر أمه، أو في مدينة الجزائر التي احبها وعاش فيها أحلى وأخصب أيامه، بالقرب من طلبته وزملائه، الذين أحبو ا فيه صفات الباحث الصارم والإنسان المتواضع، صاحب الثقافة الموسيقية الواسعة، الذي لم يمنعه ولعه بالجاز الأمريكي، الدندنة بأغنية البار اعمر، </w:t>
      </w:r>
      <w:proofErr w:type="spellStart"/>
      <w:r w:rsidRPr="00546BF2">
        <w:rPr>
          <w:rFonts w:ascii="greta" w:hAnsi="greta" w:cs="Simplified Arabic"/>
          <w:sz w:val="32"/>
          <w:szCs w:val="32"/>
          <w:rtl/>
        </w:rPr>
        <w:t>ياراس</w:t>
      </w:r>
      <w:proofErr w:type="spellEnd"/>
      <w:r w:rsidRPr="00546BF2">
        <w:rPr>
          <w:rFonts w:ascii="greta" w:hAnsi="greta" w:cs="Simplified Arabic"/>
          <w:sz w:val="32"/>
          <w:szCs w:val="32"/>
          <w:rtl/>
        </w:rPr>
        <w:t xml:space="preserve"> بنادم، في أوقات خلوته مع نفسه وحزنه الذي زاد منسوبه، بعد منفاه الذي لم يختره.</w:t>
      </w:r>
      <w:r w:rsidR="00EE751C" w:rsidRPr="00546BF2">
        <w:rPr>
          <w:rFonts w:ascii="Symbio Regular" w:hAnsi="Symbio Regular" w:cs="Simplified Arabic"/>
          <w:color w:val="000000"/>
          <w:sz w:val="32"/>
          <w:szCs w:val="32"/>
          <w:rtl/>
        </w:rPr>
        <w:t xml:space="preserve"> كان المفكّر والباحث في علم الاجتماع</w:t>
      </w:r>
      <w:r w:rsidR="00EE751C" w:rsidRPr="00546BF2">
        <w:rPr>
          <w:rFonts w:ascii="Symbio Regular" w:hAnsi="Symbio Regular" w:cs="Simplified Arabic"/>
          <w:color w:val="000000"/>
          <w:sz w:val="32"/>
          <w:szCs w:val="32"/>
        </w:rPr>
        <w:t> </w:t>
      </w:r>
      <w:r w:rsidR="00EE751C" w:rsidRPr="00546BF2">
        <w:rPr>
          <w:rFonts w:ascii="Symbio Regular" w:hAnsi="Symbio Regular" w:cs="Simplified Arabic"/>
          <w:color w:val="000000"/>
          <w:sz w:val="32"/>
          <w:szCs w:val="32"/>
          <w:rtl/>
        </w:rPr>
        <w:t xml:space="preserve"> ظلّ حركة وطنيّة كانت في عزّ تمهيدها لثورة التّحرير، التّي شكّلت انقلابًا حقيقيًّا في الواقع </w:t>
      </w:r>
      <w:proofErr w:type="spellStart"/>
      <w:r w:rsidR="00EE751C" w:rsidRPr="00546BF2">
        <w:rPr>
          <w:rFonts w:ascii="Symbio Regular" w:hAnsi="Symbio Regular" w:cs="Simplified Arabic"/>
          <w:color w:val="000000"/>
          <w:sz w:val="32"/>
          <w:szCs w:val="32"/>
          <w:rtl/>
        </w:rPr>
        <w:t>والمخيال</w:t>
      </w:r>
      <w:proofErr w:type="spellEnd"/>
      <w:r w:rsidR="00EE751C" w:rsidRPr="00546BF2">
        <w:rPr>
          <w:rFonts w:ascii="Symbio Regular" w:hAnsi="Symbio Regular" w:cs="Simplified Arabic"/>
          <w:color w:val="000000"/>
          <w:sz w:val="32"/>
          <w:szCs w:val="32"/>
          <w:rtl/>
        </w:rPr>
        <w:t xml:space="preserve"> والوجدان الجماعيّين، ثمّ بدايات الاستقلال الوطنيّ الذّي شكّل تحدّيًا للذّات الوطنيّة الجزائريّة، فاختار الفلسفة ومن خلالها علمَ الاجتماع لمساعدة هذه الذّات على فهم سياقاتها الحضاريّة المختلفة، لأجل أن تربح تحدّي الاستقلال</w:t>
      </w:r>
      <w:r w:rsidR="00EE751C" w:rsidRPr="00546BF2">
        <w:rPr>
          <w:rFonts w:ascii="Symbio Regular" w:hAnsi="Symbio Regular" w:cs="Simplified Arabic"/>
          <w:color w:val="000000"/>
          <w:sz w:val="32"/>
          <w:szCs w:val="32"/>
        </w:rPr>
        <w:t>.</w:t>
      </w:r>
    </w:p>
    <w:p w:rsidR="00EE751C" w:rsidRPr="00546BF2" w:rsidRDefault="00EE751C" w:rsidP="00546BF2">
      <w:pPr>
        <w:spacing w:line="240" w:lineRule="auto"/>
        <w:jc w:val="right"/>
        <w:textAlignment w:val="center"/>
        <w:rPr>
          <w:rFonts w:ascii="Droid Arabic Kufi" w:eastAsia="Times New Roman" w:hAnsi="Droid Arabic Kufi" w:cs="Simplified Arabic"/>
          <w:color w:val="2C9202"/>
          <w:sz w:val="32"/>
          <w:szCs w:val="32"/>
          <w:lang w:eastAsia="fr-FR"/>
        </w:rPr>
      </w:pPr>
      <w:proofErr w:type="gramStart"/>
      <w:r w:rsidRPr="00546BF2">
        <w:rPr>
          <w:rFonts w:ascii="Droid Arabic Kufi" w:eastAsia="Times New Roman" w:hAnsi="Droid Arabic Kufi" w:cs="Simplified Arabic"/>
          <w:color w:val="2C9202"/>
          <w:sz w:val="32"/>
          <w:szCs w:val="32"/>
          <w:rtl/>
          <w:lang w:eastAsia="fr-FR"/>
        </w:rPr>
        <w:t>استطاع</w:t>
      </w:r>
      <w:proofErr w:type="gramEnd"/>
      <w:r w:rsidRPr="00546BF2">
        <w:rPr>
          <w:rFonts w:ascii="Droid Arabic Kufi" w:eastAsia="Times New Roman" w:hAnsi="Droid Arabic Kufi" w:cs="Simplified Arabic"/>
          <w:color w:val="2C9202"/>
          <w:sz w:val="32"/>
          <w:szCs w:val="32"/>
          <w:rtl/>
          <w:lang w:eastAsia="fr-FR"/>
        </w:rPr>
        <w:t xml:space="preserve"> علي الكنز أن يلتقط بأدوات علم الاجتماع اللّصيق باللّحظة الشّعبيّة جملة من التّحوّلات التّي عرفها الشّارع الجزائري</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proofErr w:type="gramStart"/>
      <w:r w:rsidRPr="00546BF2">
        <w:rPr>
          <w:rFonts w:ascii="Symbio Regular" w:eastAsia="Times New Roman" w:hAnsi="Symbio Regular" w:cs="Simplified Arabic"/>
          <w:color w:val="000000"/>
          <w:sz w:val="32"/>
          <w:szCs w:val="32"/>
          <w:rtl/>
          <w:lang w:eastAsia="fr-FR"/>
        </w:rPr>
        <w:lastRenderedPageBreak/>
        <w:t>كانت</w:t>
      </w:r>
      <w:proofErr w:type="gramEnd"/>
      <w:r w:rsidRPr="00546BF2">
        <w:rPr>
          <w:rFonts w:ascii="Symbio Regular" w:eastAsia="Times New Roman" w:hAnsi="Symbio Regular" w:cs="Simplified Arabic"/>
          <w:color w:val="000000"/>
          <w:sz w:val="32"/>
          <w:szCs w:val="32"/>
          <w:rtl/>
          <w:lang w:eastAsia="fr-FR"/>
        </w:rPr>
        <w:t xml:space="preserve"> قناعة علي الكنز كبيرةً بالتّركيز على التّصنيع وجعله محور التّحديث الذّي تقوم عليه الجزائر المستقلّة، فكان من الأوائل الذّين تخصّصوا في علم الاجتماع الصّناعيّ وباشروا الكتابة فيه ووضع الأسس له</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اقرأ/ي أيضًا</w:t>
      </w:r>
      <w:r w:rsidRPr="00546BF2">
        <w:rPr>
          <w:rFonts w:ascii="Symbio Regular" w:eastAsia="Times New Roman" w:hAnsi="Symbio Regular" w:cs="Simplified Arabic"/>
          <w:color w:val="000000"/>
          <w:sz w:val="32"/>
          <w:szCs w:val="32"/>
          <w:lang w:eastAsia="fr-FR"/>
        </w:rPr>
        <w:t>: </w:t>
      </w:r>
      <w:hyperlink r:id="rId8" w:tgtFrame="_blank" w:history="1">
        <w:r w:rsidRPr="00546BF2">
          <w:rPr>
            <w:rFonts w:ascii="Symbio Regular" w:eastAsia="Times New Roman" w:hAnsi="Symbio Regular" w:cs="Simplified Arabic"/>
            <w:color w:val="2C9202"/>
            <w:sz w:val="32"/>
            <w:szCs w:val="32"/>
            <w:rtl/>
            <w:lang w:eastAsia="fr-FR"/>
          </w:rPr>
          <w:t>سؤال الحداثة بين الرّؤية الغربية والتلقّي العربي في الجزائر</w:t>
        </w:r>
      </w:hyperlink>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برحيل الرّئيس هوّاري بومدين نهاية العقد السّابع من القرن العشرين، أي بعد أقلّ من عقدين من الاستقلال الوطنيّ، وجدت الجزائر نفسها مدعوّة من طرف نظام الشّاذلي بن جديد إلى نمط اقتصاديّ مختلف، وفق نظرة غير مدروسة؛ ممّا استفزّ قلم علي الكنز، فنشر كتابه "حول الأزمة" المتكوّن من بحوث ودراسات كان قد نشرها في منابر مختلفة</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 xml:space="preserve">لم تكن تلك المداخلات سوى نواقيسَ دقّها الكنز الذّي كان مهووسًا، رفقة باحثين آخرين، بالتّمكين لمدرسة جزائريّة في علم الاجتماع، قصد التّنبيه إلى جملة </w:t>
      </w:r>
      <w:proofErr w:type="spellStart"/>
      <w:r w:rsidRPr="00546BF2">
        <w:rPr>
          <w:rFonts w:ascii="Symbio Regular" w:eastAsia="Times New Roman" w:hAnsi="Symbio Regular" w:cs="Simplified Arabic"/>
          <w:color w:val="000000"/>
          <w:sz w:val="32"/>
          <w:szCs w:val="32"/>
          <w:rtl/>
          <w:lang w:eastAsia="fr-FR"/>
        </w:rPr>
        <w:t>الانزالاقات</w:t>
      </w:r>
      <w:proofErr w:type="spellEnd"/>
      <w:r w:rsidRPr="00546BF2">
        <w:rPr>
          <w:rFonts w:ascii="Symbio Regular" w:eastAsia="Times New Roman" w:hAnsi="Symbio Regular" w:cs="Simplified Arabic"/>
          <w:color w:val="000000"/>
          <w:sz w:val="32"/>
          <w:szCs w:val="32"/>
          <w:rtl/>
          <w:lang w:eastAsia="fr-FR"/>
        </w:rPr>
        <w:t xml:space="preserve"> التّي كانت اللّحظة الجزائريّة مقبلة عليها، بفعل إرث </w:t>
      </w:r>
      <w:proofErr w:type="spellStart"/>
      <w:r w:rsidRPr="00546BF2">
        <w:rPr>
          <w:rFonts w:ascii="Symbio Regular" w:eastAsia="Times New Roman" w:hAnsi="Symbio Regular" w:cs="Simplified Arabic"/>
          <w:color w:val="000000"/>
          <w:sz w:val="32"/>
          <w:szCs w:val="32"/>
          <w:rtl/>
          <w:lang w:eastAsia="fr-FR"/>
        </w:rPr>
        <w:t>بومديينيّ</w:t>
      </w:r>
      <w:proofErr w:type="spellEnd"/>
      <w:r w:rsidRPr="00546BF2">
        <w:rPr>
          <w:rFonts w:ascii="Symbio Regular" w:eastAsia="Times New Roman" w:hAnsi="Symbio Regular" w:cs="Simplified Arabic"/>
          <w:color w:val="000000"/>
          <w:sz w:val="32"/>
          <w:szCs w:val="32"/>
          <w:rtl/>
          <w:lang w:eastAsia="fr-FR"/>
        </w:rPr>
        <w:t xml:space="preserve"> منغلق على غير بصيرة وخيارات جديدة على غير دراسة، فكان الكتاب في حكم البيان الذّي شكّل أرضيّة معرفيّة لفهم واقع وتطلّعات الاقتصاد الجزائريّ</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 xml:space="preserve">استطاع علي الكنز أن يلتقط بأدوات علم الاجتماع اللّصيق باللّحظة الشّعبيّة جملة من التّحوّلات التّي عرفها الشّارع الجزائري، بعد عقدين من الاستقلال، وعزم على أن يكون قريبًا منها، من خلال اللّغة باعتبارها أداةً للفهم، فانتقل إلى مصر لأجل تعلّم اللّغة العربيّة ورصدٍ أكثرَ لموروثات الثّقافة والحضارة العربيّتين، فشكّلت تلك التّجربة نقلةً واضحة في مساره الفكريّ. حيث ساهم عربيًّا في تأسيس الجمعيّة العربيّة لعلم الاجتماع وجزائريًّا في تأسيس الجمعيّة الثّقافيّة الجاحظيّة التيّ رأسها صديقه الرّوائيّ الطّاهر وطّار، وشكّلت لحظة تأسيسها محاولةً فارقةً لجمع كلمة المثقّفين الجزائريّين معرّبين </w:t>
      </w:r>
      <w:proofErr w:type="spellStart"/>
      <w:r w:rsidRPr="00546BF2">
        <w:rPr>
          <w:rFonts w:ascii="Symbio Regular" w:eastAsia="Times New Roman" w:hAnsi="Symbio Regular" w:cs="Simplified Arabic"/>
          <w:color w:val="000000"/>
          <w:sz w:val="32"/>
          <w:szCs w:val="32"/>
          <w:rtl/>
          <w:lang w:eastAsia="fr-FR"/>
        </w:rPr>
        <w:t>ومفرنسين</w:t>
      </w:r>
      <w:proofErr w:type="spellEnd"/>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تجاوز علي الكنز بحسّه الثّقافيّ والوطنيّ فخّ اللّغة وما ترتّب عنه من تشرذم وصراعات بين النّخب الجزائريّة، وراح يركّز على الجوهر المعرفيّ القادر على رفد اللّحظة الوطنيّة بما تحتاجه من مقولات تنسجم مع تحوّلاتها وتحدّياتها، فبات وجيهًا لدى الطّرفين</w:t>
      </w:r>
      <w:r w:rsidRPr="00546BF2">
        <w:rPr>
          <w:rFonts w:ascii="Symbio Regular" w:eastAsia="Times New Roman" w:hAnsi="Symbio Regular" w:cs="Simplified Arabic"/>
          <w:color w:val="000000"/>
          <w:sz w:val="32"/>
          <w:szCs w:val="32"/>
          <w:lang w:eastAsia="fr-FR"/>
        </w:rPr>
        <w:t>.  </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lastRenderedPageBreak/>
        <w:t>وكان إشرافه على</w:t>
      </w:r>
      <w:hyperlink r:id="rId9" w:tgtFrame="_blank" w:history="1">
        <w:r w:rsidRPr="00546BF2">
          <w:rPr>
            <w:rFonts w:ascii="Symbio Regular" w:eastAsia="Times New Roman" w:hAnsi="Symbio Regular" w:cs="Simplified Arabic"/>
            <w:color w:val="2C9202"/>
            <w:sz w:val="32"/>
            <w:szCs w:val="32"/>
            <w:lang w:eastAsia="fr-FR"/>
          </w:rPr>
          <w:t> </w:t>
        </w:r>
        <w:r w:rsidRPr="00546BF2">
          <w:rPr>
            <w:rFonts w:ascii="Symbio Regular" w:eastAsia="Times New Roman" w:hAnsi="Symbio Regular" w:cs="Simplified Arabic"/>
            <w:color w:val="2C9202"/>
            <w:sz w:val="32"/>
            <w:szCs w:val="32"/>
            <w:rtl/>
            <w:lang w:eastAsia="fr-FR"/>
          </w:rPr>
          <w:t>سلسلة "الأنيس</w:t>
        </w:r>
        <w:r w:rsidRPr="00546BF2">
          <w:rPr>
            <w:rFonts w:ascii="Symbio Regular" w:eastAsia="Times New Roman" w:hAnsi="Symbio Regular" w:cs="Simplified Arabic"/>
            <w:color w:val="2C9202"/>
            <w:sz w:val="32"/>
            <w:szCs w:val="32"/>
            <w:lang w:eastAsia="fr-FR"/>
          </w:rPr>
          <w:t>"</w:t>
        </w:r>
      </w:hyperlink>
      <w:r w:rsidRPr="00546BF2">
        <w:rPr>
          <w:rFonts w:ascii="Symbio Regular" w:eastAsia="Times New Roman" w:hAnsi="Symbio Regular" w:cs="Simplified Arabic"/>
          <w:color w:val="000000"/>
          <w:sz w:val="32"/>
          <w:szCs w:val="32"/>
          <w:lang w:eastAsia="fr-FR"/>
        </w:rPr>
        <w:t> </w:t>
      </w:r>
      <w:r w:rsidRPr="00546BF2">
        <w:rPr>
          <w:rFonts w:ascii="Symbio Regular" w:eastAsia="Times New Roman" w:hAnsi="Symbio Regular" w:cs="Simplified Arabic"/>
          <w:color w:val="000000"/>
          <w:sz w:val="32"/>
          <w:szCs w:val="32"/>
          <w:rtl/>
          <w:lang w:eastAsia="fr-FR"/>
        </w:rPr>
        <w:t>ذا جدوى كبيرةٍ في تشكيل وعيٍ معرفيٍّ وحضاريٍّ في مشهد جزائري غارق في تجربة عنف وإرهاب طالع باسم الهوّية، ذلك أنّ السّلسلة استدعت نصوصًا مركزيّة عربيّةً وإنسانيّةً مشفوعةً بمقدّمات وضعها باحثون ومفكّرون وجامعيّون كان هو واحدًا منهم</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proofErr w:type="gramStart"/>
      <w:r w:rsidRPr="00546BF2">
        <w:rPr>
          <w:rFonts w:ascii="Symbio Regular" w:eastAsia="Times New Roman" w:hAnsi="Symbio Regular" w:cs="Simplified Arabic"/>
          <w:color w:val="000000"/>
          <w:sz w:val="32"/>
          <w:szCs w:val="32"/>
          <w:rtl/>
          <w:lang w:eastAsia="fr-FR"/>
        </w:rPr>
        <w:t>جعل</w:t>
      </w:r>
      <w:proofErr w:type="gramEnd"/>
      <w:r w:rsidRPr="00546BF2">
        <w:rPr>
          <w:rFonts w:ascii="Symbio Regular" w:eastAsia="Times New Roman" w:hAnsi="Symbio Regular" w:cs="Simplified Arabic"/>
          <w:color w:val="000000"/>
          <w:sz w:val="32"/>
          <w:szCs w:val="32"/>
          <w:rtl/>
          <w:lang w:eastAsia="fr-FR"/>
        </w:rPr>
        <w:t xml:space="preserve"> هذا المسعى الفكريّ المضادّ لمسعى الجماعات المسلّحة، علي الكنز في مهبّ التّهديد الفعليّ، وهو التّهديد الذّي مسّ فعليًّا نخبة وازنة فوجد نفسه مضطرًّا إلى الهجرة إلى فرنسا ثم تونس ثم العودة إلى فرنسا مرّة أخرى ليكون أستاذًا في جامعاتها</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 xml:space="preserve">يتحدّث الكاتب والباحث </w:t>
      </w:r>
      <w:proofErr w:type="spellStart"/>
      <w:r w:rsidRPr="00546BF2">
        <w:rPr>
          <w:rFonts w:ascii="Symbio Regular" w:eastAsia="Times New Roman" w:hAnsi="Symbio Regular" w:cs="Simplified Arabic"/>
          <w:color w:val="000000"/>
          <w:sz w:val="32"/>
          <w:szCs w:val="32"/>
          <w:rtl/>
          <w:lang w:eastAsia="fr-FR"/>
        </w:rPr>
        <w:t>قلّولي</w:t>
      </w:r>
      <w:proofErr w:type="spellEnd"/>
      <w:r w:rsidRPr="00546BF2">
        <w:rPr>
          <w:rFonts w:ascii="Symbio Regular" w:eastAsia="Times New Roman" w:hAnsi="Symbio Regular" w:cs="Simplified Arabic"/>
          <w:color w:val="000000"/>
          <w:sz w:val="32"/>
          <w:szCs w:val="32"/>
          <w:rtl/>
          <w:lang w:eastAsia="fr-FR"/>
        </w:rPr>
        <w:t xml:space="preserve"> بن سعد عن كتاب علي الكنز "خمس دراسات حول الجزائر والعالم العربيّ"؛ فيقول إنّه يتناول ظاهرة ذيليّة المثقّف وتبعيته للسّياسيّ، رابطًا هذه الهامشيّة بأصولها التّاريخيّة وبالضّبط إلى لحظة تشكّل الوعي الوطني المقاوم </w:t>
      </w:r>
      <w:proofErr w:type="spellStart"/>
      <w:r w:rsidRPr="00546BF2">
        <w:rPr>
          <w:rFonts w:ascii="Symbio Regular" w:eastAsia="Times New Roman" w:hAnsi="Symbio Regular" w:cs="Simplified Arabic"/>
          <w:color w:val="000000"/>
          <w:sz w:val="32"/>
          <w:szCs w:val="32"/>
          <w:rtl/>
          <w:lang w:eastAsia="fr-FR"/>
        </w:rPr>
        <w:t>للكولونياليّة</w:t>
      </w:r>
      <w:proofErr w:type="spellEnd"/>
      <w:r w:rsidRPr="00546BF2">
        <w:rPr>
          <w:rFonts w:ascii="Symbio Regular" w:eastAsia="Times New Roman" w:hAnsi="Symbio Regular" w:cs="Simplified Arabic"/>
          <w:color w:val="000000"/>
          <w:sz w:val="32"/>
          <w:szCs w:val="32"/>
          <w:rtl/>
          <w:lang w:eastAsia="fr-FR"/>
        </w:rPr>
        <w:t xml:space="preserve"> الفرنسيّة، التّي تخلّف فيها المثقّفون عن الالتحاق بصفوف الحركة الوطنيّة أو التحقوا متأخّرين جدًّا</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lang w:eastAsia="fr-FR"/>
        </w:rPr>
        <w:t> "</w:t>
      </w:r>
      <w:r w:rsidRPr="00546BF2">
        <w:rPr>
          <w:rFonts w:ascii="Symbio Regular" w:eastAsia="Times New Roman" w:hAnsi="Symbio Regular" w:cs="Simplified Arabic"/>
          <w:color w:val="000000"/>
          <w:sz w:val="32"/>
          <w:szCs w:val="32"/>
          <w:rtl/>
          <w:lang w:eastAsia="fr-FR"/>
        </w:rPr>
        <w:t>سجّل علي الكنز أنّ الحركة الوطنيّة عمليًّا نشأت وترعرعت من دون مشاركة المثقّفين. وبعد التحاقهم بها لم يتمكّنوا من التّأثير فيها لا من حيث المحتوى ولا من حيث التّطوّر، فأصبحوا عبارة عن بيادق بين أيدي رجال الحركة الوطنية الرّافضين لقواعد اللّعبة</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 xml:space="preserve">ويتدارك بالقول: "بالطّبع لا يقلّل علي الكنز من الأدوار النّضاليّة لبعض الوجوه على غرار فرحات عبّاس وعبّان رمضان ومصطفى الأشرف والدّكتور لمين دباغين الذّي يعتبره المؤرّخ الجزائريّ محفوظ </w:t>
      </w:r>
      <w:proofErr w:type="spellStart"/>
      <w:r w:rsidRPr="00546BF2">
        <w:rPr>
          <w:rFonts w:ascii="Symbio Regular" w:eastAsia="Times New Roman" w:hAnsi="Symbio Regular" w:cs="Simplified Arabic"/>
          <w:color w:val="000000"/>
          <w:sz w:val="32"/>
          <w:szCs w:val="32"/>
          <w:rtl/>
          <w:lang w:eastAsia="fr-FR"/>
        </w:rPr>
        <w:t>قدّاش</w:t>
      </w:r>
      <w:proofErr w:type="spellEnd"/>
      <w:r w:rsidRPr="00546BF2">
        <w:rPr>
          <w:rFonts w:ascii="Symbio Regular" w:eastAsia="Times New Roman" w:hAnsi="Symbio Regular" w:cs="Simplified Arabic"/>
          <w:color w:val="000000"/>
          <w:sz w:val="32"/>
          <w:szCs w:val="32"/>
          <w:rtl/>
          <w:lang w:eastAsia="fr-FR"/>
        </w:rPr>
        <w:t xml:space="preserve"> منظّر حزب الشّعب</w:t>
      </w:r>
      <w:r w:rsidRPr="00546BF2">
        <w:rPr>
          <w:rFonts w:ascii="Symbio Regular" w:eastAsia="Times New Roman" w:hAnsi="Symbio Regular" w:cs="Simplified Arabic"/>
          <w:color w:val="000000"/>
          <w:sz w:val="32"/>
          <w:szCs w:val="32"/>
          <w:lang w:eastAsia="fr-FR"/>
        </w:rPr>
        <w:t>".</w:t>
      </w:r>
    </w:p>
    <w:p w:rsidR="00EE751C" w:rsidRPr="00546BF2" w:rsidRDefault="00EE751C" w:rsidP="00546BF2">
      <w:pPr>
        <w:shd w:val="clear" w:color="auto" w:fill="FFFFFF"/>
        <w:spacing w:after="150" w:line="240" w:lineRule="auto"/>
        <w:jc w:val="right"/>
        <w:rPr>
          <w:rFonts w:ascii="Symbio Regular" w:eastAsia="Times New Roman" w:hAnsi="Symbio Regular" w:cs="Simplified Arabic"/>
          <w:color w:val="000000"/>
          <w:sz w:val="32"/>
          <w:szCs w:val="32"/>
          <w:lang w:eastAsia="fr-FR"/>
        </w:rPr>
      </w:pPr>
      <w:r w:rsidRPr="00546BF2">
        <w:rPr>
          <w:rFonts w:ascii="Symbio Regular" w:eastAsia="Times New Roman" w:hAnsi="Symbio Regular" w:cs="Simplified Arabic"/>
          <w:color w:val="000000"/>
          <w:sz w:val="32"/>
          <w:szCs w:val="32"/>
          <w:rtl/>
          <w:lang w:eastAsia="fr-FR"/>
        </w:rPr>
        <w:t xml:space="preserve">وربّما لم يتسنَّ لعلي الكنز؛ يقول </w:t>
      </w:r>
      <w:proofErr w:type="spellStart"/>
      <w:r w:rsidRPr="00546BF2">
        <w:rPr>
          <w:rFonts w:ascii="Symbio Regular" w:eastAsia="Times New Roman" w:hAnsi="Symbio Regular" w:cs="Simplified Arabic"/>
          <w:color w:val="000000"/>
          <w:sz w:val="32"/>
          <w:szCs w:val="32"/>
          <w:rtl/>
          <w:lang w:eastAsia="fr-FR"/>
        </w:rPr>
        <w:t>قلّولي</w:t>
      </w:r>
      <w:proofErr w:type="spellEnd"/>
      <w:r w:rsidRPr="00546BF2">
        <w:rPr>
          <w:rFonts w:ascii="Symbio Regular" w:eastAsia="Times New Roman" w:hAnsi="Symbio Regular" w:cs="Simplified Arabic"/>
          <w:color w:val="000000"/>
          <w:sz w:val="32"/>
          <w:szCs w:val="32"/>
          <w:rtl/>
          <w:lang w:eastAsia="fr-FR"/>
        </w:rPr>
        <w:t xml:space="preserve"> بن سعد، أن يدرس ويحلّل </w:t>
      </w:r>
      <w:proofErr w:type="spellStart"/>
      <w:r w:rsidRPr="00546BF2">
        <w:rPr>
          <w:rFonts w:ascii="Symbio Regular" w:eastAsia="Times New Roman" w:hAnsi="Symbio Regular" w:cs="Simplified Arabic"/>
          <w:color w:val="000000"/>
          <w:sz w:val="32"/>
          <w:szCs w:val="32"/>
          <w:rtl/>
          <w:lang w:eastAsia="fr-FR"/>
        </w:rPr>
        <w:t>مآلات</w:t>
      </w:r>
      <w:proofErr w:type="spellEnd"/>
      <w:r w:rsidRPr="00546BF2">
        <w:rPr>
          <w:rFonts w:ascii="Symbio Regular" w:eastAsia="Times New Roman" w:hAnsi="Symbio Regular" w:cs="Simplified Arabic"/>
          <w:color w:val="000000"/>
          <w:sz w:val="32"/>
          <w:szCs w:val="32"/>
          <w:rtl/>
          <w:lang w:eastAsia="fr-FR"/>
        </w:rPr>
        <w:t xml:space="preserve"> هذه الذّيليّة، عندما تكون بين المثقّف وزميله المثقّف، فتأخذ ألوانًا مختلفة من التّبعيّة المذلّة الأشبه بما سماه </w:t>
      </w:r>
      <w:proofErr w:type="spellStart"/>
      <w:r w:rsidRPr="00546BF2">
        <w:rPr>
          <w:rFonts w:ascii="Symbio Regular" w:eastAsia="Times New Roman" w:hAnsi="Symbio Regular" w:cs="Simplified Arabic"/>
          <w:color w:val="000000"/>
          <w:sz w:val="32"/>
          <w:szCs w:val="32"/>
          <w:rtl/>
          <w:lang w:eastAsia="fr-FR"/>
        </w:rPr>
        <w:t>إيتيان</w:t>
      </w:r>
      <w:proofErr w:type="spellEnd"/>
      <w:r w:rsidRPr="00546BF2">
        <w:rPr>
          <w:rFonts w:ascii="Symbio Regular" w:eastAsia="Times New Roman" w:hAnsi="Symbio Regular" w:cs="Simplified Arabic"/>
          <w:color w:val="000000"/>
          <w:sz w:val="32"/>
          <w:szCs w:val="32"/>
          <w:rtl/>
          <w:lang w:eastAsia="fr-FR"/>
        </w:rPr>
        <w:t xml:space="preserve"> دي لا </w:t>
      </w:r>
      <w:proofErr w:type="spellStart"/>
      <w:r w:rsidRPr="00546BF2">
        <w:rPr>
          <w:rFonts w:ascii="Symbio Regular" w:eastAsia="Times New Roman" w:hAnsi="Symbio Regular" w:cs="Simplified Arabic"/>
          <w:color w:val="000000"/>
          <w:sz w:val="32"/>
          <w:szCs w:val="32"/>
          <w:rtl/>
          <w:lang w:eastAsia="fr-FR"/>
        </w:rPr>
        <w:t>بويسيه</w:t>
      </w:r>
      <w:proofErr w:type="spellEnd"/>
      <w:r w:rsidRPr="00546BF2">
        <w:rPr>
          <w:rFonts w:ascii="Symbio Regular" w:eastAsia="Times New Roman" w:hAnsi="Symbio Regular" w:cs="Simplified Arabic"/>
          <w:color w:val="000000"/>
          <w:sz w:val="32"/>
          <w:szCs w:val="32"/>
          <w:rtl/>
          <w:lang w:eastAsia="fr-FR"/>
        </w:rPr>
        <w:t xml:space="preserve"> "العبودية المختارة</w:t>
      </w:r>
      <w:r w:rsidRPr="00546BF2">
        <w:rPr>
          <w:rFonts w:ascii="Symbio Regular" w:eastAsia="Times New Roman" w:hAnsi="Symbio Regular" w:cs="Simplified Arabic"/>
          <w:color w:val="000000"/>
          <w:sz w:val="32"/>
          <w:szCs w:val="32"/>
          <w:lang w:eastAsia="fr-FR"/>
        </w:rPr>
        <w:t>".</w:t>
      </w:r>
    </w:p>
    <w:p w:rsidR="00EE751C" w:rsidRPr="00546BF2" w:rsidRDefault="00EE751C" w:rsidP="00EE751C">
      <w:pPr>
        <w:bidi/>
        <w:rPr>
          <w:rFonts w:cs="Simplified Arabic"/>
          <w:sz w:val="32"/>
          <w:szCs w:val="32"/>
        </w:rPr>
      </w:pPr>
    </w:p>
    <w:sectPr w:rsidR="00EE751C" w:rsidRPr="00546B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D8" w:rsidRDefault="00521AD8" w:rsidP="00C17A63">
      <w:pPr>
        <w:spacing w:after="0" w:line="240" w:lineRule="auto"/>
      </w:pPr>
      <w:r>
        <w:separator/>
      </w:r>
    </w:p>
  </w:endnote>
  <w:endnote w:type="continuationSeparator" w:id="0">
    <w:p w:rsidR="00521AD8" w:rsidRDefault="00521AD8" w:rsidP="00C1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eta">
    <w:altName w:val="Times New Roman"/>
    <w:panose1 w:val="00000000000000000000"/>
    <w:charset w:val="00"/>
    <w:family w:val="roman"/>
    <w:notTrueType/>
    <w:pitch w:val="default"/>
  </w:font>
  <w:font w:name="Simplified Arabic">
    <w:panose1 w:val="02020603050405020304"/>
    <w:charset w:val="B2"/>
    <w:family w:val="auto"/>
    <w:pitch w:val="variable"/>
    <w:sig w:usb0="00002001" w:usb1="00000000" w:usb2="00000000" w:usb3="00000000" w:csb0="00000040" w:csb1="00000000"/>
  </w:font>
  <w:font w:name="Symbio Regular">
    <w:altName w:val="Times New Roman"/>
    <w:panose1 w:val="00000000000000000000"/>
    <w:charset w:val="00"/>
    <w:family w:val="roman"/>
    <w:notTrueType/>
    <w:pitch w:val="default"/>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D8" w:rsidRDefault="00521AD8" w:rsidP="00C17A63">
      <w:pPr>
        <w:spacing w:after="0" w:line="240" w:lineRule="auto"/>
      </w:pPr>
      <w:r>
        <w:separator/>
      </w:r>
    </w:p>
  </w:footnote>
  <w:footnote w:type="continuationSeparator" w:id="0">
    <w:p w:rsidR="00521AD8" w:rsidRDefault="00521AD8" w:rsidP="00C17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B246D"/>
    <w:multiLevelType w:val="multilevel"/>
    <w:tmpl w:val="52BA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83363"/>
    <w:multiLevelType w:val="multilevel"/>
    <w:tmpl w:val="156E9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9943AC"/>
    <w:multiLevelType w:val="multilevel"/>
    <w:tmpl w:val="9E5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7B4E84"/>
    <w:multiLevelType w:val="multilevel"/>
    <w:tmpl w:val="AE5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84CC8"/>
    <w:multiLevelType w:val="multilevel"/>
    <w:tmpl w:val="B74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26FDA"/>
    <w:multiLevelType w:val="multilevel"/>
    <w:tmpl w:val="BD6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119E0"/>
    <w:multiLevelType w:val="multilevel"/>
    <w:tmpl w:val="B37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EF416D"/>
    <w:multiLevelType w:val="multilevel"/>
    <w:tmpl w:val="693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7F"/>
    <w:rsid w:val="00123419"/>
    <w:rsid w:val="00292588"/>
    <w:rsid w:val="00296A9E"/>
    <w:rsid w:val="00456CE8"/>
    <w:rsid w:val="004A7187"/>
    <w:rsid w:val="00521AD8"/>
    <w:rsid w:val="00546BF2"/>
    <w:rsid w:val="005D6909"/>
    <w:rsid w:val="00647894"/>
    <w:rsid w:val="006A4CA5"/>
    <w:rsid w:val="006E4CBA"/>
    <w:rsid w:val="008C4594"/>
    <w:rsid w:val="00C17A63"/>
    <w:rsid w:val="00C52A72"/>
    <w:rsid w:val="00D22447"/>
    <w:rsid w:val="00D9137F"/>
    <w:rsid w:val="00EE75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7A63"/>
    <w:pPr>
      <w:tabs>
        <w:tab w:val="center" w:pos="4536"/>
        <w:tab w:val="right" w:pos="9072"/>
      </w:tabs>
      <w:spacing w:after="0" w:line="240" w:lineRule="auto"/>
    </w:pPr>
  </w:style>
  <w:style w:type="character" w:customStyle="1" w:styleId="En-tteCar">
    <w:name w:val="En-tête Car"/>
    <w:basedOn w:val="Policepardfaut"/>
    <w:link w:val="En-tte"/>
    <w:uiPriority w:val="99"/>
    <w:rsid w:val="00C17A63"/>
  </w:style>
  <w:style w:type="paragraph" w:styleId="Pieddepage">
    <w:name w:val="footer"/>
    <w:basedOn w:val="Normal"/>
    <w:link w:val="PieddepageCar"/>
    <w:uiPriority w:val="99"/>
    <w:unhideWhenUsed/>
    <w:rsid w:val="00C17A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A63"/>
  </w:style>
  <w:style w:type="paragraph" w:styleId="NormalWeb">
    <w:name w:val="Normal (Web)"/>
    <w:basedOn w:val="Normal"/>
    <w:uiPriority w:val="99"/>
    <w:unhideWhenUsed/>
    <w:rsid w:val="00C17A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E4C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CBA"/>
    <w:rPr>
      <w:rFonts w:ascii="Tahoma" w:hAnsi="Tahoma" w:cs="Tahoma"/>
      <w:sz w:val="16"/>
      <w:szCs w:val="16"/>
    </w:rPr>
  </w:style>
  <w:style w:type="paragraph" w:customStyle="1" w:styleId="texte">
    <w:name w:val="texte"/>
    <w:basedOn w:val="Normal"/>
    <w:rsid w:val="006E4C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lectionshareable">
    <w:name w:val="selectionshareable"/>
    <w:basedOn w:val="Normal"/>
    <w:rsid w:val="00296A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96A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7A63"/>
    <w:pPr>
      <w:tabs>
        <w:tab w:val="center" w:pos="4536"/>
        <w:tab w:val="right" w:pos="9072"/>
      </w:tabs>
      <w:spacing w:after="0" w:line="240" w:lineRule="auto"/>
    </w:pPr>
  </w:style>
  <w:style w:type="character" w:customStyle="1" w:styleId="En-tteCar">
    <w:name w:val="En-tête Car"/>
    <w:basedOn w:val="Policepardfaut"/>
    <w:link w:val="En-tte"/>
    <w:uiPriority w:val="99"/>
    <w:rsid w:val="00C17A63"/>
  </w:style>
  <w:style w:type="paragraph" w:styleId="Pieddepage">
    <w:name w:val="footer"/>
    <w:basedOn w:val="Normal"/>
    <w:link w:val="PieddepageCar"/>
    <w:uiPriority w:val="99"/>
    <w:unhideWhenUsed/>
    <w:rsid w:val="00C17A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A63"/>
  </w:style>
  <w:style w:type="paragraph" w:styleId="NormalWeb">
    <w:name w:val="Normal (Web)"/>
    <w:basedOn w:val="Normal"/>
    <w:uiPriority w:val="99"/>
    <w:unhideWhenUsed/>
    <w:rsid w:val="00C17A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E4C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CBA"/>
    <w:rPr>
      <w:rFonts w:ascii="Tahoma" w:hAnsi="Tahoma" w:cs="Tahoma"/>
      <w:sz w:val="16"/>
      <w:szCs w:val="16"/>
    </w:rPr>
  </w:style>
  <w:style w:type="paragraph" w:customStyle="1" w:styleId="texte">
    <w:name w:val="texte"/>
    <w:basedOn w:val="Normal"/>
    <w:rsid w:val="006E4C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lectionshareable">
    <w:name w:val="selectionshareable"/>
    <w:basedOn w:val="Normal"/>
    <w:rsid w:val="00296A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96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1260">
      <w:bodyDiv w:val="1"/>
      <w:marLeft w:val="0"/>
      <w:marRight w:val="0"/>
      <w:marTop w:val="0"/>
      <w:marBottom w:val="0"/>
      <w:divBdr>
        <w:top w:val="none" w:sz="0" w:space="0" w:color="auto"/>
        <w:left w:val="none" w:sz="0" w:space="0" w:color="auto"/>
        <w:bottom w:val="none" w:sz="0" w:space="0" w:color="auto"/>
        <w:right w:val="none" w:sz="0" w:space="0" w:color="auto"/>
      </w:divBdr>
      <w:divsChild>
        <w:div w:id="772482042">
          <w:marLeft w:val="0"/>
          <w:marRight w:val="0"/>
          <w:marTop w:val="0"/>
          <w:marBottom w:val="450"/>
          <w:divBdr>
            <w:top w:val="none" w:sz="0" w:space="0" w:color="auto"/>
            <w:left w:val="none" w:sz="0" w:space="0" w:color="auto"/>
            <w:bottom w:val="none" w:sz="0" w:space="0" w:color="auto"/>
            <w:right w:val="none" w:sz="0" w:space="0" w:color="auto"/>
          </w:divBdr>
          <w:divsChild>
            <w:div w:id="230889036">
              <w:marLeft w:val="0"/>
              <w:marRight w:val="0"/>
              <w:marTop w:val="0"/>
              <w:marBottom w:val="0"/>
              <w:divBdr>
                <w:top w:val="none" w:sz="0" w:space="0" w:color="auto"/>
                <w:left w:val="none" w:sz="0" w:space="0" w:color="auto"/>
                <w:bottom w:val="none" w:sz="0" w:space="0" w:color="auto"/>
                <w:right w:val="none" w:sz="0" w:space="0" w:color="auto"/>
              </w:divBdr>
            </w:div>
            <w:div w:id="590050423">
              <w:marLeft w:val="0"/>
              <w:marRight w:val="0"/>
              <w:marTop w:val="0"/>
              <w:marBottom w:val="0"/>
              <w:divBdr>
                <w:top w:val="none" w:sz="0" w:space="0" w:color="auto"/>
                <w:left w:val="none" w:sz="0" w:space="0" w:color="auto"/>
                <w:bottom w:val="none" w:sz="0" w:space="0" w:color="auto"/>
                <w:right w:val="none" w:sz="0" w:space="0" w:color="auto"/>
              </w:divBdr>
            </w:div>
          </w:divsChild>
        </w:div>
        <w:div w:id="415253756">
          <w:marLeft w:val="0"/>
          <w:marRight w:val="0"/>
          <w:marTop w:val="0"/>
          <w:marBottom w:val="450"/>
          <w:divBdr>
            <w:top w:val="none" w:sz="0" w:space="0" w:color="auto"/>
            <w:left w:val="none" w:sz="0" w:space="0" w:color="auto"/>
            <w:bottom w:val="none" w:sz="0" w:space="0" w:color="auto"/>
            <w:right w:val="none" w:sz="0" w:space="0" w:color="auto"/>
          </w:divBdr>
        </w:div>
        <w:div w:id="79565258">
          <w:marLeft w:val="0"/>
          <w:marRight w:val="0"/>
          <w:marTop w:val="0"/>
          <w:marBottom w:val="0"/>
          <w:divBdr>
            <w:top w:val="none" w:sz="0" w:space="0" w:color="auto"/>
            <w:left w:val="none" w:sz="0" w:space="0" w:color="auto"/>
            <w:bottom w:val="none" w:sz="0" w:space="0" w:color="auto"/>
            <w:right w:val="none" w:sz="0" w:space="0" w:color="auto"/>
          </w:divBdr>
        </w:div>
        <w:div w:id="1752044052">
          <w:marLeft w:val="0"/>
          <w:marRight w:val="0"/>
          <w:marTop w:val="0"/>
          <w:marBottom w:val="0"/>
          <w:divBdr>
            <w:top w:val="none" w:sz="0" w:space="0" w:color="auto"/>
            <w:left w:val="none" w:sz="0" w:space="0" w:color="auto"/>
            <w:bottom w:val="none" w:sz="0" w:space="0" w:color="auto"/>
            <w:right w:val="none" w:sz="0" w:space="0" w:color="auto"/>
          </w:divBdr>
          <w:divsChild>
            <w:div w:id="1860968279">
              <w:marLeft w:val="0"/>
              <w:marRight w:val="0"/>
              <w:marTop w:val="0"/>
              <w:marBottom w:val="0"/>
              <w:divBdr>
                <w:top w:val="none" w:sz="0" w:space="0" w:color="auto"/>
                <w:left w:val="none" w:sz="0" w:space="0" w:color="auto"/>
                <w:bottom w:val="none" w:sz="0" w:space="0" w:color="auto"/>
                <w:right w:val="none" w:sz="0" w:space="0" w:color="auto"/>
              </w:divBdr>
              <w:divsChild>
                <w:div w:id="646013772">
                  <w:marLeft w:val="0"/>
                  <w:marRight w:val="0"/>
                  <w:marTop w:val="0"/>
                  <w:marBottom w:val="0"/>
                  <w:divBdr>
                    <w:top w:val="none" w:sz="0" w:space="0" w:color="auto"/>
                    <w:left w:val="none" w:sz="0" w:space="0" w:color="auto"/>
                    <w:bottom w:val="none" w:sz="0" w:space="0" w:color="auto"/>
                    <w:right w:val="none" w:sz="0" w:space="0" w:color="auto"/>
                  </w:divBdr>
                  <w:divsChild>
                    <w:div w:id="17702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09704">
      <w:bodyDiv w:val="1"/>
      <w:marLeft w:val="0"/>
      <w:marRight w:val="0"/>
      <w:marTop w:val="0"/>
      <w:marBottom w:val="0"/>
      <w:divBdr>
        <w:top w:val="none" w:sz="0" w:space="0" w:color="auto"/>
        <w:left w:val="none" w:sz="0" w:space="0" w:color="auto"/>
        <w:bottom w:val="none" w:sz="0" w:space="0" w:color="auto"/>
        <w:right w:val="none" w:sz="0" w:space="0" w:color="auto"/>
      </w:divBdr>
      <w:divsChild>
        <w:div w:id="1717044732">
          <w:marLeft w:val="-1440"/>
          <w:marRight w:val="-3360"/>
          <w:marTop w:val="720"/>
          <w:marBottom w:val="720"/>
          <w:divBdr>
            <w:top w:val="none" w:sz="0" w:space="0" w:color="auto"/>
            <w:left w:val="none" w:sz="0" w:space="0" w:color="auto"/>
            <w:bottom w:val="none" w:sz="0" w:space="0" w:color="auto"/>
            <w:right w:val="none" w:sz="0" w:space="0" w:color="auto"/>
          </w:divBdr>
          <w:divsChild>
            <w:div w:id="1272513295">
              <w:marLeft w:val="0"/>
              <w:marRight w:val="0"/>
              <w:marTop w:val="720"/>
              <w:marBottom w:val="0"/>
              <w:divBdr>
                <w:top w:val="none" w:sz="0" w:space="0" w:color="auto"/>
                <w:left w:val="none" w:sz="0" w:space="0" w:color="auto"/>
                <w:bottom w:val="none" w:sz="0" w:space="0" w:color="auto"/>
                <w:right w:val="none" w:sz="0" w:space="0" w:color="auto"/>
              </w:divBdr>
              <w:divsChild>
                <w:div w:id="581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4073">
          <w:marLeft w:val="0"/>
          <w:marRight w:val="0"/>
          <w:marTop w:val="720"/>
          <w:marBottom w:val="720"/>
          <w:divBdr>
            <w:top w:val="none" w:sz="0" w:space="0" w:color="auto"/>
            <w:left w:val="none" w:sz="0" w:space="0" w:color="auto"/>
            <w:bottom w:val="none" w:sz="0" w:space="0" w:color="auto"/>
            <w:right w:val="none" w:sz="0" w:space="0" w:color="auto"/>
          </w:divBdr>
        </w:div>
        <w:div w:id="1787970514">
          <w:marLeft w:val="0"/>
          <w:marRight w:val="0"/>
          <w:marTop w:val="720"/>
          <w:marBottom w:val="720"/>
          <w:divBdr>
            <w:top w:val="none" w:sz="0" w:space="0" w:color="auto"/>
            <w:left w:val="none" w:sz="0" w:space="0" w:color="auto"/>
            <w:bottom w:val="none" w:sz="0" w:space="0" w:color="auto"/>
            <w:right w:val="none" w:sz="0" w:space="0" w:color="auto"/>
          </w:divBdr>
        </w:div>
        <w:div w:id="2104766084">
          <w:marLeft w:val="0"/>
          <w:marRight w:val="0"/>
          <w:marTop w:val="720"/>
          <w:marBottom w:val="720"/>
          <w:divBdr>
            <w:top w:val="none" w:sz="0" w:space="0" w:color="auto"/>
            <w:left w:val="none" w:sz="0" w:space="0" w:color="auto"/>
            <w:bottom w:val="none" w:sz="0" w:space="0" w:color="auto"/>
            <w:right w:val="none" w:sz="0" w:space="0" w:color="auto"/>
          </w:divBdr>
        </w:div>
      </w:divsChild>
    </w:div>
    <w:div w:id="745616825">
      <w:bodyDiv w:val="1"/>
      <w:marLeft w:val="0"/>
      <w:marRight w:val="0"/>
      <w:marTop w:val="0"/>
      <w:marBottom w:val="0"/>
      <w:divBdr>
        <w:top w:val="none" w:sz="0" w:space="0" w:color="auto"/>
        <w:left w:val="none" w:sz="0" w:space="0" w:color="auto"/>
        <w:bottom w:val="none" w:sz="0" w:space="0" w:color="auto"/>
        <w:right w:val="none" w:sz="0" w:space="0" w:color="auto"/>
      </w:divBdr>
      <w:divsChild>
        <w:div w:id="139923816">
          <w:marLeft w:val="-1440"/>
          <w:marRight w:val="-3360"/>
          <w:marTop w:val="720"/>
          <w:marBottom w:val="720"/>
          <w:divBdr>
            <w:top w:val="none" w:sz="0" w:space="0" w:color="auto"/>
            <w:left w:val="none" w:sz="0" w:space="0" w:color="auto"/>
            <w:bottom w:val="none" w:sz="0" w:space="0" w:color="auto"/>
            <w:right w:val="none" w:sz="0" w:space="0" w:color="auto"/>
          </w:divBdr>
          <w:divsChild>
            <w:div w:id="255792343">
              <w:marLeft w:val="0"/>
              <w:marRight w:val="0"/>
              <w:marTop w:val="720"/>
              <w:marBottom w:val="0"/>
              <w:divBdr>
                <w:top w:val="none" w:sz="0" w:space="0" w:color="auto"/>
                <w:left w:val="none" w:sz="0" w:space="0" w:color="auto"/>
                <w:bottom w:val="none" w:sz="0" w:space="0" w:color="auto"/>
                <w:right w:val="none" w:sz="0" w:space="0" w:color="auto"/>
              </w:divBdr>
              <w:divsChild>
                <w:div w:id="2056734093">
                  <w:marLeft w:val="0"/>
                  <w:marRight w:val="0"/>
                  <w:marTop w:val="0"/>
                  <w:marBottom w:val="0"/>
                  <w:divBdr>
                    <w:top w:val="none" w:sz="0" w:space="0" w:color="auto"/>
                    <w:left w:val="none" w:sz="0" w:space="0" w:color="auto"/>
                    <w:bottom w:val="none" w:sz="0" w:space="0" w:color="auto"/>
                    <w:right w:val="none" w:sz="0" w:space="0" w:color="auto"/>
                  </w:divBdr>
                </w:div>
                <w:div w:id="781650346">
                  <w:marLeft w:val="0"/>
                  <w:marRight w:val="0"/>
                  <w:marTop w:val="0"/>
                  <w:marBottom w:val="0"/>
                  <w:divBdr>
                    <w:top w:val="none" w:sz="0" w:space="0" w:color="auto"/>
                    <w:left w:val="none" w:sz="0" w:space="0" w:color="auto"/>
                    <w:bottom w:val="none" w:sz="0" w:space="0" w:color="auto"/>
                    <w:right w:val="none" w:sz="0" w:space="0" w:color="auto"/>
                  </w:divBdr>
                </w:div>
                <w:div w:id="1928689644">
                  <w:marLeft w:val="0"/>
                  <w:marRight w:val="0"/>
                  <w:marTop w:val="0"/>
                  <w:marBottom w:val="0"/>
                  <w:divBdr>
                    <w:top w:val="none" w:sz="0" w:space="0" w:color="auto"/>
                    <w:left w:val="none" w:sz="0" w:space="0" w:color="auto"/>
                    <w:bottom w:val="none" w:sz="0" w:space="0" w:color="auto"/>
                    <w:right w:val="none" w:sz="0" w:space="0" w:color="auto"/>
                  </w:divBdr>
                </w:div>
                <w:div w:id="6016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6558">
          <w:marLeft w:val="0"/>
          <w:marRight w:val="0"/>
          <w:marTop w:val="720"/>
          <w:marBottom w:val="720"/>
          <w:divBdr>
            <w:top w:val="none" w:sz="0" w:space="0" w:color="auto"/>
            <w:left w:val="none" w:sz="0" w:space="0" w:color="auto"/>
            <w:bottom w:val="none" w:sz="0" w:space="0" w:color="auto"/>
            <w:right w:val="none" w:sz="0" w:space="0" w:color="auto"/>
          </w:divBdr>
        </w:div>
        <w:div w:id="553737522">
          <w:marLeft w:val="0"/>
          <w:marRight w:val="0"/>
          <w:marTop w:val="720"/>
          <w:marBottom w:val="720"/>
          <w:divBdr>
            <w:top w:val="none" w:sz="0" w:space="0" w:color="auto"/>
            <w:left w:val="none" w:sz="0" w:space="0" w:color="auto"/>
            <w:bottom w:val="none" w:sz="0" w:space="0" w:color="auto"/>
            <w:right w:val="none" w:sz="0" w:space="0" w:color="auto"/>
          </w:divBdr>
        </w:div>
        <w:div w:id="1498881257">
          <w:marLeft w:val="0"/>
          <w:marRight w:val="0"/>
          <w:marTop w:val="720"/>
          <w:marBottom w:val="720"/>
          <w:divBdr>
            <w:top w:val="none" w:sz="0" w:space="0" w:color="auto"/>
            <w:left w:val="none" w:sz="0" w:space="0" w:color="auto"/>
            <w:bottom w:val="none" w:sz="0" w:space="0" w:color="auto"/>
            <w:right w:val="none" w:sz="0" w:space="0" w:color="auto"/>
          </w:divBdr>
        </w:div>
      </w:divsChild>
    </w:div>
    <w:div w:id="1306859293">
      <w:bodyDiv w:val="1"/>
      <w:marLeft w:val="0"/>
      <w:marRight w:val="0"/>
      <w:marTop w:val="0"/>
      <w:marBottom w:val="0"/>
      <w:divBdr>
        <w:top w:val="none" w:sz="0" w:space="0" w:color="auto"/>
        <w:left w:val="none" w:sz="0" w:space="0" w:color="auto"/>
        <w:bottom w:val="none" w:sz="0" w:space="0" w:color="auto"/>
        <w:right w:val="none" w:sz="0" w:space="0" w:color="auto"/>
      </w:divBdr>
    </w:div>
    <w:div w:id="1597445076">
      <w:bodyDiv w:val="1"/>
      <w:marLeft w:val="0"/>
      <w:marRight w:val="0"/>
      <w:marTop w:val="0"/>
      <w:marBottom w:val="0"/>
      <w:divBdr>
        <w:top w:val="none" w:sz="0" w:space="0" w:color="auto"/>
        <w:left w:val="none" w:sz="0" w:space="0" w:color="auto"/>
        <w:bottom w:val="none" w:sz="0" w:space="0" w:color="auto"/>
        <w:right w:val="none" w:sz="0" w:space="0" w:color="auto"/>
      </w:divBdr>
      <w:divsChild>
        <w:div w:id="570694140">
          <w:blockQuote w:val="1"/>
          <w:marLeft w:val="0"/>
          <w:marRight w:val="150"/>
          <w:marTop w:val="0"/>
          <w:marBottom w:val="0"/>
          <w:divBdr>
            <w:top w:val="none" w:sz="0" w:space="0" w:color="auto"/>
            <w:left w:val="none" w:sz="0" w:space="0" w:color="auto"/>
            <w:bottom w:val="none" w:sz="0" w:space="0" w:color="auto"/>
            <w:right w:val="none" w:sz="0" w:space="0" w:color="auto"/>
          </w:divBdr>
        </w:div>
      </w:divsChild>
    </w:div>
    <w:div w:id="2055690118">
      <w:bodyDiv w:val="1"/>
      <w:marLeft w:val="0"/>
      <w:marRight w:val="0"/>
      <w:marTop w:val="0"/>
      <w:marBottom w:val="0"/>
      <w:divBdr>
        <w:top w:val="none" w:sz="0" w:space="0" w:color="auto"/>
        <w:left w:val="none" w:sz="0" w:space="0" w:color="auto"/>
        <w:bottom w:val="none" w:sz="0" w:space="0" w:color="auto"/>
        <w:right w:val="none" w:sz="0" w:space="0" w:color="auto"/>
      </w:divBdr>
      <w:divsChild>
        <w:div w:id="417677012">
          <w:blockQuote w:val="1"/>
          <w:marLeft w:val="0"/>
          <w:marRight w:val="0"/>
          <w:marTop w:val="0"/>
          <w:marBottom w:val="300"/>
          <w:divBdr>
            <w:top w:val="single" w:sz="6" w:space="8" w:color="C9C9C9"/>
            <w:left w:val="single" w:sz="6" w:space="15" w:color="C9C9C9"/>
            <w:bottom w:val="single" w:sz="6" w:space="8" w:color="C9C9C9"/>
            <w:right w:val="single" w:sz="6" w:space="15" w:color="C9C9C9"/>
          </w:divBdr>
        </w:div>
        <w:div w:id="1968049346">
          <w:blockQuote w:val="1"/>
          <w:marLeft w:val="0"/>
          <w:marRight w:val="0"/>
          <w:marTop w:val="0"/>
          <w:marBottom w:val="300"/>
          <w:divBdr>
            <w:top w:val="single" w:sz="6" w:space="8" w:color="C9C9C9"/>
            <w:left w:val="single" w:sz="6" w:space="15" w:color="C9C9C9"/>
            <w:bottom w:val="single" w:sz="6" w:space="8" w:color="C9C9C9"/>
            <w:right w:val="single" w:sz="6" w:space="15" w:color="C9C9C9"/>
          </w:divBdr>
        </w:div>
      </w:divsChild>
    </w:div>
    <w:div w:id="2120101957">
      <w:bodyDiv w:val="1"/>
      <w:marLeft w:val="0"/>
      <w:marRight w:val="0"/>
      <w:marTop w:val="0"/>
      <w:marBottom w:val="0"/>
      <w:divBdr>
        <w:top w:val="none" w:sz="0" w:space="0" w:color="auto"/>
        <w:left w:val="none" w:sz="0" w:space="0" w:color="auto"/>
        <w:bottom w:val="none" w:sz="0" w:space="0" w:color="auto"/>
        <w:right w:val="none" w:sz="0" w:space="0" w:color="auto"/>
      </w:divBdr>
      <w:divsChild>
        <w:div w:id="2132438659">
          <w:marLeft w:val="0"/>
          <w:marRight w:val="0"/>
          <w:marTop w:val="0"/>
          <w:marBottom w:val="450"/>
          <w:divBdr>
            <w:top w:val="none" w:sz="0" w:space="0" w:color="auto"/>
            <w:left w:val="none" w:sz="0" w:space="0" w:color="auto"/>
            <w:bottom w:val="none" w:sz="0" w:space="0" w:color="auto"/>
            <w:right w:val="none" w:sz="0" w:space="0" w:color="auto"/>
          </w:divBdr>
          <w:divsChild>
            <w:div w:id="1393774586">
              <w:marLeft w:val="0"/>
              <w:marRight w:val="0"/>
              <w:marTop w:val="0"/>
              <w:marBottom w:val="0"/>
              <w:divBdr>
                <w:top w:val="none" w:sz="0" w:space="0" w:color="auto"/>
                <w:left w:val="none" w:sz="0" w:space="0" w:color="auto"/>
                <w:bottom w:val="none" w:sz="0" w:space="0" w:color="auto"/>
                <w:right w:val="none" w:sz="0" w:space="0" w:color="auto"/>
              </w:divBdr>
            </w:div>
            <w:div w:id="2013678227">
              <w:marLeft w:val="0"/>
              <w:marRight w:val="0"/>
              <w:marTop w:val="0"/>
              <w:marBottom w:val="0"/>
              <w:divBdr>
                <w:top w:val="none" w:sz="0" w:space="0" w:color="auto"/>
                <w:left w:val="none" w:sz="0" w:space="0" w:color="auto"/>
                <w:bottom w:val="none" w:sz="0" w:space="0" w:color="auto"/>
                <w:right w:val="none" w:sz="0" w:space="0" w:color="auto"/>
              </w:divBdr>
            </w:div>
          </w:divsChild>
        </w:div>
        <w:div w:id="1427266825">
          <w:marLeft w:val="0"/>
          <w:marRight w:val="0"/>
          <w:marTop w:val="0"/>
          <w:marBottom w:val="450"/>
          <w:divBdr>
            <w:top w:val="none" w:sz="0" w:space="0" w:color="auto"/>
            <w:left w:val="none" w:sz="0" w:space="0" w:color="auto"/>
            <w:bottom w:val="none" w:sz="0" w:space="0" w:color="auto"/>
            <w:right w:val="none" w:sz="0" w:space="0" w:color="auto"/>
          </w:divBdr>
        </w:div>
        <w:div w:id="884944469">
          <w:marLeft w:val="0"/>
          <w:marRight w:val="0"/>
          <w:marTop w:val="0"/>
          <w:marBottom w:val="0"/>
          <w:divBdr>
            <w:top w:val="none" w:sz="0" w:space="0" w:color="auto"/>
            <w:left w:val="none" w:sz="0" w:space="0" w:color="auto"/>
            <w:bottom w:val="none" w:sz="0" w:space="0" w:color="auto"/>
            <w:right w:val="none" w:sz="0" w:space="0" w:color="auto"/>
          </w:divBdr>
        </w:div>
        <w:div w:id="637338444">
          <w:marLeft w:val="0"/>
          <w:marRight w:val="0"/>
          <w:marTop w:val="0"/>
          <w:marBottom w:val="0"/>
          <w:divBdr>
            <w:top w:val="none" w:sz="0" w:space="0" w:color="auto"/>
            <w:left w:val="none" w:sz="0" w:space="0" w:color="auto"/>
            <w:bottom w:val="none" w:sz="0" w:space="0" w:color="auto"/>
            <w:right w:val="none" w:sz="0" w:space="0" w:color="auto"/>
          </w:divBdr>
          <w:divsChild>
            <w:div w:id="1030185381">
              <w:marLeft w:val="0"/>
              <w:marRight w:val="0"/>
              <w:marTop w:val="0"/>
              <w:marBottom w:val="0"/>
              <w:divBdr>
                <w:top w:val="none" w:sz="0" w:space="0" w:color="auto"/>
                <w:left w:val="none" w:sz="0" w:space="0" w:color="auto"/>
                <w:bottom w:val="none" w:sz="0" w:space="0" w:color="auto"/>
                <w:right w:val="none" w:sz="0" w:space="0" w:color="auto"/>
              </w:divBdr>
              <w:divsChild>
                <w:div w:id="2005544027">
                  <w:marLeft w:val="0"/>
                  <w:marRight w:val="0"/>
                  <w:marTop w:val="0"/>
                  <w:marBottom w:val="0"/>
                  <w:divBdr>
                    <w:top w:val="none" w:sz="0" w:space="0" w:color="auto"/>
                    <w:left w:val="none" w:sz="0" w:space="0" w:color="auto"/>
                    <w:bottom w:val="none" w:sz="0" w:space="0" w:color="auto"/>
                    <w:right w:val="none" w:sz="0" w:space="0" w:color="auto"/>
                  </w:divBdr>
                  <w:divsChild>
                    <w:div w:id="1051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traalgeria.ultrasawt.com/%D8%B3%D8%A4%D8%A7%D9%84-%D8%A7%D9%84%D8%AD%D8%AF%D8%A7%D8%AB%D8%A9-%D8%A8%D9%8A%D9%86-%D8%A7%D9%84%D8%B1%D9%91%D8%A4%D9%8A%D8%A9-%D8%A7%D9%84%D8%BA%D8%B1%D8%A8%D9%8A%D8%A9-%D9%88%D8%A7%D9%84%D8%AA%D9%84%D9%82%D9%91%D9%8A-%D8%A7%D9%84%D8%B9%D8%B1%D8%A8%D9%8A-%D9%81%D9%8A-%D8%A7%D9%84%D8%AC%D8%B2%D8%A7%D8%A6%D8%B1/%D8%A7%D9%84%D8%AA%D8%B1%D8%A7-%D8%B5%D9%88%D8%AA/%D8%AB%D9%82%D8%A7%D9%81%D8%A9-%D9%88%D9%81%D9%86%D9%88%D9%8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watandz.com/culture/2800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1150</Words>
  <Characters>6329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15</cp:revision>
  <dcterms:created xsi:type="dcterms:W3CDTF">2021-01-29T14:04:00Z</dcterms:created>
  <dcterms:modified xsi:type="dcterms:W3CDTF">2021-01-30T09:18:00Z</dcterms:modified>
</cp:coreProperties>
</file>