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5C" w:rsidRDefault="007F605C" w:rsidP="007F605C">
      <w:pPr>
        <w:rPr>
          <w:rFonts w:ascii="Times-Roman" w:hAnsi="Times-Roman" w:cs="Times-Roman"/>
          <w:sz w:val="24"/>
          <w:szCs w:val="24"/>
        </w:rPr>
      </w:pPr>
    </w:p>
    <w:p w:rsidR="007F605C" w:rsidRPr="006758C6" w:rsidRDefault="007F605C" w:rsidP="007F605C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Corrigé type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TD N°2</w:t>
      </w:r>
      <w:r w:rsidRPr="006758C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de Géologie</w:t>
      </w:r>
    </w:p>
    <w:p w:rsidR="007F605C" w:rsidRDefault="007F605C" w:rsidP="007F605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  <w:u w:val="single"/>
        </w:rPr>
        <w:t>Exerice</w:t>
      </w:r>
      <w:proofErr w:type="spellEnd"/>
      <w:r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1</w:t>
      </w:r>
      <w:r w:rsidRPr="00BC63F5"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:</w:t>
      </w:r>
    </w:p>
    <w:p w:rsidR="007F605C" w:rsidRDefault="007F605C" w:rsidP="007F605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1417"/>
        <w:gridCol w:w="1843"/>
        <w:gridCol w:w="1267"/>
        <w:gridCol w:w="1710"/>
        <w:gridCol w:w="1984"/>
      </w:tblGrid>
      <w:tr w:rsidR="007F605C" w:rsidTr="005E2FD1">
        <w:tc>
          <w:tcPr>
            <w:tcW w:w="1668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Schéma de l'assemblage</w:t>
            </w:r>
          </w:p>
        </w:tc>
        <w:tc>
          <w:tcPr>
            <w:tcW w:w="141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Nb d'O communs</w:t>
            </w:r>
          </w:p>
        </w:tc>
        <w:tc>
          <w:tcPr>
            <w:tcW w:w="1843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6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Formule</w:t>
            </w:r>
            <w:r w:rsidRPr="00C7311C">
              <w:rPr>
                <w:rFonts w:ascii="Times-Bold" w:hAnsi="Times-Bold" w:cs="Times-Bold"/>
                <w:sz w:val="24"/>
                <w:szCs w:val="24"/>
              </w:rPr>
              <w:t xml:space="preserve"> (sans cations)</w:t>
            </w:r>
          </w:p>
        </w:tc>
        <w:tc>
          <w:tcPr>
            <w:tcW w:w="1710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984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Exemples</w:t>
            </w:r>
          </w:p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7F605C" w:rsidTr="005E2FD1">
        <w:tc>
          <w:tcPr>
            <w:tcW w:w="1668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1</w:t>
            </w:r>
          </w:p>
        </w:tc>
        <w:tc>
          <w:tcPr>
            <w:tcW w:w="141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Tétraèdres isolés</w:t>
            </w:r>
          </w:p>
        </w:tc>
        <w:tc>
          <w:tcPr>
            <w:tcW w:w="1267" w:type="dxa"/>
          </w:tcPr>
          <w:p w:rsidR="007F605C" w:rsidRPr="00076315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(SiO</w:t>
            </w:r>
            <w:r>
              <w:rPr>
                <w:rFonts w:ascii="Times-Roman" w:hAnsi="Times-Roman" w:cs="Times-Roman"/>
                <w:sz w:val="16"/>
                <w:szCs w:val="16"/>
              </w:rPr>
              <w:t>4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  <w:r>
              <w:rPr>
                <w:rFonts w:ascii="Times-Roman" w:hAnsi="Times-Roman" w:cs="Times-Roman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1710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Nésosilicates</w:t>
            </w:r>
            <w:proofErr w:type="spellEnd"/>
          </w:p>
        </w:tc>
        <w:tc>
          <w:tcPr>
            <w:tcW w:w="1984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Olivines, Grenats</w:t>
            </w:r>
          </w:p>
        </w:tc>
      </w:tr>
      <w:tr w:rsidR="007F605C" w:rsidTr="005E2FD1">
        <w:tc>
          <w:tcPr>
            <w:tcW w:w="1668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2</w:t>
            </w:r>
          </w:p>
        </w:tc>
        <w:tc>
          <w:tcPr>
            <w:tcW w:w="141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Chaînes </w:t>
            </w: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simples</w:t>
            </w:r>
          </w:p>
        </w:tc>
        <w:tc>
          <w:tcPr>
            <w:tcW w:w="1267" w:type="dxa"/>
          </w:tcPr>
          <w:p w:rsidR="007F605C" w:rsidRPr="00F16A2F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(SiO</w:t>
            </w:r>
            <w:r>
              <w:rPr>
                <w:rFonts w:ascii="Times-Roman" w:hAnsi="Times-Roman" w:cs="Times-Roman"/>
                <w:sz w:val="16"/>
                <w:szCs w:val="16"/>
              </w:rPr>
              <w:t>3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  <w:r w:rsidRPr="00F16A2F">
              <w:rPr>
                <w:rFonts w:ascii="Times-Roman" w:hAnsi="Times-Roman" w:cs="Times-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1710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inosilicates</w:t>
            </w:r>
            <w:proofErr w:type="spellEnd"/>
          </w:p>
        </w:tc>
        <w:tc>
          <w:tcPr>
            <w:tcW w:w="1984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Pyroxènes</w:t>
            </w:r>
          </w:p>
        </w:tc>
      </w:tr>
      <w:tr w:rsidR="007F605C" w:rsidTr="005E2FD1">
        <w:tc>
          <w:tcPr>
            <w:tcW w:w="1668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3</w:t>
            </w:r>
          </w:p>
        </w:tc>
        <w:tc>
          <w:tcPr>
            <w:tcW w:w="141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2 ou 3</w:t>
            </w:r>
          </w:p>
        </w:tc>
        <w:tc>
          <w:tcPr>
            <w:tcW w:w="1843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Chaînes </w:t>
            </w: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doubles</w:t>
            </w:r>
          </w:p>
        </w:tc>
        <w:tc>
          <w:tcPr>
            <w:tcW w:w="1267" w:type="dxa"/>
          </w:tcPr>
          <w:p w:rsidR="007F605C" w:rsidRPr="00076315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</w:t>
            </w:r>
            <w:r>
              <w:rPr>
                <w:rFonts w:ascii="Times-Roman" w:hAnsi="Times-Roman" w:cs="Times-Roman"/>
                <w:sz w:val="16"/>
                <w:szCs w:val="16"/>
              </w:rPr>
              <w:t>4</w:t>
            </w:r>
            <w:r>
              <w:rPr>
                <w:rFonts w:ascii="Times-Roman" w:hAnsi="Times-Roman" w:cs="Times-Roman"/>
                <w:sz w:val="24"/>
                <w:szCs w:val="24"/>
              </w:rPr>
              <w:t>O</w:t>
            </w:r>
            <w:r>
              <w:rPr>
                <w:rFonts w:ascii="Times-Roman" w:hAnsi="Times-Roman" w:cs="Times-Roman"/>
                <w:sz w:val="16"/>
                <w:szCs w:val="16"/>
              </w:rPr>
              <w:t>11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  <w:r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  <w:vertAlign w:val="superscript"/>
              </w:rPr>
              <w:t>6-</w:t>
            </w:r>
          </w:p>
        </w:tc>
        <w:tc>
          <w:tcPr>
            <w:tcW w:w="1710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inosilicates</w:t>
            </w:r>
            <w:proofErr w:type="spellEnd"/>
          </w:p>
        </w:tc>
        <w:tc>
          <w:tcPr>
            <w:tcW w:w="1984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Amphiboles</w:t>
            </w:r>
          </w:p>
        </w:tc>
      </w:tr>
      <w:tr w:rsidR="007F605C" w:rsidTr="005E2FD1">
        <w:tc>
          <w:tcPr>
            <w:tcW w:w="1668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4</w:t>
            </w:r>
          </w:p>
        </w:tc>
        <w:tc>
          <w:tcPr>
            <w:tcW w:w="141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Feuillets</w:t>
            </w:r>
          </w:p>
        </w:tc>
        <w:tc>
          <w:tcPr>
            <w:tcW w:w="1267" w:type="dxa"/>
          </w:tcPr>
          <w:p w:rsidR="007F605C" w:rsidRPr="00F16A2F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</w:t>
            </w:r>
            <w:r>
              <w:rPr>
                <w:rFonts w:ascii="Times-Roman" w:hAnsi="Times-Roman" w:cs="Times-Roman"/>
                <w:sz w:val="16"/>
                <w:szCs w:val="16"/>
              </w:rPr>
              <w:t>4</w:t>
            </w:r>
            <w:r>
              <w:rPr>
                <w:rFonts w:ascii="Times-Roman" w:hAnsi="Times-Roman" w:cs="Times-Roman"/>
                <w:sz w:val="24"/>
                <w:szCs w:val="24"/>
              </w:rPr>
              <w:t>O</w:t>
            </w:r>
            <w:r>
              <w:rPr>
                <w:rFonts w:ascii="Times-Roman" w:hAnsi="Times-Roman" w:cs="Times-Roman"/>
                <w:sz w:val="16"/>
                <w:szCs w:val="16"/>
              </w:rPr>
              <w:t>10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  <w:r w:rsidRPr="00F16A2F">
              <w:rPr>
                <w:rFonts w:ascii="Times-Roman" w:hAnsi="Times-Roman" w:cs="Times-Roman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1710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Phyllosilicates</w:t>
            </w:r>
            <w:proofErr w:type="spellEnd"/>
          </w:p>
        </w:tc>
        <w:tc>
          <w:tcPr>
            <w:tcW w:w="1984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Micas, Argiles</w:t>
            </w:r>
          </w:p>
        </w:tc>
      </w:tr>
      <w:tr w:rsidR="007F605C" w:rsidTr="005E2FD1">
        <w:tc>
          <w:tcPr>
            <w:tcW w:w="1668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Figure 5</w:t>
            </w:r>
          </w:p>
        </w:tc>
        <w:tc>
          <w:tcPr>
            <w:tcW w:w="1417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Charpentes</w:t>
            </w:r>
          </w:p>
        </w:tc>
        <w:tc>
          <w:tcPr>
            <w:tcW w:w="1267" w:type="dxa"/>
          </w:tcPr>
          <w:p w:rsidR="007F605C" w:rsidRPr="00076315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  <w:vertAlign w:val="superscript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(SiO</w:t>
            </w:r>
            <w:r>
              <w:rPr>
                <w:rFonts w:ascii="Times-Roman" w:hAnsi="Times-Roman" w:cs="Times-Roman"/>
                <w:sz w:val="24"/>
                <w:szCs w:val="24"/>
                <w:vertAlign w:val="subscript"/>
              </w:rPr>
              <w:t>2</w:t>
            </w:r>
            <w:r>
              <w:rPr>
                <w:rFonts w:ascii="Times-Roman" w:hAnsi="Times-Roman" w:cs="Times-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proofErr w:type="spellStart"/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Tectosilicates</w:t>
            </w:r>
            <w:proofErr w:type="spellEnd"/>
          </w:p>
        </w:tc>
        <w:tc>
          <w:tcPr>
            <w:tcW w:w="1984" w:type="dxa"/>
          </w:tcPr>
          <w:p w:rsidR="007F605C" w:rsidRDefault="007F605C" w:rsidP="005E2FD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Quartz</w:t>
            </w:r>
          </w:p>
        </w:tc>
      </w:tr>
    </w:tbl>
    <w:p w:rsidR="007F605C" w:rsidRDefault="007F605C" w:rsidP="007F605C">
      <w:pPr>
        <w:rPr>
          <w:rFonts w:asciiTheme="majorBidi" w:hAnsiTheme="majorBidi" w:cstheme="majorBidi"/>
          <w:sz w:val="24"/>
          <w:szCs w:val="24"/>
        </w:rPr>
      </w:pPr>
    </w:p>
    <w:p w:rsidR="007F605C" w:rsidRPr="00290AC5" w:rsidRDefault="007F605C" w:rsidP="007F605C">
      <w:pPr>
        <w:rPr>
          <w:rFonts w:asciiTheme="majorBidi" w:hAnsiTheme="majorBidi" w:cstheme="majorBidi"/>
          <w:sz w:val="24"/>
          <w:szCs w:val="24"/>
        </w:rPr>
      </w:pPr>
    </w:p>
    <w:p w:rsidR="007F605C" w:rsidRDefault="007F605C" w:rsidP="007F605C">
      <w:pPr>
        <w:rPr>
          <w:rFonts w:asciiTheme="majorBidi" w:hAnsiTheme="majorBidi" w:cstheme="majorBidi"/>
          <w:sz w:val="24"/>
          <w:szCs w:val="24"/>
        </w:rPr>
      </w:pPr>
      <w:r w:rsidRPr="00027F0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971675" cy="819150"/>
            <wp:effectExtent l="19050" t="0" r="9525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0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28875" cy="933450"/>
            <wp:effectExtent l="19050" t="0" r="9525" b="0"/>
            <wp:docPr id="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F0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105410</wp:posOffset>
            </wp:positionV>
            <wp:extent cx="1800225" cy="762000"/>
            <wp:effectExtent l="19050" t="0" r="9525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05C" w:rsidRDefault="007F605C" w:rsidP="007F605C">
      <w:pPr>
        <w:rPr>
          <w:rFonts w:asciiTheme="majorBidi" w:hAnsiTheme="majorBidi" w:cstheme="majorBidi"/>
          <w:sz w:val="24"/>
          <w:szCs w:val="24"/>
        </w:rPr>
      </w:pPr>
    </w:p>
    <w:p w:rsidR="007F605C" w:rsidRDefault="007F605C" w:rsidP="007F605C">
      <w:pPr>
        <w:rPr>
          <w:rFonts w:asciiTheme="majorBidi" w:hAnsiTheme="majorBidi" w:cstheme="majorBidi"/>
          <w:sz w:val="24"/>
          <w:szCs w:val="24"/>
        </w:rPr>
      </w:pPr>
      <w:r w:rsidRPr="00027F0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685925" cy="800100"/>
            <wp:effectExtent l="19050" t="0" r="9525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31" cy="80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027F0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123950" cy="828675"/>
            <wp:effectExtent l="19050" t="0" r="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5C" w:rsidRPr="007E30BA" w:rsidRDefault="007F605C" w:rsidP="007F605C">
      <w:pPr>
        <w:rPr>
          <w:rFonts w:ascii="Times-Roman" w:hAnsi="Times-Roman" w:cs="Times-Roman"/>
          <w:sz w:val="24"/>
          <w:szCs w:val="24"/>
        </w:rPr>
      </w:pPr>
      <w:r w:rsidRPr="00BC63F5">
        <w:rPr>
          <w:rFonts w:ascii="Times-Roman" w:hAnsi="Times-Roman" w:cs="Times-Roman"/>
          <w:b/>
          <w:bCs/>
          <w:sz w:val="24"/>
          <w:szCs w:val="24"/>
          <w:u w:val="single"/>
        </w:rPr>
        <w:t>Exercice</w:t>
      </w:r>
      <w:r>
        <w:rPr>
          <w:rFonts w:ascii="Times-Roman" w:hAnsi="Times-Roman" w:cs="Times-Roman"/>
          <w:b/>
          <w:bCs/>
          <w:sz w:val="24"/>
          <w:szCs w:val="24"/>
          <w:u w:val="single"/>
        </w:rPr>
        <w:t>3</w:t>
      </w:r>
      <w:r w:rsidRPr="00BC63F5">
        <w:rPr>
          <w:rFonts w:ascii="Times-Roman" w:hAnsi="Times-Roman" w:cs="Times-Roman"/>
          <w:b/>
          <w:bCs/>
          <w:sz w:val="24"/>
          <w:szCs w:val="24"/>
          <w:u w:val="single"/>
        </w:rPr>
        <w:t> :</w:t>
      </w:r>
    </w:p>
    <w:p w:rsidR="007F605C" w:rsidRPr="00332139" w:rsidRDefault="007F605C" w:rsidP="007F605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32139">
        <w:rPr>
          <w:rFonts w:ascii="Times-Roman" w:hAnsi="Times-Roman" w:cs="Times-Roman"/>
          <w:sz w:val="24"/>
          <w:szCs w:val="24"/>
        </w:rPr>
        <w:t>Cordiérite</w:t>
      </w:r>
      <w:r>
        <w:rPr>
          <w:rFonts w:ascii="Times-Roman" w:hAnsi="Times-Roman" w:cs="Times-Roman"/>
          <w:sz w:val="24"/>
          <w:szCs w:val="24"/>
        </w:rPr>
        <w:t xml:space="preserve"> = </w:t>
      </w:r>
      <w:r w:rsidRPr="00332139">
        <w:rPr>
          <w:rFonts w:ascii="Times-Roman" w:hAnsi="Times-Roman" w:cs="Times-Roman"/>
          <w:b/>
          <w:bCs/>
          <w:sz w:val="24"/>
          <w:szCs w:val="24"/>
        </w:rPr>
        <w:t>(Si</w:t>
      </w:r>
      <w:r w:rsidRPr="00332139">
        <w:rPr>
          <w:rFonts w:ascii="Times-Roman" w:hAnsi="Times-Roman" w:cs="Times-Roman"/>
          <w:b/>
          <w:bCs/>
          <w:sz w:val="24"/>
          <w:szCs w:val="24"/>
          <w:vertAlign w:val="subscript"/>
        </w:rPr>
        <w:t>5</w:t>
      </w:r>
      <w:r w:rsidRPr="00332139">
        <w:rPr>
          <w:rFonts w:ascii="Times-Roman" w:hAnsi="Times-Roman" w:cs="Times-Roman"/>
          <w:b/>
          <w:bCs/>
          <w:sz w:val="24"/>
          <w:szCs w:val="24"/>
        </w:rPr>
        <w:t>Al O</w:t>
      </w:r>
      <w:r w:rsidRPr="00332139">
        <w:rPr>
          <w:rFonts w:ascii="Times-Roman" w:hAnsi="Times-Roman" w:cs="Times-Roman"/>
          <w:b/>
          <w:bCs/>
          <w:sz w:val="24"/>
          <w:szCs w:val="24"/>
          <w:vertAlign w:val="subscript"/>
        </w:rPr>
        <w:t>18</w:t>
      </w:r>
      <w:r w:rsidRPr="00332139">
        <w:rPr>
          <w:rFonts w:ascii="Times-Roman" w:hAnsi="Times-Roman" w:cs="Times-Roman"/>
          <w:b/>
          <w:bCs/>
          <w:sz w:val="24"/>
          <w:szCs w:val="24"/>
        </w:rPr>
        <w:t>) Al</w:t>
      </w:r>
      <w:r w:rsidRPr="00332139">
        <w:rPr>
          <w:rFonts w:ascii="Times-Roman" w:hAnsi="Times-Roman" w:cs="Times-Roman"/>
          <w:b/>
          <w:bCs/>
          <w:sz w:val="24"/>
          <w:szCs w:val="24"/>
          <w:vertAlign w:val="subscript"/>
        </w:rPr>
        <w:t>3</w:t>
      </w:r>
      <w:r w:rsidRPr="00332139">
        <w:rPr>
          <w:rFonts w:ascii="Times-Roman" w:hAnsi="Times-Roman" w:cs="Times-Roman"/>
          <w:b/>
          <w:bCs/>
          <w:sz w:val="24"/>
          <w:szCs w:val="24"/>
        </w:rPr>
        <w:t xml:space="preserve"> (Fe, Mg</w:t>
      </w:r>
      <w:proofErr w:type="gramStart"/>
      <w:r w:rsidRPr="00332139">
        <w:rPr>
          <w:rFonts w:ascii="Times-Roman" w:hAnsi="Times-Roman" w:cs="Times-Roman"/>
          <w:b/>
          <w:bCs/>
          <w:sz w:val="24"/>
          <w:szCs w:val="24"/>
        </w:rPr>
        <w:t>)</w:t>
      </w:r>
      <w:r w:rsidRPr="00332139">
        <w:rPr>
          <w:rFonts w:ascii="Times-Roman" w:hAnsi="Times-Roman" w:cs="Times-Roman"/>
          <w:b/>
          <w:bCs/>
          <w:sz w:val="24"/>
          <w:szCs w:val="24"/>
          <w:vertAlign w:val="subscript"/>
        </w:rPr>
        <w:t>2</w:t>
      </w:r>
      <w:proofErr w:type="gramEnd"/>
    </w:p>
    <w:p w:rsidR="007F605C" w:rsidRPr="00332139" w:rsidRDefault="007F605C" w:rsidP="007F605C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Diopside = </w:t>
      </w:r>
      <w:r>
        <w:rPr>
          <w:rFonts w:ascii="Times-Roman" w:hAnsi="Times-Roman" w:cs="Times-Roman"/>
          <w:b/>
          <w:bCs/>
          <w:sz w:val="24"/>
          <w:szCs w:val="24"/>
        </w:rPr>
        <w:t>(Si</w:t>
      </w:r>
      <w:r>
        <w:rPr>
          <w:rFonts w:ascii="Times-Roman" w:hAnsi="Times-Roman" w:cs="Times-Roman"/>
          <w:b/>
          <w:bCs/>
          <w:sz w:val="24"/>
          <w:szCs w:val="24"/>
          <w:vertAlign w:val="subscript"/>
        </w:rPr>
        <w:t>2</w:t>
      </w:r>
      <w:r>
        <w:rPr>
          <w:rFonts w:ascii="Times-Roman" w:hAnsi="Times-Roman" w:cs="Times-Roman"/>
          <w:b/>
          <w:bCs/>
          <w:sz w:val="24"/>
          <w:szCs w:val="24"/>
        </w:rPr>
        <w:t>O</w:t>
      </w:r>
      <w:r>
        <w:rPr>
          <w:rFonts w:ascii="Times-Roman" w:hAnsi="Times-Roman" w:cs="Times-Roman"/>
          <w:b/>
          <w:bCs/>
          <w:sz w:val="24"/>
          <w:szCs w:val="24"/>
          <w:vertAlign w:val="subscript"/>
        </w:rPr>
        <w:t>6</w:t>
      </w:r>
      <w:r>
        <w:rPr>
          <w:rFonts w:ascii="Times-Roman" w:hAnsi="Times-Roman" w:cs="Times-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-Roman" w:hAnsi="Times-Roman" w:cs="Times-Roman"/>
          <w:b/>
          <w:bCs/>
          <w:sz w:val="24"/>
          <w:szCs w:val="24"/>
        </w:rPr>
        <w:t>CaMg</w:t>
      </w:r>
      <w:proofErr w:type="spellEnd"/>
      <w:r>
        <w:rPr>
          <w:rFonts w:ascii="Times-Roman" w:hAnsi="Times-Roman" w:cs="Times-Roman"/>
          <w:b/>
          <w:bCs/>
          <w:sz w:val="24"/>
          <w:szCs w:val="24"/>
        </w:rPr>
        <w:t xml:space="preserve">  </w:t>
      </w:r>
    </w:p>
    <w:p w:rsidR="007F605C" w:rsidRPr="007B441A" w:rsidRDefault="007F605C" w:rsidP="007F605C">
      <w:pPr>
        <w:tabs>
          <w:tab w:val="left" w:pos="4980"/>
        </w:tabs>
        <w:rPr>
          <w:rFonts w:asciiTheme="majorBidi" w:hAnsiTheme="majorBidi" w:cstheme="majorBidi"/>
          <w:sz w:val="24"/>
          <w:szCs w:val="24"/>
        </w:rPr>
      </w:pPr>
      <w:proofErr w:type="spellStart"/>
      <w:r w:rsidRPr="007B441A">
        <w:rPr>
          <w:rFonts w:ascii="Times-Bold" w:hAnsi="Times-Bold" w:cs="Times-Bold"/>
          <w:b/>
          <w:bCs/>
          <w:sz w:val="24"/>
          <w:szCs w:val="24"/>
          <w:u w:val="single"/>
        </w:rPr>
        <w:t>Exerice</w:t>
      </w:r>
      <w:proofErr w:type="spellEnd"/>
      <w:r w:rsidRPr="007B441A"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2 :</w:t>
      </w:r>
    </w:p>
    <w:p w:rsidR="007F605C" w:rsidRPr="00290AC5" w:rsidRDefault="007F605C" w:rsidP="007F605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90AC5">
        <w:rPr>
          <w:rFonts w:asciiTheme="majorBidi" w:hAnsiTheme="majorBidi" w:cstheme="majorBidi"/>
          <w:b/>
          <w:bCs/>
          <w:sz w:val="24"/>
          <w:szCs w:val="24"/>
        </w:rPr>
        <w:t>Albite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 xml:space="preserve">Na </w:t>
      </w:r>
      <w:r w:rsidR="009F4FF5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Si</w:t>
      </w:r>
      <w:r w:rsidR="009F4FF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 xml:space="preserve"> O</w:t>
      </w:r>
      <w:r w:rsidRPr="00290AC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8</w:t>
      </w:r>
      <w:r w:rsidR="009F4FF5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F605C" w:rsidRPr="00290AC5" w:rsidRDefault="007F605C" w:rsidP="007F605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90AC5">
        <w:rPr>
          <w:rFonts w:asciiTheme="majorBidi" w:hAnsiTheme="majorBidi" w:cstheme="majorBidi"/>
          <w:b/>
          <w:bCs/>
          <w:sz w:val="24"/>
          <w:szCs w:val="24"/>
        </w:rPr>
        <w:t>Anorthite : Ca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4FF5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Al2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Si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8</w:t>
      </w:r>
      <w:r w:rsidR="009F4FF5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F605C" w:rsidRPr="00290AC5" w:rsidRDefault="007F605C" w:rsidP="007F605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90AC5">
        <w:rPr>
          <w:rFonts w:asciiTheme="majorBidi" w:hAnsiTheme="majorBidi" w:cstheme="majorBidi"/>
          <w:b/>
          <w:bCs/>
          <w:sz w:val="24"/>
          <w:szCs w:val="24"/>
        </w:rPr>
        <w:t>Orthose : 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Si</w:t>
      </w:r>
      <w:r w:rsidRPr="00290AC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 xml:space="preserve"> O</w:t>
      </w:r>
      <w:r w:rsidRPr="00290AC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8</w:t>
      </w:r>
    </w:p>
    <w:p w:rsidR="007F605C" w:rsidRPr="007B441A" w:rsidRDefault="007F605C" w:rsidP="007F605C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existe deux séries isomorphes de solution solide. Les </w:t>
      </w:r>
      <w:r>
        <w:rPr>
          <w:rFonts w:asciiTheme="majorBidi" w:hAnsiTheme="majorBidi" w:cstheme="majorBidi"/>
          <w:b/>
          <w:bCs/>
          <w:sz w:val="24"/>
          <w:szCs w:val="24"/>
        </w:rPr>
        <w:t>feldspaths alc</w:t>
      </w:r>
      <w:r w:rsidRPr="00A60796">
        <w:rPr>
          <w:rFonts w:asciiTheme="majorBidi" w:hAnsiTheme="majorBidi" w:cstheme="majorBidi"/>
          <w:b/>
          <w:bCs/>
          <w:sz w:val="24"/>
          <w:szCs w:val="24"/>
        </w:rPr>
        <w:t>alins</w:t>
      </w:r>
      <w:r>
        <w:rPr>
          <w:rFonts w:asciiTheme="majorBidi" w:hAnsiTheme="majorBidi" w:cstheme="majorBidi"/>
          <w:sz w:val="24"/>
          <w:szCs w:val="24"/>
        </w:rPr>
        <w:t xml:space="preserve"> et les </w:t>
      </w:r>
      <w:r w:rsidRPr="00A60796">
        <w:rPr>
          <w:rFonts w:asciiTheme="majorBidi" w:hAnsiTheme="majorBidi" w:cstheme="majorBidi"/>
          <w:b/>
          <w:bCs/>
          <w:sz w:val="24"/>
          <w:szCs w:val="24"/>
        </w:rPr>
        <w:t>plagioclases</w:t>
      </w:r>
    </w:p>
    <w:p w:rsidR="007F605C" w:rsidRDefault="007F605C" w:rsidP="007F605C">
      <w:pPr>
        <w:rPr>
          <w:rFonts w:ascii="Times-Roman" w:hAnsi="Times-Roman" w:cs="Times-Roman"/>
          <w:b/>
          <w:bCs/>
          <w:sz w:val="24"/>
          <w:szCs w:val="24"/>
          <w:u w:val="single"/>
        </w:rPr>
      </w:pPr>
      <w:r w:rsidRPr="00C714BF">
        <w:rPr>
          <w:rFonts w:ascii="Times-Roman" w:hAnsi="Times-Roman" w:cs="Times-Roman"/>
          <w:b/>
          <w:bCs/>
          <w:sz w:val="24"/>
          <w:szCs w:val="24"/>
          <w:u w:val="single"/>
        </w:rPr>
        <w:t>Exercice</w:t>
      </w:r>
      <w:r>
        <w:rPr>
          <w:rFonts w:ascii="Times-Roman" w:hAnsi="Times-Roman" w:cs="Times-Roman"/>
          <w:b/>
          <w:bCs/>
          <w:sz w:val="24"/>
          <w:szCs w:val="24"/>
          <w:u w:val="single"/>
        </w:rPr>
        <w:t>4</w:t>
      </w:r>
      <w:r w:rsidRPr="00C714BF">
        <w:rPr>
          <w:rFonts w:ascii="Times-Roman" w:hAnsi="Times-Roman" w:cs="Times-Roman"/>
          <w:b/>
          <w:bCs/>
          <w:sz w:val="24"/>
          <w:szCs w:val="24"/>
          <w:u w:val="single"/>
        </w:rPr>
        <w:t> :</w:t>
      </w:r>
    </w:p>
    <w:p w:rsidR="007F605C" w:rsidRDefault="007F605C" w:rsidP="007F60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Oui, car Fe et Mg sont deux cations qui ont des rayons ioniques voisins qui diffèrent de moins de 15%.</w:t>
      </w:r>
    </w:p>
    <w:p w:rsidR="007F605C" w:rsidRDefault="007F605C" w:rsidP="007F60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1-cette famille des minéraux s’appelle ; </w:t>
      </w:r>
      <w:r w:rsidRPr="00B53783">
        <w:rPr>
          <w:rFonts w:asciiTheme="majorBidi" w:hAnsiTheme="majorBidi" w:cstheme="majorBidi"/>
          <w:b/>
          <w:bCs/>
          <w:sz w:val="24"/>
          <w:szCs w:val="24"/>
        </w:rPr>
        <w:t>les olivines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F605C" w:rsidRDefault="007F605C" w:rsidP="007F605C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2-ces termes intermédiaires constituent une </w:t>
      </w:r>
      <w:r w:rsidRPr="00B53783">
        <w:rPr>
          <w:rFonts w:asciiTheme="majorBidi" w:hAnsiTheme="majorBidi" w:cstheme="majorBidi"/>
          <w:b/>
          <w:bCs/>
          <w:sz w:val="24"/>
          <w:szCs w:val="24"/>
        </w:rPr>
        <w:t>solution solide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F605C" w:rsidRPr="00290AC5" w:rsidRDefault="007F605C" w:rsidP="007F605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Ces composés sont </w:t>
      </w:r>
      <w:r w:rsidRPr="00290AC5">
        <w:rPr>
          <w:rFonts w:asciiTheme="majorBidi" w:hAnsiTheme="majorBidi" w:cstheme="majorBidi"/>
          <w:b/>
          <w:bCs/>
          <w:sz w:val="24"/>
          <w:szCs w:val="24"/>
        </w:rPr>
        <w:t>des isomorphes.</w:t>
      </w:r>
    </w:p>
    <w:p w:rsidR="002447FD" w:rsidRDefault="002447FD"/>
    <w:sectPr w:rsidR="002447FD" w:rsidSect="00C73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67DF"/>
    <w:multiLevelType w:val="hybridMultilevel"/>
    <w:tmpl w:val="BBB48F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0048F"/>
    <w:multiLevelType w:val="hybridMultilevel"/>
    <w:tmpl w:val="3424C742"/>
    <w:lvl w:ilvl="0" w:tplc="BE125222"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7C291F"/>
    <w:multiLevelType w:val="hybridMultilevel"/>
    <w:tmpl w:val="77B622B6"/>
    <w:lvl w:ilvl="0" w:tplc="3AF05C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F605C"/>
    <w:rsid w:val="002447FD"/>
    <w:rsid w:val="00263817"/>
    <w:rsid w:val="007F605C"/>
    <w:rsid w:val="009F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60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2</cp:revision>
  <dcterms:created xsi:type="dcterms:W3CDTF">2021-01-12T10:56:00Z</dcterms:created>
  <dcterms:modified xsi:type="dcterms:W3CDTF">2021-01-31T09:37:00Z</dcterms:modified>
</cp:coreProperties>
</file>