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raditional Arabic" w:eastAsiaTheme="majorEastAsia" w:hAnsi="Traditional Arabic" w:cs="Traditional Arabic"/>
          <w:b/>
          <w:bCs/>
          <w:sz w:val="28"/>
          <w:szCs w:val="28"/>
          <w:rtl/>
        </w:rPr>
        <w:alias w:val="Titre"/>
        <w:id w:val="77738743"/>
        <w:placeholder>
          <w:docPart w:val="E845AE36CE6642BCA0746D18A51041A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:rsidR="00660821" w:rsidRPr="00E709D5" w:rsidRDefault="00660821" w:rsidP="00660821">
          <w:pPr>
            <w:pStyle w:val="En-tte"/>
            <w:pBdr>
              <w:bottom w:val="thickThinSmallGap" w:sz="24" w:space="1" w:color="622423" w:themeColor="accent2" w:themeShade="7F"/>
            </w:pBdr>
            <w:shd w:val="clear" w:color="auto" w:fill="000000" w:themeFill="text1"/>
            <w:ind w:left="282" w:hanging="284"/>
            <w:jc w:val="center"/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</w:rPr>
          </w:pP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جامعة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محمد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proofErr w:type="spellStart"/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خيضر</w:t>
          </w:r>
          <w:proofErr w:type="spellEnd"/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بسكرة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كلية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العلوم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الاقتصادية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والتجارية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وعلوم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التسيير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                   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السنة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الثالثة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</w:rPr>
            <w:t>LMD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proofErr w:type="spellStart"/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تخصص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>:</w:t>
          </w:r>
          <w:proofErr w:type="spellEnd"/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اقتصاد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نقدي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وبنكي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                                            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قسم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العلوم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الاقتصادية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                                                         </w:t>
          </w:r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الموسم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</w:t>
          </w:r>
          <w:proofErr w:type="spellStart"/>
          <w:r w:rsidRPr="00720CF2">
            <w:rPr>
              <w:rFonts w:ascii="Traditional Arabic" w:eastAsiaTheme="majorEastAsia" w:hAnsi="Traditional Arabic" w:cs="Traditional Arabic" w:hint="cs"/>
              <w:b/>
              <w:bCs/>
              <w:sz w:val="28"/>
              <w:szCs w:val="28"/>
              <w:rtl/>
            </w:rPr>
            <w:t>الدراسي</w:t>
          </w:r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>:</w:t>
          </w:r>
          <w:proofErr w:type="spellEnd"/>
          <w:r w:rsidRPr="00720CF2">
            <w:rPr>
              <w:rFonts w:ascii="Traditional Arabic" w:eastAsiaTheme="majorEastAsia" w:hAnsi="Traditional Arabic" w:cs="Traditional Arabic"/>
              <w:b/>
              <w:bCs/>
              <w:sz w:val="28"/>
              <w:szCs w:val="28"/>
              <w:rtl/>
            </w:rPr>
            <w:t xml:space="preserve"> 2020-2021</w:t>
          </w:r>
        </w:p>
      </w:sdtContent>
    </w:sdt>
    <w:p w:rsidR="00660821" w:rsidRDefault="001A3649">
      <w:r>
        <w:rPr>
          <w:noProof/>
        </w:rPr>
        <w:pict>
          <v:oval id="_x0000_s1026" style="position:absolute;left:0;text-align:left;margin-left:108.9pt;margin-top:10.95pt;width:318.75pt;height:42.35pt;z-index:251658240" strokeweight="2.25pt">
            <v:fill color2="fill darken(118)" rotate="t" angle="-45" focusposition=".5,.5" focussize="" method="linear sigma" focus="100%" type="gradientRadial"/>
            <v:textbox style="mso-next-textbox:#_x0000_s1026">
              <w:txbxContent>
                <w:p w:rsidR="00660821" w:rsidRPr="00660821" w:rsidRDefault="00660821" w:rsidP="00660821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660821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تقرير حول الوضعية المالية للمؤسسة</w:t>
                  </w:r>
                </w:p>
              </w:txbxContent>
            </v:textbox>
            <w10:wrap anchorx="page"/>
          </v:oval>
        </w:pict>
      </w:r>
    </w:p>
    <w:p w:rsidR="00660821" w:rsidRDefault="00660821" w:rsidP="00660821"/>
    <w:p w:rsidR="00E5558E" w:rsidRDefault="00E5558E" w:rsidP="00660821">
      <w:pPr>
        <w:jc w:val="center"/>
        <w:rPr>
          <w:rtl/>
        </w:rPr>
      </w:pPr>
    </w:p>
    <w:p w:rsidR="00A938DC" w:rsidRDefault="00A938DC" w:rsidP="00A938DC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  </w:t>
      </w:r>
      <w:r w:rsidRPr="001A2AF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الاسم </w:t>
      </w:r>
      <w:proofErr w:type="spellStart"/>
      <w:r w:rsidRPr="001A2AF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واللقب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........................                                                       </w:t>
      </w:r>
      <w:proofErr w:type="spellStart"/>
      <w:r w:rsidRPr="001A2AF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الفوج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</w:t>
      </w:r>
    </w:p>
    <w:p w:rsidR="00A938DC" w:rsidRDefault="00A938DC" w:rsidP="00A938DC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2444DB" w:rsidRDefault="00A938DC" w:rsidP="00BD3800">
      <w:pPr>
        <w:ind w:firstLine="283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  <w:r w:rsidR="001A2A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تتضمن عملية تحليل وتشخيص</w:t>
      </w:r>
      <w:r w:rsidR="00761873" w:rsidRPr="002444D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الوضعية المالية </w:t>
      </w:r>
      <w:r w:rsidR="00185AB9" w:rsidRPr="002444DB">
        <w:rPr>
          <w:rFonts w:ascii="Traditional Arabic" w:hAnsi="Traditional Arabic" w:cs="Traditional Arabic" w:hint="cs"/>
          <w:sz w:val="32"/>
          <w:szCs w:val="32"/>
          <w:rtl/>
        </w:rPr>
        <w:t xml:space="preserve">لشركة </w:t>
      </w:r>
      <w:r w:rsidR="00185AB9" w:rsidRPr="002444DB">
        <w:rPr>
          <w:rFonts w:ascii="Traditional Arabic" w:hAnsi="Traditional Arabic" w:cs="Traditional Arabic"/>
          <w:sz w:val="32"/>
          <w:szCs w:val="32"/>
        </w:rPr>
        <w:t>N.S</w:t>
      </w:r>
      <w:r w:rsidR="00185AB9" w:rsidRPr="002444D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D380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مجموعة من الخطوات موضحة كما يلي</w:t>
      </w:r>
      <w:r w:rsidR="00F31353" w:rsidRPr="002444D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2444DB"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:rsidR="002444DB" w:rsidRDefault="002444DB" w:rsidP="002444DB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</w:t>
      </w:r>
      <w:proofErr w:type="spellStart"/>
      <w:r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أولا: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تحليل </w:t>
      </w:r>
      <w:proofErr w:type="gramStart"/>
      <w:r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المعطيات</w:t>
      </w:r>
      <w:proofErr w:type="gramEnd"/>
      <w:r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التي تضمنتها الميزانيتين المختصرتين بتاريخ</w:t>
      </w:r>
      <w:r w:rsidRPr="009B156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31/12/2018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و31/12/2019</w:t>
      </w:r>
      <w:r w:rsidRPr="009B156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proofErr w:type="spellEnd"/>
      <w:r w:rsidRPr="00185AB9">
        <w:rPr>
          <w:rFonts w:ascii="Traditional Arabic" w:hAnsi="Traditional Arabic" w:cs="Traditional Arabic" w:hint="cs"/>
          <w:sz w:val="40"/>
          <w:szCs w:val="40"/>
          <w:highlight w:val="lightGray"/>
          <w:rtl/>
          <w:lang w:bidi="ar-DZ"/>
        </w:rPr>
        <w:t>(</w:t>
      </w:r>
      <w:r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DZ"/>
        </w:rPr>
        <w:t xml:space="preserve">التمرين الثاني من السلسلة </w:t>
      </w:r>
      <w:r w:rsidRPr="00185AB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DZ"/>
        </w:rPr>
        <w:t>(04</w:t>
      </w:r>
      <w:proofErr w:type="spellStart"/>
      <w:r w:rsidRPr="00185AB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DZ"/>
        </w:rPr>
        <w:t>)</w:t>
      </w:r>
      <w:r w:rsidRPr="00185AB9">
        <w:rPr>
          <w:rFonts w:ascii="Traditional Arabic" w:hAnsi="Traditional Arabic" w:cs="Traditional Arabic" w:hint="cs"/>
          <w:sz w:val="40"/>
          <w:szCs w:val="40"/>
          <w:highlight w:val="lightGray"/>
          <w:rtl/>
          <w:lang w:bidi="ar-DZ"/>
        </w:rPr>
        <w:t>)</w:t>
      </w:r>
      <w:proofErr w:type="spellEnd"/>
    </w:p>
    <w:tbl>
      <w:tblPr>
        <w:tblStyle w:val="Grilledutableau"/>
        <w:tblpPr w:leftFromText="180" w:rightFromText="180" w:vertAnchor="page" w:horzAnchor="margin" w:tblpXSpec="center" w:tblpY="6526"/>
        <w:bidiVisual/>
        <w:tblW w:w="0" w:type="auto"/>
        <w:tblLayout w:type="fixed"/>
        <w:tblLook w:val="04A0"/>
      </w:tblPr>
      <w:tblGrid>
        <w:gridCol w:w="1843"/>
        <w:gridCol w:w="1559"/>
        <w:gridCol w:w="1589"/>
        <w:gridCol w:w="1955"/>
        <w:gridCol w:w="1559"/>
        <w:gridCol w:w="1560"/>
      </w:tblGrid>
      <w:tr w:rsidR="00BD3800" w:rsidTr="00BD3800">
        <w:trPr>
          <w:trHeight w:val="248"/>
        </w:trPr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الأصول</w:t>
            </w:r>
            <w:proofErr w:type="gramEnd"/>
          </w:p>
        </w:tc>
        <w:tc>
          <w:tcPr>
            <w:tcW w:w="3148" w:type="dxa"/>
            <w:gridSpan w:val="2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955" w:type="dxa"/>
            <w:vMerge w:val="restart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</w:t>
            </w: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لخصوم</w:t>
            </w:r>
            <w:proofErr w:type="gramEnd"/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المبالغ</w:t>
            </w:r>
            <w:proofErr w:type="gramEnd"/>
          </w:p>
        </w:tc>
      </w:tr>
      <w:tr w:rsidR="00BD3800" w:rsidTr="00BD3800">
        <w:trPr>
          <w:trHeight w:val="247"/>
        </w:trPr>
        <w:tc>
          <w:tcPr>
            <w:tcW w:w="1843" w:type="dxa"/>
            <w:vMerge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val="fr-FR"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lang w:bidi="ar-DZ"/>
              </w:rPr>
              <w:t>2018</w:t>
            </w:r>
          </w:p>
        </w:tc>
        <w:tc>
          <w:tcPr>
            <w:tcW w:w="158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lang w:bidi="ar-DZ"/>
              </w:rPr>
              <w:t>2019</w:t>
            </w:r>
          </w:p>
        </w:tc>
        <w:tc>
          <w:tcPr>
            <w:tcW w:w="1955" w:type="dxa"/>
            <w:vMerge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lang w:bidi="ar-DZ"/>
              </w:rPr>
              <w:t>2018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lang w:bidi="ar-DZ"/>
              </w:rPr>
              <w:t>2019</w:t>
            </w:r>
          </w:p>
        </w:tc>
      </w:tr>
      <w:tr w:rsidR="00BD3800" w:rsidTr="00BD3800">
        <w:tc>
          <w:tcPr>
            <w:tcW w:w="1843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الأصول</w:t>
            </w:r>
            <w:proofErr w:type="gramEnd"/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 xml:space="preserve"> غير الجارية</w:t>
            </w:r>
          </w:p>
        </w:tc>
        <w:tc>
          <w:tcPr>
            <w:tcW w:w="1559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2.000.000</w:t>
            </w:r>
          </w:p>
        </w:tc>
        <w:tc>
          <w:tcPr>
            <w:tcW w:w="1589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2.200.000</w:t>
            </w:r>
          </w:p>
        </w:tc>
        <w:tc>
          <w:tcPr>
            <w:tcW w:w="1955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رؤوس الأموال الخاصة</w:t>
            </w:r>
          </w:p>
        </w:tc>
        <w:tc>
          <w:tcPr>
            <w:tcW w:w="1559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1.000.000</w:t>
            </w:r>
          </w:p>
        </w:tc>
        <w:tc>
          <w:tcPr>
            <w:tcW w:w="1560" w:type="dxa"/>
          </w:tcPr>
          <w:p w:rsidR="00BD3800" w:rsidRPr="00E73211" w:rsidRDefault="00BD3800" w:rsidP="00BD3800">
            <w:pPr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1.500.000</w:t>
            </w:r>
          </w:p>
        </w:tc>
      </w:tr>
      <w:tr w:rsidR="00BD3800" w:rsidTr="00BD3800">
        <w:tc>
          <w:tcPr>
            <w:tcW w:w="1843" w:type="dxa"/>
            <w:vMerge w:val="restart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الأصول الجارية</w:t>
            </w:r>
          </w:p>
          <w:p w:rsidR="00BD3800" w:rsidRPr="00E73211" w:rsidRDefault="00BD3800" w:rsidP="00BD3800">
            <w:pPr>
              <w:spacing w:before="120"/>
              <w:jc w:val="both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 xml:space="preserve">         </w:t>
            </w: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خزينة الأصول</w:t>
            </w:r>
          </w:p>
        </w:tc>
        <w:tc>
          <w:tcPr>
            <w:tcW w:w="1559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1.200.000</w:t>
            </w:r>
          </w:p>
        </w:tc>
        <w:tc>
          <w:tcPr>
            <w:tcW w:w="1589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1.300.000</w:t>
            </w:r>
          </w:p>
        </w:tc>
        <w:tc>
          <w:tcPr>
            <w:tcW w:w="1955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الخصوم</w:t>
            </w: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غير</w:t>
            </w:r>
            <w:proofErr w:type="gramEnd"/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 xml:space="preserve"> </w:t>
            </w: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الجارية</w:t>
            </w:r>
          </w:p>
        </w:tc>
        <w:tc>
          <w:tcPr>
            <w:tcW w:w="1559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800.000</w:t>
            </w:r>
          </w:p>
        </w:tc>
        <w:tc>
          <w:tcPr>
            <w:tcW w:w="1560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lang w:bidi="ar-DZ"/>
              </w:rPr>
              <w:t>900.000</w:t>
            </w:r>
          </w:p>
        </w:tc>
      </w:tr>
      <w:tr w:rsidR="00BD3800" w:rsidTr="00BD3800">
        <w:tc>
          <w:tcPr>
            <w:tcW w:w="1843" w:type="dxa"/>
            <w:vMerge/>
          </w:tcPr>
          <w:p w:rsidR="00BD3800" w:rsidRPr="00E73211" w:rsidRDefault="00BD3800" w:rsidP="00BD3800">
            <w:pPr>
              <w:spacing w:before="120"/>
              <w:jc w:val="both"/>
              <w:rPr>
                <w:rFonts w:ascii="Traditional Arabic" w:hAnsi="Traditional Arabic" w:cs="Traditional Arabic"/>
                <w:rtl/>
                <w:lang w:bidi="ar-DZ"/>
              </w:rPr>
            </w:pPr>
          </w:p>
        </w:tc>
        <w:tc>
          <w:tcPr>
            <w:tcW w:w="1559" w:type="dxa"/>
          </w:tcPr>
          <w:p w:rsidR="00BD3800" w:rsidRPr="00E73211" w:rsidRDefault="00BD3800" w:rsidP="00BD3800">
            <w:pPr>
              <w:spacing w:before="120"/>
              <w:jc w:val="both"/>
              <w:rPr>
                <w:rFonts w:ascii="Traditional Arabic" w:hAnsi="Traditional Arabic" w:cs="Traditional Arabic"/>
                <w:rtl/>
                <w:lang w:bidi="ar-DZ"/>
              </w:rPr>
            </w:pP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200.000</w:t>
            </w:r>
          </w:p>
        </w:tc>
        <w:tc>
          <w:tcPr>
            <w:tcW w:w="1589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450.000</w:t>
            </w:r>
          </w:p>
        </w:tc>
        <w:tc>
          <w:tcPr>
            <w:tcW w:w="1955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الخصوم</w:t>
            </w: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 xml:space="preserve"> </w:t>
            </w:r>
            <w:r w:rsidRPr="00E73211"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  <w:t>الجارية</w:t>
            </w: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خزينة الخصوم</w:t>
            </w:r>
          </w:p>
        </w:tc>
        <w:tc>
          <w:tcPr>
            <w:tcW w:w="1559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1.400.000</w:t>
            </w: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300.000</w:t>
            </w:r>
          </w:p>
        </w:tc>
        <w:tc>
          <w:tcPr>
            <w:tcW w:w="1560" w:type="dxa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1.100.000</w:t>
            </w:r>
          </w:p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rtl/>
                <w:lang w:bidi="ar-DZ"/>
              </w:rPr>
              <w:t>350.000</w:t>
            </w:r>
          </w:p>
        </w:tc>
      </w:tr>
      <w:tr w:rsidR="00BD3800" w:rsidTr="00BD3800">
        <w:tc>
          <w:tcPr>
            <w:tcW w:w="1843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55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3.200.000</w:t>
            </w:r>
          </w:p>
        </w:tc>
        <w:tc>
          <w:tcPr>
            <w:tcW w:w="158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3.500.000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proofErr w:type="gramStart"/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559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3.200.000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D3800" w:rsidRPr="00E73211" w:rsidRDefault="00BD3800" w:rsidP="00BD3800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DZ"/>
              </w:rPr>
            </w:pPr>
            <w:r w:rsidRPr="00E73211">
              <w:rPr>
                <w:rFonts w:ascii="Traditional Arabic" w:hAnsi="Traditional Arabic" w:cs="Traditional Arabic" w:hint="cs"/>
                <w:b/>
                <w:bCs/>
                <w:rtl/>
                <w:lang w:bidi="ar-DZ"/>
              </w:rPr>
              <w:t>3.500.000</w:t>
            </w:r>
          </w:p>
        </w:tc>
      </w:tr>
    </w:tbl>
    <w:p w:rsidR="002444DB" w:rsidRDefault="002444DB" w:rsidP="002444DB">
      <w:pPr>
        <w:spacing w:after="12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2444DB" w:rsidRPr="002444DB" w:rsidRDefault="002444DB" w:rsidP="002444DB">
      <w:p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</w:t>
      </w:r>
      <w:r w:rsidRPr="002444DB">
        <w:rPr>
          <w:rFonts w:ascii="Traditional Arabic" w:hAnsi="Traditional Arabic" w:cs="Traditional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تحليل الجدول </w:t>
      </w:r>
      <w:proofErr w:type="gramStart"/>
      <w:r w:rsidRPr="002444DB">
        <w:rPr>
          <w:rFonts w:ascii="Traditional Arabic" w:hAnsi="Traditional Arabic" w:cs="Traditional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>ووضع</w:t>
      </w:r>
      <w:proofErr w:type="gramEnd"/>
      <w:r w:rsidRPr="002444DB">
        <w:rPr>
          <w:rFonts w:ascii="Traditional Arabic" w:hAnsi="Traditional Arabic" w:cs="Traditional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 جميع </w:t>
      </w:r>
      <w:proofErr w:type="spellStart"/>
      <w:r w:rsidRPr="002444DB">
        <w:rPr>
          <w:rFonts w:ascii="Traditional Arabic" w:hAnsi="Traditional Arabic" w:cs="Traditional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>الملاحظات</w:t>
      </w:r>
      <w:r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spellEnd"/>
      <w:r w:rsidR="00E471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(</w:t>
      </w:r>
      <w:r w:rsidR="00E4712A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>يمكن التحليل بالقيم أو النسب</w:t>
      </w:r>
      <w:r w:rsidR="00AF08A8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 xml:space="preserve"> (تحليل عمودي</w:t>
      </w:r>
      <w:proofErr w:type="spellStart"/>
      <w:r w:rsidR="00AF08A8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>)</w:t>
      </w:r>
      <w:proofErr w:type="spellEnd"/>
      <w:r w:rsidR="00E4712A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 xml:space="preserve"> </w:t>
      </w:r>
      <w:proofErr w:type="spellStart"/>
      <w:r w:rsidR="00E4712A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>أيضا،</w:t>
      </w:r>
      <w:proofErr w:type="spellEnd"/>
      <w:r w:rsidR="00E4712A" w:rsidRPr="00AF08A8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highlight w:val="yellow"/>
          <w:rtl/>
          <w:lang w:bidi="ar-DZ"/>
        </w:rPr>
        <w:t xml:space="preserve"> أو الاثنين معا</w:t>
      </w:r>
      <w:proofErr w:type="spellStart"/>
      <w:r w:rsidR="00E471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proofErr w:type="spellEnd"/>
      <w:r w:rsidR="00E471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2444DB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F31353" w:rsidRDefault="002444DB" w:rsidP="002444DB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E73211" w:rsidRDefault="00E73211" w:rsidP="00761873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2444DB" w:rsidRDefault="00761873" w:rsidP="002444DB">
      <w:pPr>
        <w:spacing w:before="100" w:beforeAutospacing="1"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2444D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lastRenderedPageBreak/>
        <w:t xml:space="preserve">    </w:t>
      </w:r>
    </w:p>
    <w:p w:rsidR="00761873" w:rsidRPr="002444DB" w:rsidRDefault="002444DB" w:rsidP="002444DB">
      <w:pPr>
        <w:spacing w:before="120" w:after="12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</w:t>
      </w:r>
      <w:proofErr w:type="spellStart"/>
      <w:r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ثانيا:</w:t>
      </w:r>
      <w:proofErr w:type="spellEnd"/>
      <w:r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تحليل الميزانيتين </w:t>
      </w:r>
      <w:r w:rsidR="00761873" w:rsidRPr="002444D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بناء على نتائج مؤشرات التوازن المالي الموضحة في الجدول التالي:</w:t>
      </w:r>
    </w:p>
    <w:tbl>
      <w:tblPr>
        <w:tblStyle w:val="Grilledutableau"/>
        <w:tblpPr w:leftFromText="180" w:rightFromText="180" w:vertAnchor="text" w:horzAnchor="margin" w:tblpXSpec="center" w:tblpY="79"/>
        <w:bidiVisual/>
        <w:tblW w:w="0" w:type="auto"/>
        <w:tblLook w:val="04A0"/>
      </w:tblPr>
      <w:tblGrid>
        <w:gridCol w:w="1558"/>
        <w:gridCol w:w="1559"/>
        <w:gridCol w:w="1807"/>
        <w:gridCol w:w="1453"/>
        <w:gridCol w:w="1559"/>
        <w:gridCol w:w="1560"/>
      </w:tblGrid>
      <w:tr w:rsidR="00761873" w:rsidTr="00761873">
        <w:trPr>
          <w:trHeight w:val="280"/>
        </w:trPr>
        <w:tc>
          <w:tcPr>
            <w:tcW w:w="9496" w:type="dxa"/>
            <w:gridSpan w:val="6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مؤشرات </w:t>
            </w: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لتوازن </w:t>
            </w:r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المالي</w:t>
            </w:r>
            <w:proofErr w:type="gramEnd"/>
          </w:p>
        </w:tc>
      </w:tr>
      <w:tr w:rsidR="00761873" w:rsidTr="00761873">
        <w:tc>
          <w:tcPr>
            <w:tcW w:w="4924" w:type="dxa"/>
            <w:gridSpan w:val="3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2018</w:t>
            </w:r>
          </w:p>
        </w:tc>
        <w:tc>
          <w:tcPr>
            <w:tcW w:w="4572" w:type="dxa"/>
            <w:gridSpan w:val="3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2019</w:t>
            </w:r>
          </w:p>
        </w:tc>
      </w:tr>
      <w:tr w:rsidR="00761873" w:rsidTr="00761873">
        <w:tc>
          <w:tcPr>
            <w:tcW w:w="1558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FRn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BFRn</w:t>
            </w:r>
            <w:proofErr w:type="spellEnd"/>
          </w:p>
        </w:tc>
        <w:tc>
          <w:tcPr>
            <w:tcW w:w="1807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Tn</w:t>
            </w:r>
            <w:proofErr w:type="spellEnd"/>
          </w:p>
        </w:tc>
        <w:tc>
          <w:tcPr>
            <w:tcW w:w="1453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FRn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BFRn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</w:pPr>
            <w:proofErr w:type="spellStart"/>
            <w:r w:rsidRPr="00F0302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val="fr-FR" w:bidi="ar-DZ"/>
              </w:rPr>
              <w:t>Tn</w:t>
            </w:r>
            <w:proofErr w:type="spellEnd"/>
          </w:p>
        </w:tc>
      </w:tr>
      <w:tr w:rsidR="00761873" w:rsidTr="00761873">
        <w:trPr>
          <w:trHeight w:val="795"/>
        </w:trPr>
        <w:tc>
          <w:tcPr>
            <w:tcW w:w="1558" w:type="dxa"/>
            <w:vAlign w:val="center"/>
          </w:tcPr>
          <w:p w:rsidR="00761873" w:rsidRPr="00E17954" w:rsidRDefault="00761873" w:rsidP="00761873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-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200.000</w:t>
            </w:r>
          </w:p>
        </w:tc>
        <w:tc>
          <w:tcPr>
            <w:tcW w:w="1559" w:type="dxa"/>
            <w:vAlign w:val="center"/>
          </w:tcPr>
          <w:p w:rsidR="00761873" w:rsidRPr="00E17954" w:rsidRDefault="00761873" w:rsidP="00761873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-</w:t>
            </w:r>
            <w:proofErr w:type="spellEnd"/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100.000</w:t>
            </w:r>
          </w:p>
        </w:tc>
        <w:tc>
          <w:tcPr>
            <w:tcW w:w="1807" w:type="dxa"/>
            <w:vAlign w:val="center"/>
          </w:tcPr>
          <w:p w:rsidR="00761873" w:rsidRPr="00E17954" w:rsidRDefault="00761873" w:rsidP="00761873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spellStart"/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-</w:t>
            </w:r>
            <w:proofErr w:type="spellEnd"/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100.000</w:t>
            </w:r>
          </w:p>
        </w:tc>
        <w:tc>
          <w:tcPr>
            <w:tcW w:w="1453" w:type="dxa"/>
            <w:vAlign w:val="center"/>
          </w:tcPr>
          <w:p w:rsidR="00761873" w:rsidRPr="00E17954" w:rsidRDefault="00761873" w:rsidP="00761873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200.000</w:t>
            </w:r>
          </w:p>
        </w:tc>
        <w:tc>
          <w:tcPr>
            <w:tcW w:w="1559" w:type="dxa"/>
            <w:vAlign w:val="center"/>
          </w:tcPr>
          <w:p w:rsidR="00761873" w:rsidRPr="00E17954" w:rsidRDefault="00761873" w:rsidP="00761873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100.000</w:t>
            </w:r>
          </w:p>
        </w:tc>
        <w:tc>
          <w:tcPr>
            <w:tcW w:w="1560" w:type="dxa"/>
            <w:vAlign w:val="center"/>
          </w:tcPr>
          <w:p w:rsidR="00761873" w:rsidRPr="00E17954" w:rsidRDefault="00761873" w:rsidP="00761873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E1795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100.000</w:t>
            </w:r>
          </w:p>
        </w:tc>
      </w:tr>
      <w:tr w:rsidR="00761873" w:rsidTr="00761873">
        <w:tc>
          <w:tcPr>
            <w:tcW w:w="1558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</w:tc>
        <w:tc>
          <w:tcPr>
            <w:tcW w:w="1807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</w:tc>
        <w:tc>
          <w:tcPr>
            <w:tcW w:w="1453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</w:tc>
        <w:tc>
          <w:tcPr>
            <w:tcW w:w="1560" w:type="dxa"/>
            <w:shd w:val="clear" w:color="auto" w:fill="FFFFFF" w:themeFill="background1"/>
          </w:tcPr>
          <w:p w:rsidR="00761873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</w:p>
          <w:p w:rsidR="00761873" w:rsidRPr="00F03026" w:rsidRDefault="00761873" w:rsidP="0076187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lightGray"/>
                <w:rtl/>
                <w:lang w:bidi="ar-DZ"/>
              </w:rPr>
            </w:pPr>
            <w:proofErr w:type="gramStart"/>
            <w:r w:rsidRPr="00F030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lightGray"/>
                <w:rtl/>
                <w:lang w:bidi="ar-DZ"/>
              </w:rPr>
              <w:t>التفسير</w:t>
            </w:r>
            <w:proofErr w:type="gramEnd"/>
          </w:p>
        </w:tc>
      </w:tr>
    </w:tbl>
    <w:p w:rsidR="00CA0F5F" w:rsidRDefault="00CA0F5F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</w:p>
    <w:p w:rsidR="00CA0F5F" w:rsidRDefault="00B61175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</w:p>
    <w:p w:rsidR="00B61175" w:rsidRDefault="00B61175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E73211" w:rsidRDefault="00E73211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E73211" w:rsidRDefault="00E73211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E73211" w:rsidRDefault="00E73211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761873" w:rsidRDefault="00761873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761873" w:rsidRDefault="00761873" w:rsidP="00E73211">
      <w:pPr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761873" w:rsidRDefault="00761873" w:rsidP="001A2AFD">
      <w:pPr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  <w:proofErr w:type="spellStart"/>
      <w:r w:rsidR="005D4BF4" w:rsidRPr="005D4B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ثالثا:</w:t>
      </w:r>
      <w:proofErr w:type="spellEnd"/>
      <w:r w:rsidR="005D4BF4" w:rsidRPr="005D4B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5D4B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توضيح الوضعية المالية للشركة</w:t>
      </w:r>
      <w:r w:rsid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من خلال حساب مختلف النسب الممكن </w:t>
      </w:r>
      <w:proofErr w:type="spellStart"/>
      <w:proofErr w:type="gramStart"/>
      <w:r w:rsid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حسابها</w:t>
      </w:r>
      <w:proofErr w:type="gramEnd"/>
      <w:r w:rsidRPr="005D4B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spellEnd"/>
      <w:r w:rsid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(إعطاء النتائج مع التفسير</w:t>
      </w:r>
      <w:proofErr w:type="spellStart"/>
      <w:r w:rsid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):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761873" w:rsidRDefault="001A2AFD" w:rsidP="00E73211">
      <w:pPr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  <w:proofErr w:type="spellStart"/>
      <w:r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رابعا:</w:t>
      </w:r>
      <w:proofErr w:type="spellEnd"/>
      <w:r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الحكم النهائي على الوضعية المالية للشركة خلال السنتين: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A938DC" w:rsidRPr="001A2AFD" w:rsidRDefault="001A2AFD" w:rsidP="001A2AFD">
      <w:pPr>
        <w:ind w:left="360" w:hanging="219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proofErr w:type="spellStart"/>
      <w:r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خامسا:</w:t>
      </w:r>
      <w:proofErr w:type="spellEnd"/>
      <w:r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A938DC"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اقتراح بعض الحلول </w:t>
      </w:r>
      <w:proofErr w:type="gramStart"/>
      <w:r w:rsidR="00A938DC"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في</w:t>
      </w:r>
      <w:proofErr w:type="gramEnd"/>
      <w:r w:rsidR="00A938DC" w:rsidRPr="001A2AF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الحالات السلبية أي في حالة الوضعية الحرجة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</w:t>
      </w:r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444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before="120"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</w:p>
    <w:p w:rsidR="001A2AFD" w:rsidRDefault="001A2AFD" w:rsidP="001A2AFD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A938DC" w:rsidRPr="00A938DC" w:rsidRDefault="00A938DC" w:rsidP="001A2AFD">
      <w:pPr>
        <w:jc w:val="center"/>
        <w:rPr>
          <w:lang w:val="fr-FR"/>
        </w:rPr>
      </w:pPr>
    </w:p>
    <w:sectPr w:rsidR="00A938DC" w:rsidRPr="00A938DC" w:rsidSect="002444DB">
      <w:pgSz w:w="11906" w:h="16838"/>
      <w:pgMar w:top="567" w:right="566" w:bottom="567" w:left="567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C3259"/>
    <w:multiLevelType w:val="hybridMultilevel"/>
    <w:tmpl w:val="6EB23146"/>
    <w:lvl w:ilvl="0" w:tplc="B2341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821"/>
    <w:rsid w:val="00185AB9"/>
    <w:rsid w:val="001A2AFD"/>
    <w:rsid w:val="001A3649"/>
    <w:rsid w:val="002444DB"/>
    <w:rsid w:val="005D4BF4"/>
    <w:rsid w:val="00660821"/>
    <w:rsid w:val="00761873"/>
    <w:rsid w:val="008E7C82"/>
    <w:rsid w:val="00A938DC"/>
    <w:rsid w:val="00AF08A8"/>
    <w:rsid w:val="00B61175"/>
    <w:rsid w:val="00BD3800"/>
    <w:rsid w:val="00C65F61"/>
    <w:rsid w:val="00CA0F5F"/>
    <w:rsid w:val="00E4712A"/>
    <w:rsid w:val="00E5558E"/>
    <w:rsid w:val="00E73211"/>
    <w:rsid w:val="00E87D6F"/>
    <w:rsid w:val="00F3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8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608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82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8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38DC"/>
    <w:pPr>
      <w:bidi w:val="0"/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Arial"/>
      <w:lang w:val="fr-FR"/>
    </w:rPr>
  </w:style>
  <w:style w:type="table" w:styleId="Grilledutableau">
    <w:name w:val="Table Grid"/>
    <w:basedOn w:val="TableauNormal"/>
    <w:uiPriority w:val="59"/>
    <w:rsid w:val="00E73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45AE36CE6642BCA0746D18A51041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20791-D683-4FE5-9704-28110F236576}"/>
      </w:docPartPr>
      <w:docPartBody>
        <w:p w:rsidR="00AD0AC5" w:rsidRDefault="00071E11" w:rsidP="00071E11">
          <w:pPr>
            <w:pStyle w:val="E845AE36CE6642BCA0746D18A51041A9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71E11"/>
    <w:rsid w:val="00071E11"/>
    <w:rsid w:val="00AD0AC5"/>
    <w:rsid w:val="00D9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C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845AE36CE6642BCA0746D18A51041A9">
    <w:name w:val="E845AE36CE6642BCA0746D18A51041A9"/>
    <w:rsid w:val="00071E11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بسكرة                                                                                                                                                                                             كلية العلوم الاقتصادية والتجارية وعلوم التسيي</vt:lpstr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بسكرة                                                                                                                                                                                             كلية العلوم الاقتصادية والتجارية وعلوم التسيير                     السنة الثالثة LMD تخصص: اقتصاد نقدي وبنكي                                              قسم العلوم الاقتصادية                                                          الموسم الدراسي: 2020-2021</dc:title>
  <dc:creator>PRO</dc:creator>
  <cp:lastModifiedBy>PRO</cp:lastModifiedBy>
  <cp:revision>5</cp:revision>
  <dcterms:created xsi:type="dcterms:W3CDTF">2021-02-01T09:04:00Z</dcterms:created>
  <dcterms:modified xsi:type="dcterms:W3CDTF">2021-02-01T09:22:00Z</dcterms:modified>
</cp:coreProperties>
</file>