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02F5D" w:rsidRPr="00A15EDD" w:rsidRDefault="00202F5D" w:rsidP="00657067">
      <w:pPr>
        <w:rPr>
          <w:b/>
          <w:bCs/>
          <w:sz w:val="20"/>
          <w:szCs w:val="20"/>
          <w:lang w:val="en-US" w:bidi="ar-DZ"/>
        </w:rPr>
      </w:pPr>
      <w:r w:rsidRPr="00A15EDD">
        <w:rPr>
          <w:b/>
          <w:bCs/>
          <w:sz w:val="20"/>
          <w:szCs w:val="20"/>
          <w:lang w:val="en-GB"/>
        </w:rPr>
        <w:t xml:space="preserve">Mohamed Khider University                                            </w:t>
      </w:r>
      <w:r w:rsidR="00A15EDD">
        <w:rPr>
          <w:b/>
          <w:bCs/>
          <w:sz w:val="20"/>
          <w:szCs w:val="20"/>
          <w:lang w:val="en-GB"/>
        </w:rPr>
        <w:t xml:space="preserve">                  </w:t>
      </w:r>
      <w:r w:rsidRPr="00A15EDD">
        <w:rPr>
          <w:b/>
          <w:bCs/>
          <w:sz w:val="20"/>
          <w:szCs w:val="20"/>
          <w:lang w:val="en-GB"/>
        </w:rPr>
        <w:t xml:space="preserve">                                </w:t>
      </w:r>
      <w:r w:rsidR="00A628FE">
        <w:rPr>
          <w:b/>
          <w:bCs/>
          <w:sz w:val="20"/>
          <w:szCs w:val="20"/>
          <w:lang w:val="en-GB"/>
        </w:rPr>
        <w:t xml:space="preserve">                                      </w:t>
      </w:r>
      <w:r w:rsidRPr="00A15EDD">
        <w:rPr>
          <w:b/>
          <w:bCs/>
          <w:sz w:val="20"/>
          <w:szCs w:val="20"/>
          <w:lang w:val="en-GB"/>
        </w:rPr>
        <w:t xml:space="preserve">  Level: </w:t>
      </w:r>
      <w:r w:rsidR="004448C0" w:rsidRPr="00A15EDD">
        <w:rPr>
          <w:b/>
          <w:bCs/>
          <w:sz w:val="20"/>
          <w:szCs w:val="20"/>
          <w:lang w:val="en-US" w:bidi="ar-DZ"/>
        </w:rPr>
        <w:t xml:space="preserve">master </w:t>
      </w:r>
      <w:r w:rsidR="00657067">
        <w:rPr>
          <w:b/>
          <w:bCs/>
          <w:sz w:val="20"/>
          <w:szCs w:val="20"/>
          <w:lang w:val="en-US" w:bidi="ar-DZ"/>
        </w:rPr>
        <w:t>2 CIv-Lit</w:t>
      </w:r>
    </w:p>
    <w:p w:rsidR="00202F5D" w:rsidRPr="00A15EDD" w:rsidRDefault="00202F5D" w:rsidP="00A15EDD">
      <w:pPr>
        <w:rPr>
          <w:b/>
          <w:bCs/>
          <w:sz w:val="20"/>
          <w:szCs w:val="20"/>
          <w:lang w:val="en-GB"/>
        </w:rPr>
      </w:pPr>
      <w:r w:rsidRPr="00A15EDD">
        <w:rPr>
          <w:b/>
          <w:bCs/>
          <w:sz w:val="20"/>
          <w:szCs w:val="20"/>
          <w:lang w:val="en-GB"/>
        </w:rPr>
        <w:t xml:space="preserve">Faculty of letters and languages                                              </w:t>
      </w:r>
      <w:r w:rsidR="00A15EDD">
        <w:rPr>
          <w:b/>
          <w:bCs/>
          <w:sz w:val="20"/>
          <w:szCs w:val="20"/>
          <w:lang w:val="en-GB"/>
        </w:rPr>
        <w:t xml:space="preserve">                 </w:t>
      </w:r>
      <w:r w:rsidRPr="00A15EDD">
        <w:rPr>
          <w:b/>
          <w:bCs/>
          <w:sz w:val="20"/>
          <w:szCs w:val="20"/>
          <w:lang w:val="en-GB"/>
        </w:rPr>
        <w:t xml:space="preserve">                       </w:t>
      </w:r>
      <w:r w:rsidR="00A628FE">
        <w:rPr>
          <w:b/>
          <w:bCs/>
          <w:sz w:val="20"/>
          <w:szCs w:val="20"/>
          <w:lang w:val="en-GB"/>
        </w:rPr>
        <w:t xml:space="preserve">                                     </w:t>
      </w:r>
      <w:r w:rsidRPr="00A15EDD">
        <w:rPr>
          <w:b/>
          <w:bCs/>
          <w:sz w:val="20"/>
          <w:szCs w:val="20"/>
          <w:lang w:val="en-GB"/>
        </w:rPr>
        <w:t xml:space="preserve">   </w:t>
      </w:r>
      <w:r w:rsidR="00A15EDD">
        <w:rPr>
          <w:b/>
          <w:bCs/>
          <w:sz w:val="20"/>
          <w:szCs w:val="20"/>
          <w:lang w:val="en-GB"/>
        </w:rPr>
        <w:t xml:space="preserve"> </w:t>
      </w:r>
      <w:r w:rsidRPr="00A15EDD">
        <w:rPr>
          <w:b/>
          <w:bCs/>
          <w:sz w:val="20"/>
          <w:szCs w:val="20"/>
          <w:lang w:val="en-GB"/>
        </w:rPr>
        <w:t>Teacher: Temagoult.S</w:t>
      </w:r>
    </w:p>
    <w:p w:rsidR="00202F5D" w:rsidRPr="00A15EDD" w:rsidRDefault="00196158" w:rsidP="00A628FE">
      <w:pPr>
        <w:rPr>
          <w:b/>
          <w:bCs/>
          <w:sz w:val="20"/>
          <w:szCs w:val="20"/>
          <w:lang w:val="en-GB"/>
        </w:rPr>
      </w:pPr>
      <w:r w:rsidRPr="00A15EDD">
        <w:rPr>
          <w:b/>
          <w:bCs/>
          <w:sz w:val="20"/>
          <w:szCs w:val="20"/>
          <w:lang w:val="en-GB"/>
        </w:rPr>
        <w:t>Department</w:t>
      </w:r>
      <w:r w:rsidR="00202F5D" w:rsidRPr="00A15EDD">
        <w:rPr>
          <w:b/>
          <w:bCs/>
          <w:sz w:val="20"/>
          <w:szCs w:val="20"/>
          <w:lang w:val="en-GB"/>
        </w:rPr>
        <w:t xml:space="preserve"> of foreign languages-ENGLISH</w:t>
      </w:r>
      <w:r w:rsidR="00657067">
        <w:rPr>
          <w:b/>
          <w:bCs/>
          <w:sz w:val="20"/>
          <w:szCs w:val="20"/>
          <w:lang w:val="en-GB"/>
        </w:rPr>
        <w:t xml:space="preserve"> D</w:t>
      </w:r>
      <w:r w:rsidR="00A628FE">
        <w:rPr>
          <w:b/>
          <w:bCs/>
          <w:sz w:val="20"/>
          <w:szCs w:val="20"/>
          <w:lang w:val="en-GB"/>
        </w:rPr>
        <w:t>I</w:t>
      </w:r>
      <w:r w:rsidR="00657067">
        <w:rPr>
          <w:b/>
          <w:bCs/>
          <w:sz w:val="20"/>
          <w:szCs w:val="20"/>
          <w:lang w:val="en-GB"/>
        </w:rPr>
        <w:t>VISION</w:t>
      </w:r>
      <w:r w:rsidR="00202F5D" w:rsidRPr="00A15EDD">
        <w:rPr>
          <w:b/>
          <w:bCs/>
          <w:sz w:val="20"/>
          <w:szCs w:val="20"/>
          <w:lang w:val="en-GB"/>
        </w:rPr>
        <w:t>-</w:t>
      </w:r>
      <w:r w:rsidR="00086285" w:rsidRPr="00A15EDD">
        <w:rPr>
          <w:b/>
          <w:bCs/>
          <w:sz w:val="20"/>
          <w:szCs w:val="20"/>
          <w:lang w:val="en-GB"/>
        </w:rPr>
        <w:t xml:space="preserve">                    </w:t>
      </w:r>
      <w:r w:rsidR="00A15EDD">
        <w:rPr>
          <w:b/>
          <w:bCs/>
          <w:sz w:val="20"/>
          <w:szCs w:val="20"/>
          <w:lang w:val="en-GB"/>
        </w:rPr>
        <w:t xml:space="preserve">                 </w:t>
      </w:r>
      <w:r w:rsidR="00657067">
        <w:rPr>
          <w:b/>
          <w:bCs/>
          <w:sz w:val="20"/>
          <w:szCs w:val="20"/>
          <w:lang w:val="en-GB"/>
        </w:rPr>
        <w:t xml:space="preserve"> </w:t>
      </w:r>
      <w:r w:rsidR="00A628FE">
        <w:rPr>
          <w:b/>
          <w:bCs/>
          <w:sz w:val="20"/>
          <w:szCs w:val="20"/>
          <w:lang w:val="en-GB"/>
        </w:rPr>
        <w:t xml:space="preserve">                                       </w:t>
      </w:r>
      <w:r w:rsidR="00657067">
        <w:rPr>
          <w:b/>
          <w:bCs/>
          <w:sz w:val="20"/>
          <w:szCs w:val="20"/>
          <w:lang w:val="en-GB"/>
        </w:rPr>
        <w:t xml:space="preserve">           </w:t>
      </w:r>
      <w:r w:rsidR="00086285" w:rsidRPr="00A15EDD">
        <w:rPr>
          <w:b/>
          <w:bCs/>
          <w:sz w:val="20"/>
          <w:szCs w:val="20"/>
          <w:lang w:val="en-GB"/>
        </w:rPr>
        <w:t>Lecture 0</w:t>
      </w:r>
      <w:r w:rsidR="00A628FE">
        <w:rPr>
          <w:b/>
          <w:bCs/>
          <w:sz w:val="20"/>
          <w:szCs w:val="20"/>
          <w:lang w:val="en-GB"/>
        </w:rPr>
        <w:t>4</w:t>
      </w:r>
    </w:p>
    <w:p w:rsidR="00A15EDD" w:rsidRPr="00A15EDD" w:rsidRDefault="00A15EDD" w:rsidP="00657067">
      <w:pPr>
        <w:rPr>
          <w:b/>
          <w:bCs/>
          <w:sz w:val="20"/>
          <w:szCs w:val="20"/>
          <w:lang w:val="en-GB"/>
        </w:rPr>
      </w:pPr>
      <w:r>
        <w:rPr>
          <w:b/>
          <w:bCs/>
          <w:sz w:val="20"/>
          <w:szCs w:val="20"/>
          <w:lang w:val="en-GB"/>
        </w:rPr>
        <w:t xml:space="preserve">2017-2018                                                                                                                     </w:t>
      </w:r>
      <w:r w:rsidR="00A628FE">
        <w:rPr>
          <w:b/>
          <w:bCs/>
          <w:sz w:val="20"/>
          <w:szCs w:val="20"/>
          <w:lang w:val="en-GB"/>
        </w:rPr>
        <w:t xml:space="preserve">                                    </w:t>
      </w:r>
      <w:r>
        <w:rPr>
          <w:b/>
          <w:bCs/>
          <w:sz w:val="20"/>
          <w:szCs w:val="20"/>
          <w:lang w:val="en-GB"/>
        </w:rPr>
        <w:t xml:space="preserve">            </w:t>
      </w:r>
      <w:r w:rsidRPr="00A15EDD">
        <w:rPr>
          <w:b/>
          <w:bCs/>
          <w:sz w:val="20"/>
          <w:szCs w:val="20"/>
          <w:lang w:val="en-GB"/>
        </w:rPr>
        <w:t xml:space="preserve">Module: </w:t>
      </w:r>
      <w:r w:rsidR="00657067">
        <w:rPr>
          <w:b/>
          <w:bCs/>
          <w:sz w:val="20"/>
          <w:szCs w:val="20"/>
          <w:lang w:val="en-GB"/>
        </w:rPr>
        <w:t>American Civ</w:t>
      </w:r>
    </w:p>
    <w:p w:rsidR="00202F5D" w:rsidRDefault="00A628FE" w:rsidP="00A15EDD">
      <w:pPr>
        <w:rPr>
          <w:lang w:val="en-GB"/>
        </w:rPr>
      </w:pPr>
      <w:r>
        <w:rPr>
          <w:noProof/>
          <w:lang w:eastAsia="fr-FR"/>
        </w:rPr>
        <mc:AlternateContent>
          <mc:Choice Requires="wps">
            <w:drawing>
              <wp:anchor distT="0" distB="0" distL="114300" distR="114300" simplePos="0" relativeHeight="251659264" behindDoc="1" locked="0" layoutInCell="1" allowOverlap="1" wp14:anchorId="4D30F732" wp14:editId="6A8821D6">
                <wp:simplePos x="0" y="0"/>
                <wp:positionH relativeFrom="column">
                  <wp:posOffset>2433955</wp:posOffset>
                </wp:positionH>
                <wp:positionV relativeFrom="paragraph">
                  <wp:posOffset>173990</wp:posOffset>
                </wp:positionV>
                <wp:extent cx="1952625" cy="600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952625"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2281B" id="Rectangle 2" o:spid="_x0000_s1026" style="position:absolute;margin-left:191.65pt;margin-top:13.7pt;width:153.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" fillcolor="white [3201]" strokecolor="black [3213]" strokeweight="1pt"/>
            </w:pict>
          </mc:Fallback>
        </mc:AlternateContent>
      </w:r>
      <w:r>
        <w:rPr>
          <w:noProof/>
          <w:lang w:eastAsia="fr-FR"/>
        </w:rPr>
        <mc:AlternateContent>
          <mc:Choice Requires="wps">
            <w:drawing>
              <wp:anchor distT="0" distB="0" distL="114300" distR="114300" simplePos="0" relativeHeight="251657216" behindDoc="0" locked="0" layoutInCell="1" allowOverlap="1" wp14:anchorId="13827C8F" wp14:editId="0FF13A04">
                <wp:simplePos x="0" y="0"/>
                <wp:positionH relativeFrom="column">
                  <wp:posOffset>-74295</wp:posOffset>
                </wp:positionH>
                <wp:positionV relativeFrom="paragraph">
                  <wp:posOffset>88265</wp:posOffset>
                </wp:positionV>
                <wp:extent cx="7000875" cy="19050"/>
                <wp:effectExtent l="0" t="0" r="28575" b="19050"/>
                <wp:wrapNone/>
                <wp:docPr id="1" name="Connecteur droit 1"/>
                <wp:cNvGraphicFramePr/>
                <a:graphic xmlns:a="http://schemas.openxmlformats.org/drawingml/2006/main">
                  <a:graphicData uri="http://schemas.microsoft.com/office/word/2010/wordprocessingShape">
                    <wps:wsp>
                      <wps:cNvCnPr/>
                      <wps:spPr>
                        <a:xfrm flipH="1" flipV="1">
                          <a:off x="0" y="0"/>
                          <a:ext cx="70008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3D037" id="Connecteur droit 1"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6.95pt" to="54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" strokecolor="black [3200]" strokeweight=".5pt">
                <v:stroke joinstyle="miter"/>
              </v:line>
            </w:pict>
          </mc:Fallback>
        </mc:AlternateContent>
      </w:r>
    </w:p>
    <w:p w:rsidR="00504CC2" w:rsidRPr="00A15EDD" w:rsidRDefault="00657067" w:rsidP="00A15EDD">
      <w:pPr>
        <w:jc w:val="center"/>
        <w:rPr>
          <w:sz w:val="24"/>
          <w:szCs w:val="24"/>
          <w:lang w:val="en-GB"/>
        </w:rPr>
      </w:pPr>
      <w:r>
        <w:rPr>
          <w:rFonts w:asciiTheme="majorBidi" w:hAnsiTheme="majorBidi" w:cstheme="majorBidi"/>
          <w:b/>
          <w:bCs/>
          <w:sz w:val="28"/>
          <w:szCs w:val="28"/>
          <w:lang w:val="en-GB"/>
        </w:rPr>
        <w:t>Foreign policy</w:t>
      </w:r>
    </w:p>
    <w:p w:rsidR="00657067" w:rsidRDefault="00657067" w:rsidP="00A15EDD">
      <w:pPr>
        <w:rPr>
          <w:rFonts w:asciiTheme="majorBidi" w:hAnsiTheme="majorBidi" w:cstheme="majorBidi"/>
          <w:b/>
          <w:bCs/>
          <w:sz w:val="24"/>
          <w:szCs w:val="24"/>
          <w:u w:val="single"/>
          <w:lang w:val="en-GB"/>
        </w:rPr>
      </w:pPr>
    </w:p>
    <w:p w:rsidR="00A628FE" w:rsidRPr="007573BF" w:rsidRDefault="00A628FE" w:rsidP="00A628FE">
      <w:pPr>
        <w:rPr>
          <w:rFonts w:asciiTheme="majorBidi" w:hAnsiTheme="majorBidi" w:cstheme="majorBidi"/>
          <w:b/>
          <w:bCs/>
          <w:sz w:val="28"/>
          <w:szCs w:val="28"/>
          <w:u w:val="single"/>
          <w:lang w:val="en-GB"/>
        </w:rPr>
      </w:pPr>
      <w:r w:rsidRPr="007573BF">
        <w:rPr>
          <w:rFonts w:asciiTheme="majorBidi" w:hAnsiTheme="majorBidi" w:cstheme="majorBidi"/>
          <w:b/>
          <w:bCs/>
          <w:sz w:val="28"/>
          <w:szCs w:val="28"/>
          <w:u w:val="single"/>
          <w:lang w:val="en-GB"/>
        </w:rPr>
        <w:t>The cold war era/ From 1946 to the present</w:t>
      </w:r>
    </w:p>
    <w:p w:rsidR="00A628FE" w:rsidRPr="007573BF"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As Soviet forces set up pro-communist governments in Eastern Europe in the weeks after the Yalta Conference, Roosevelt discovered how differently he and Stalin had interpreted its results. Before he could establish a policy to deal with the new situation, Roosevelt died of a sudden heart attack. In August 1945 president Truman ordered the dropping of atomic bombs on Hiroshima and Nagasaki. He justified the mass slaughter of civilians by saying the attack would save many other lives (both Americans and Japanese) because it would bring the war to a rapid close without an invasion of the Japanese home islands. The chain of events dividing the globe into the opposing blocs of the cold war was under way. A year later Churchill said an ‘Iron curtain’ existed between Soviet-controlled Eastern Europe and Western Europe with its American ally.</w:t>
      </w:r>
    </w:p>
    <w:p w:rsidR="00A628FE" w:rsidRPr="007573BF"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As the former allies struggled to influence the governments emerging on the borders of the Soviet Union after the war, American policy-makers became convinced that the Soviets were fanatically intent on establishing communist regimes around the world. In 1947 President Truman announced what became known as the Truman Doctrine in a speech to Congress during which he asked for funds to fight communist aggression in turkey and Greece.</w:t>
      </w:r>
    </w:p>
    <w:p w:rsidR="00A628FE" w:rsidRPr="007573BF"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According to the Doctrine, the US had to follow a policy of containment to prevent communist expansion anywhere in the world. The Soviet ideology, inherently a threat to the US and to democratic institutions, was being spread through internal subversion as well as outside pressure. In a ‘domino effect’, as it was called, one nation after another would fall to Soviet domination unless the US led the ‘free world’ by actively intervening to prevent it. Thus the stage was set for direct American involvement in internal conflicts and wars, not only in Latin America (where the Roosevelt Corollary justified intervention) but around the wold. Containment became the cornerstone of American foreign policy throughout the Cold War. Pursuing containment protected and expanded US interests abroad and its implementation contributed to the formulation of other foreign policy initiatives.</w:t>
      </w:r>
    </w:p>
    <w:p w:rsidR="00A628FE" w:rsidRPr="007573BF"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In the late 1940’s the US took steps to meet the communist threat and in the process revolutionized its foreign policy. It kept its military forces near wartime levels, extending mandatory military service into peacetime and continuing its military build-up. When the Soviets rejected international inspection plans to enforce a ban on nuclear weapons, the US reacted by expanding atomic research and giving nuclear weapons a central place in its arsenal. the National Security Act of 1947 centralized control over all branches of the military in a new Department of Defense and created the National Security Council (NSC) and the Central Intelligence Agency (CIA).</w:t>
      </w:r>
    </w:p>
    <w:p w:rsidR="00A628FE" w:rsidRPr="007573BF"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In a sense, the Act put the country in a state of permanent military readiness by transferring enlarged powers over defence to the president and making it easier for him to take aggressive action internationally without a declaration of war. By 1950 a NSC report known as NSC-68 defined the US stance: more than ever, America had an important mission in the world. To that end, the nation had to quadruple its military budget so that it could take the initiative I containing communism.</w:t>
      </w:r>
    </w:p>
    <w:p w:rsidR="00A628FE" w:rsidRPr="007573BF"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Meanwhile, Secretary of State George Marshall became convinced that the US ought to fund the economic revival of Europe. The motives for the so-called Marshall Plan were mixed. Humanitarian concerns and ethnic ties played important roles in congressional and public approval of the plan. Economic concerns also inspired support. Assisting Europe could absorb surpluses that threatened to cause an economic recession in the US, and a revitalized Europe would provide markets for American goods. Finally, it was believed that prosperous economies would strengthen European resistance to communism and thus contribute to the goal of containment. Approximately 15 billion dollars were spent on this programme while it was in effect from 1948 to 1951.</w:t>
      </w:r>
    </w:p>
    <w:p w:rsidR="00A628FE" w:rsidRPr="007573BF" w:rsidRDefault="00A628FE" w:rsidP="00A628FE">
      <w:pPr>
        <w:jc w:val="both"/>
        <w:rPr>
          <w:rFonts w:asciiTheme="majorBidi" w:hAnsiTheme="majorBidi" w:cstheme="majorBidi"/>
          <w:lang w:val="en-GB"/>
        </w:rPr>
      </w:pPr>
      <w:r w:rsidRPr="007573BF">
        <w:rPr>
          <w:rFonts w:asciiTheme="majorBidi" w:hAnsiTheme="majorBidi" w:cstheme="majorBidi"/>
          <w:lang w:val="en-GB"/>
        </w:rPr>
        <w:lastRenderedPageBreak/>
        <w:t xml:space="preserve"> </w:t>
      </w:r>
      <w:r>
        <w:rPr>
          <w:rFonts w:asciiTheme="majorBidi" w:hAnsiTheme="majorBidi" w:cstheme="majorBidi"/>
          <w:lang w:val="en-GB"/>
        </w:rPr>
        <w:t xml:space="preserve">     </w:t>
      </w:r>
      <w:r w:rsidRPr="007573BF">
        <w:rPr>
          <w:rFonts w:asciiTheme="majorBidi" w:hAnsiTheme="majorBidi" w:cstheme="majorBidi"/>
          <w:lang w:val="en-GB"/>
        </w:rPr>
        <w:t>The vision of one world united through the four freedoms faded and was replaced by the sense that the world consisted of two warring camps threatening each other with nuclear destruction. Therefore, the United States reversed its historic refusal to form permanent military alliances. The first of these, the Organization of American States (OAS), was founded in 1948, and was followed by the North Atlantic Treaty Organization(NATO) in 1950 and similar mutual defence pacts that eventually covered the globe. Commitment to internationalism had irreversibly replaced the country’s traditional isolationism.</w:t>
      </w:r>
    </w:p>
    <w:p w:rsidR="00A628FE" w:rsidRPr="007573BF"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When Soviet troops entered Hungary in 1956 and crushed its revolt against Soviet domination, Hungarian Americans protested strongly. President Eisenhower announced that the United States would not intervene in their homeland, however, because the Truman Doctrine did not extend to nations within the Warsaw Pact (the Eastern European-Soviet alliance organized as a counterforce to NATO). In b1968 when Soviet Union and Warsaw Pact nations put down a popular revolt in Czechoslovakia, the US followed the same policy of non-involvement.</w:t>
      </w:r>
    </w:p>
    <w:p w:rsidR="00A628FE" w:rsidRPr="007573BF"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In the early 1950s, the fear of communism set the stage for Senator Joseph McCarthy’s hunt for Americans who were involved in ‘un-American activities’ as spies or tools of the Soviets. In a general sense, ‘McCarthyism’ was nothing new, although his blatant accusations against government officials were unprecedented. Fear of communist influence and Bolshevik immigrants had appeared in the ‘Red Scare’ of the 1920s and was part of the old district of the foreign that stretched, in some form, all the way back to the Alien and Sedition of anti-communist hysteria. They merely exploited the public anxieties built up by the cold War and the threat of nuclear destruction.</w:t>
      </w:r>
    </w:p>
    <w:p w:rsidR="00A628FE" w:rsidRPr="007573BF"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The central intelligence Agency’s covert involvement in the Bay of Pigs affair and the Cuban Missile Crisis raised Cold War tensions to new heights. However, after the Missile Crisis, relations between the two superpowers began to improve. Developments furthering this trend included the Nuclear Test Ban Treaty of 1963 and the decision that neither superpower would intervene in the Israeli-Arab war. In the 1970s President Nixon initiated the policy known as détente (Peaceful coexistence) and the gradual reduction of nuclear arsenals that later presidents continued. Despite unstable periods in the superpowers’ relationship in the decades to come, a similar understanding between the superpowers was reached during the Gulf War almost thirty years later in 1991, when both countries condemned the Iraqi occupation of Kuwait in the United Nations and joined in contributing forces to drive President Hussein’s troops back into Iraq.</w:t>
      </w:r>
    </w:p>
    <w:p w:rsidR="00A628FE" w:rsidRPr="007573BF"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In Asia the United States committed itself to containing communism in Korea, Vietnam, Cambodia and Laos. The Vietnam War, the first the US had lost since the war of 1812, produced massive anti-war protests at home and anti-American demonstrations abroad. The conduct of the war demoralized the younger generation at home as well as US combat troops. The cost of the war drained funds from president Johnson’s programmes to deal with domestic poverty and inequality. The frustrations of trying to win a ‘limited war’ led President Nixon to authorize the secret bombing of Laos and Cambodia without congressional approval.</w:t>
      </w:r>
    </w:p>
    <w:p w:rsidR="00A628FE" w:rsidRDefault="00A628FE" w:rsidP="00A628FE">
      <w:pPr>
        <w:jc w:val="both"/>
        <w:rPr>
          <w:rFonts w:asciiTheme="majorBidi" w:hAnsiTheme="majorBidi" w:cstheme="majorBidi"/>
          <w:lang w:val="en-GB"/>
        </w:rPr>
      </w:pPr>
      <w:r>
        <w:rPr>
          <w:rFonts w:asciiTheme="majorBidi" w:hAnsiTheme="majorBidi" w:cstheme="majorBidi"/>
          <w:lang w:val="en-GB"/>
        </w:rPr>
        <w:t xml:space="preserve">     </w:t>
      </w:r>
      <w:r w:rsidRPr="007573BF">
        <w:rPr>
          <w:rFonts w:asciiTheme="majorBidi" w:hAnsiTheme="majorBidi" w:cstheme="majorBidi"/>
          <w:lang w:val="en-GB"/>
        </w:rPr>
        <w:t>The Vietnam War became traumatic experience for the American people, and has therefore coloured later involvement in other countries.</w:t>
      </w:r>
      <w:r>
        <w:rPr>
          <w:rFonts w:asciiTheme="majorBidi" w:hAnsiTheme="majorBidi" w:cstheme="majorBidi"/>
          <w:lang w:val="en-GB"/>
        </w:rPr>
        <w:t xml:space="preserve"> During the Gulf War, the US chose to act in a multinational coalition under the auspices of the UN, even though Americans constituted the largest group of participants. Low intensity warfare and short engagements executed with greater precision through technological weaponry have replaced the prolonged military engagement of the Korean and Vietnam Wars, and form part of America’s foreign policy goals today.</w:t>
      </w:r>
    </w:p>
    <w:p w:rsidR="00A628FE" w:rsidRDefault="001E3B10" w:rsidP="00A628FE">
      <w:pPr>
        <w:jc w:val="both"/>
        <w:rPr>
          <w:rFonts w:asciiTheme="majorBidi" w:hAnsiTheme="majorBidi" w:cstheme="majorBidi"/>
          <w:lang w:val="en-GB"/>
        </w:rPr>
      </w:pPr>
      <w:r>
        <w:rPr>
          <w:rFonts w:asciiTheme="majorBidi" w:hAnsiTheme="majorBidi" w:cstheme="majorBidi"/>
          <w:lang w:val="en-GB"/>
        </w:rPr>
        <w:t xml:space="preserve">     </w:t>
      </w:r>
      <w:r w:rsidR="00A628FE">
        <w:rPr>
          <w:rFonts w:asciiTheme="majorBidi" w:hAnsiTheme="majorBidi" w:cstheme="majorBidi"/>
          <w:lang w:val="en-GB"/>
        </w:rPr>
        <w:t>An important turning point in US foreign relations came when president Nixon opened talks with the leaders of mainland China, taking advantage of a split between China and the Soviet Union, and thus reduced the appearing threat of communism. In the following years, American policy was less concerned with military control, and especially since the Carter presidency, more emphasis has been put on supporting human rights in other countries. This angered the Soviets, as stories of dissident confined in psychiatric ‘hospitals’ became well known through the work of Alexander Solzhenitsyn. In the 1970s the relationship between the two powers grew more tense as a result.</w:t>
      </w:r>
    </w:p>
    <w:p w:rsidR="00A628FE" w:rsidRPr="007573BF" w:rsidRDefault="001E3B10" w:rsidP="00A628FE">
      <w:pPr>
        <w:jc w:val="both"/>
        <w:rPr>
          <w:rFonts w:asciiTheme="majorBidi" w:hAnsiTheme="majorBidi" w:cstheme="majorBidi"/>
          <w:lang w:val="en-GB"/>
        </w:rPr>
      </w:pPr>
      <w:r>
        <w:rPr>
          <w:rFonts w:asciiTheme="majorBidi" w:hAnsiTheme="majorBidi" w:cstheme="majorBidi"/>
          <w:lang w:val="en-GB"/>
        </w:rPr>
        <w:t xml:space="preserve">     </w:t>
      </w:r>
      <w:r w:rsidR="00A628FE">
        <w:rPr>
          <w:rFonts w:asciiTheme="majorBidi" w:hAnsiTheme="majorBidi" w:cstheme="majorBidi"/>
          <w:lang w:val="en-GB"/>
        </w:rPr>
        <w:t>But the US-Soviet relationship has gone through several pendulum swings. After proclaiming strong opposition to the communists’ ‘evil empire’, President Reagan too pursued peaceful coexistence. He accepted friendly overtures from the general secretary of the Communist Party, Mikhail Gorbachev, which led to disarmament treaties and agreements on increasing trade and cultural relations under president Bush. In 1992, however, due to internal ethnic conflicts, the Soviet Union split into a loose federation of republics. The symbol of a divided Europe, the Berlin Wall, was torn down by cheering crowds of people from both sides in November of 1989, and in the following summer the two Germanies were reunited a treaty signed by the four allies from the Second World War. The German issue had been one that the two world leaders had never before been able to settle in their talks. On the Asian scene, president Reagan extended the détente policy of previous Presidents when he signed a series of agreements with the people’s Republic of China in 1984.</w:t>
      </w:r>
    </w:p>
    <w:p w:rsidR="00EF7A8F" w:rsidRDefault="001E3B10" w:rsidP="00425C51">
      <w:pPr>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00A628FE">
        <w:rPr>
          <w:rFonts w:asciiTheme="majorBidi" w:hAnsiTheme="majorBidi" w:cstheme="majorBidi"/>
          <w:sz w:val="24"/>
          <w:szCs w:val="24"/>
          <w:lang w:val="en-GB"/>
        </w:rPr>
        <w:t xml:space="preserve">American policy towards Latin America has varied with the temperature of the Cold War to a degree, but </w:t>
      </w:r>
      <w:r w:rsidR="00B25EF1">
        <w:rPr>
          <w:rFonts w:asciiTheme="majorBidi" w:hAnsiTheme="majorBidi" w:cstheme="majorBidi"/>
          <w:sz w:val="24"/>
          <w:szCs w:val="24"/>
          <w:lang w:val="en-GB"/>
        </w:rPr>
        <w:t>the commitment</w:t>
      </w:r>
      <w:r w:rsidR="00A628FE">
        <w:rPr>
          <w:rFonts w:asciiTheme="majorBidi" w:hAnsiTheme="majorBidi" w:cstheme="majorBidi"/>
          <w:sz w:val="24"/>
          <w:szCs w:val="24"/>
          <w:lang w:val="en-GB"/>
        </w:rPr>
        <w:t xml:space="preserve"> to </w:t>
      </w:r>
      <w:r w:rsidR="00AE4178">
        <w:rPr>
          <w:rFonts w:asciiTheme="majorBidi" w:hAnsiTheme="majorBidi" w:cstheme="majorBidi"/>
          <w:sz w:val="24"/>
          <w:szCs w:val="24"/>
          <w:lang w:val="en-GB"/>
        </w:rPr>
        <w:t>contai</w:t>
      </w:r>
      <w:r w:rsidR="00A628FE">
        <w:rPr>
          <w:rFonts w:asciiTheme="majorBidi" w:hAnsiTheme="majorBidi" w:cstheme="majorBidi"/>
          <w:sz w:val="24"/>
          <w:szCs w:val="24"/>
          <w:lang w:val="en-GB"/>
        </w:rPr>
        <w:t>nment of t has generally l</w:t>
      </w:r>
      <w:r w:rsidR="00001B10">
        <w:rPr>
          <w:rFonts w:asciiTheme="majorBidi" w:hAnsiTheme="majorBidi" w:cstheme="majorBidi"/>
          <w:sz w:val="24"/>
          <w:szCs w:val="24"/>
          <w:lang w:val="en-GB"/>
        </w:rPr>
        <w:t>e</w:t>
      </w:r>
      <w:r w:rsidR="00A628FE">
        <w:rPr>
          <w:rFonts w:asciiTheme="majorBidi" w:hAnsiTheme="majorBidi" w:cstheme="majorBidi"/>
          <w:sz w:val="24"/>
          <w:szCs w:val="24"/>
          <w:lang w:val="en-GB"/>
        </w:rPr>
        <w:t>d to US support for right-wing regimes in America’s ‘background’</w:t>
      </w:r>
      <w:r w:rsidR="00AE4178">
        <w:rPr>
          <w:rFonts w:asciiTheme="majorBidi" w:hAnsiTheme="majorBidi" w:cstheme="majorBidi"/>
          <w:sz w:val="24"/>
          <w:szCs w:val="24"/>
          <w:lang w:val="en-GB"/>
        </w:rPr>
        <w:t>, where apparent stability has often seemed more vital than human rights. In that frame of mind, in the 1980s the Reagan administration refused to stop giving the right –wing Contra rebels aid in their guerrilla war against the Sandinista government of Nicaragua when Congress cut off funding for the Contras. The Iran-Contras scandal revealed that Oliver North and oth</w:t>
      </w:r>
      <w:r w:rsidR="00001B10">
        <w:rPr>
          <w:rFonts w:asciiTheme="majorBidi" w:hAnsiTheme="majorBidi" w:cstheme="majorBidi"/>
          <w:sz w:val="24"/>
          <w:szCs w:val="24"/>
          <w:lang w:val="en-GB"/>
        </w:rPr>
        <w:t>e</w:t>
      </w:r>
      <w:r w:rsidR="00AE4178">
        <w:rPr>
          <w:rFonts w:asciiTheme="majorBidi" w:hAnsiTheme="majorBidi" w:cstheme="majorBidi"/>
          <w:sz w:val="24"/>
          <w:szCs w:val="24"/>
          <w:lang w:val="en-GB"/>
        </w:rPr>
        <w:t xml:space="preserve">r administration officials had secretly sold weapons to </w:t>
      </w:r>
      <w:r w:rsidR="00001B10">
        <w:rPr>
          <w:rFonts w:asciiTheme="majorBidi" w:hAnsiTheme="majorBidi" w:cstheme="majorBidi"/>
          <w:sz w:val="24"/>
          <w:szCs w:val="24"/>
          <w:lang w:val="en-GB"/>
        </w:rPr>
        <w:t>Ian and</w:t>
      </w:r>
      <w:r w:rsidR="00AE4178">
        <w:rPr>
          <w:rFonts w:asciiTheme="majorBidi" w:hAnsiTheme="majorBidi" w:cstheme="majorBidi"/>
          <w:sz w:val="24"/>
          <w:szCs w:val="24"/>
          <w:lang w:val="en-GB"/>
        </w:rPr>
        <w:t xml:space="preserve"> used the profits to aid the Contras, in direct contradiction of congressional policy and the administration’s public statements. For some commentators, the lesson seemed to be that the Cold War had produced an ‘</w:t>
      </w:r>
      <w:r w:rsidR="00001B10">
        <w:rPr>
          <w:rFonts w:asciiTheme="majorBidi" w:hAnsiTheme="majorBidi" w:cstheme="majorBidi"/>
          <w:sz w:val="24"/>
          <w:szCs w:val="24"/>
          <w:lang w:val="en-GB"/>
        </w:rPr>
        <w:t>Imperial</w:t>
      </w:r>
      <w:r w:rsidR="00AE4178">
        <w:rPr>
          <w:rFonts w:asciiTheme="majorBidi" w:hAnsiTheme="majorBidi" w:cstheme="majorBidi"/>
          <w:sz w:val="24"/>
          <w:szCs w:val="24"/>
          <w:lang w:val="en-GB"/>
        </w:rPr>
        <w:t xml:space="preserve"> presidency4 that undermined the balance of power between the branches of government.</w:t>
      </w:r>
    </w:p>
    <w:p w:rsidR="00AE4178" w:rsidRDefault="001E3B10" w:rsidP="00425C51">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FB4708">
        <w:rPr>
          <w:rFonts w:asciiTheme="majorBidi" w:hAnsiTheme="majorBidi" w:cstheme="majorBidi"/>
          <w:sz w:val="24"/>
          <w:szCs w:val="24"/>
          <w:lang w:val="en-GB"/>
        </w:rPr>
        <w:t>Today the political picture is uncertain. For while most nations</w:t>
      </w:r>
      <w:r w:rsidR="00001B10">
        <w:rPr>
          <w:rFonts w:asciiTheme="majorBidi" w:hAnsiTheme="majorBidi" w:cstheme="majorBidi"/>
          <w:sz w:val="24"/>
          <w:szCs w:val="24"/>
          <w:lang w:val="en-GB"/>
        </w:rPr>
        <w:t xml:space="preserve"> in Western Europe have joined the European Union(UN) and are less dependent on America for their trade and military needs, the newly independent Eastern European countries are knocking on the doors of NATO and the EU, and there have been repeated military conflicts within the Russian federation and newly independent neighbouring nations. It may seem appropriate for the US and Western Europe to aid these poorer nations with their reconstruction, just as the Marshall </w:t>
      </w:r>
      <w:r w:rsidR="00B25EF1">
        <w:rPr>
          <w:rFonts w:asciiTheme="majorBidi" w:hAnsiTheme="majorBidi" w:cstheme="majorBidi"/>
          <w:sz w:val="24"/>
          <w:szCs w:val="24"/>
          <w:lang w:val="en-GB"/>
        </w:rPr>
        <w:t>Plan helped</w:t>
      </w:r>
      <w:r w:rsidR="00001B10">
        <w:rPr>
          <w:rFonts w:asciiTheme="majorBidi" w:hAnsiTheme="majorBidi" w:cstheme="majorBidi"/>
          <w:sz w:val="24"/>
          <w:szCs w:val="24"/>
          <w:lang w:val="en-GB"/>
        </w:rPr>
        <w:t xml:space="preserve"> war-torn Western Europe, but how to do so without interfering too </w:t>
      </w:r>
      <w:r w:rsidR="00B25EF1">
        <w:rPr>
          <w:rFonts w:asciiTheme="majorBidi" w:hAnsiTheme="majorBidi" w:cstheme="majorBidi"/>
          <w:sz w:val="24"/>
          <w:szCs w:val="24"/>
          <w:lang w:val="en-GB"/>
        </w:rPr>
        <w:t>much in</w:t>
      </w:r>
      <w:r w:rsidR="00001B10">
        <w:rPr>
          <w:rFonts w:asciiTheme="majorBidi" w:hAnsiTheme="majorBidi" w:cstheme="majorBidi"/>
          <w:sz w:val="24"/>
          <w:szCs w:val="24"/>
          <w:lang w:val="en-GB"/>
        </w:rPr>
        <w:t xml:space="preserve"> their internal affairs, or provoking Russia (</w:t>
      </w:r>
      <w:r w:rsidR="00B25EF1">
        <w:rPr>
          <w:rFonts w:asciiTheme="majorBidi" w:hAnsiTheme="majorBidi" w:cstheme="majorBidi"/>
          <w:sz w:val="24"/>
          <w:szCs w:val="24"/>
          <w:lang w:val="en-GB"/>
        </w:rPr>
        <w:t>which opposes</w:t>
      </w:r>
      <w:r w:rsidR="00001B10">
        <w:rPr>
          <w:rFonts w:asciiTheme="majorBidi" w:hAnsiTheme="majorBidi" w:cstheme="majorBidi"/>
          <w:sz w:val="24"/>
          <w:szCs w:val="24"/>
          <w:lang w:val="en-GB"/>
        </w:rPr>
        <w:t xml:space="preserve"> their entry into NATO), is as yet unclear. The initial attempt to do this has come through the loose cooperation of the partnership for peace.</w:t>
      </w:r>
    </w:p>
    <w:p w:rsidR="00001B10" w:rsidRDefault="001E3B10" w:rsidP="001E3B10">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B25EF1">
        <w:rPr>
          <w:rFonts w:asciiTheme="majorBidi" w:hAnsiTheme="majorBidi" w:cstheme="majorBidi"/>
          <w:sz w:val="24"/>
          <w:szCs w:val="24"/>
          <w:lang w:val="en-GB"/>
        </w:rPr>
        <w:t xml:space="preserve">In the post-Cold War era, the first </w:t>
      </w:r>
      <w:r>
        <w:rPr>
          <w:rFonts w:asciiTheme="majorBidi" w:hAnsiTheme="majorBidi" w:cstheme="majorBidi"/>
          <w:sz w:val="24"/>
          <w:szCs w:val="24"/>
          <w:lang w:val="en-GB"/>
        </w:rPr>
        <w:t>Clinton administration</w:t>
      </w:r>
      <w:r w:rsidR="00B25EF1">
        <w:rPr>
          <w:rFonts w:asciiTheme="majorBidi" w:hAnsiTheme="majorBidi" w:cstheme="majorBidi"/>
          <w:sz w:val="24"/>
          <w:szCs w:val="24"/>
          <w:lang w:val="en-GB"/>
        </w:rPr>
        <w:t xml:space="preserve"> lacked direction </w:t>
      </w:r>
      <w:r>
        <w:rPr>
          <w:rFonts w:asciiTheme="majorBidi" w:hAnsiTheme="majorBidi" w:cstheme="majorBidi"/>
          <w:sz w:val="24"/>
          <w:szCs w:val="24"/>
          <w:lang w:val="en-GB"/>
        </w:rPr>
        <w:t>until</w:t>
      </w:r>
      <w:r w:rsidR="00B25EF1">
        <w:rPr>
          <w:rFonts w:asciiTheme="majorBidi" w:hAnsiTheme="majorBidi" w:cstheme="majorBidi"/>
          <w:sz w:val="24"/>
          <w:szCs w:val="24"/>
          <w:lang w:val="en-GB"/>
        </w:rPr>
        <w:t xml:space="preserve"> near its end, according to many critics. However, the President successfully pursued one foreign policy goal with considerable bipartisan support. In 1992 election campaign, he promised to make foreign policy an extension of efforts to strengthen the </w:t>
      </w:r>
      <w:r>
        <w:rPr>
          <w:rFonts w:asciiTheme="majorBidi" w:hAnsiTheme="majorBidi" w:cstheme="majorBidi"/>
          <w:sz w:val="24"/>
          <w:szCs w:val="24"/>
          <w:lang w:val="en-GB"/>
        </w:rPr>
        <w:t>domestic economy</w:t>
      </w:r>
      <w:r w:rsidR="00B25EF1">
        <w:rPr>
          <w:rFonts w:asciiTheme="majorBidi" w:hAnsiTheme="majorBidi" w:cstheme="majorBidi"/>
          <w:sz w:val="24"/>
          <w:szCs w:val="24"/>
          <w:lang w:val="en-GB"/>
        </w:rPr>
        <w:t xml:space="preserve"> by increasing the opportunities for free trade. By 1995 both the North American Free Trade Agreement (NAFTA), between Can</w:t>
      </w:r>
      <w:r>
        <w:rPr>
          <w:rFonts w:asciiTheme="majorBidi" w:hAnsiTheme="majorBidi" w:cstheme="majorBidi"/>
          <w:sz w:val="24"/>
          <w:szCs w:val="24"/>
          <w:lang w:val="en-GB"/>
        </w:rPr>
        <w:t>a</w:t>
      </w:r>
      <w:r w:rsidR="00B25EF1">
        <w:rPr>
          <w:rFonts w:asciiTheme="majorBidi" w:hAnsiTheme="majorBidi" w:cstheme="majorBidi"/>
          <w:sz w:val="24"/>
          <w:szCs w:val="24"/>
          <w:lang w:val="en-GB"/>
        </w:rPr>
        <w:t>da, Mexico and the US and the Uru</w:t>
      </w:r>
      <w:r>
        <w:rPr>
          <w:rFonts w:asciiTheme="majorBidi" w:hAnsiTheme="majorBidi" w:cstheme="majorBidi"/>
          <w:sz w:val="24"/>
          <w:szCs w:val="24"/>
          <w:lang w:val="en-GB"/>
        </w:rPr>
        <w:t>guay General Agreement on T</w:t>
      </w:r>
      <w:r w:rsidR="00B25EF1">
        <w:rPr>
          <w:rFonts w:asciiTheme="majorBidi" w:hAnsiTheme="majorBidi" w:cstheme="majorBidi"/>
          <w:sz w:val="24"/>
          <w:szCs w:val="24"/>
          <w:lang w:val="en-GB"/>
        </w:rPr>
        <w:t>a</w:t>
      </w:r>
      <w:r>
        <w:rPr>
          <w:rFonts w:asciiTheme="majorBidi" w:hAnsiTheme="majorBidi" w:cstheme="majorBidi"/>
          <w:sz w:val="24"/>
          <w:szCs w:val="24"/>
          <w:lang w:val="en-GB"/>
        </w:rPr>
        <w:t>ri</w:t>
      </w:r>
      <w:r w:rsidR="00B25EF1">
        <w:rPr>
          <w:rFonts w:asciiTheme="majorBidi" w:hAnsiTheme="majorBidi" w:cstheme="majorBidi"/>
          <w:sz w:val="24"/>
          <w:szCs w:val="24"/>
          <w:lang w:val="en-GB"/>
        </w:rPr>
        <w:t xml:space="preserve">ffs and Trade (GATT) had been </w:t>
      </w:r>
      <w:r w:rsidR="00120371">
        <w:rPr>
          <w:rFonts w:asciiTheme="majorBidi" w:hAnsiTheme="majorBidi" w:cstheme="majorBidi"/>
          <w:sz w:val="24"/>
          <w:szCs w:val="24"/>
          <w:lang w:val="en-GB"/>
        </w:rPr>
        <w:t>ratified by the Senate. The President ha</w:t>
      </w:r>
      <w:r>
        <w:rPr>
          <w:rFonts w:asciiTheme="majorBidi" w:hAnsiTheme="majorBidi" w:cstheme="majorBidi"/>
          <w:sz w:val="24"/>
          <w:szCs w:val="24"/>
          <w:lang w:val="en-GB"/>
        </w:rPr>
        <w:t>s</w:t>
      </w:r>
      <w:r w:rsidR="00120371">
        <w:rPr>
          <w:rFonts w:asciiTheme="majorBidi" w:hAnsiTheme="majorBidi" w:cstheme="majorBidi"/>
          <w:sz w:val="24"/>
          <w:szCs w:val="24"/>
          <w:lang w:val="en-GB"/>
        </w:rPr>
        <w:t xml:space="preserve"> visited both Japan and China, promoting more open and fair trade and granting China most favoured nation trade status despite its human rights abuses.</w:t>
      </w:r>
    </w:p>
    <w:p w:rsidR="00120371" w:rsidRPr="00196158" w:rsidRDefault="001E3B10" w:rsidP="00425C51">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120371">
        <w:rPr>
          <w:rFonts w:asciiTheme="majorBidi" w:hAnsiTheme="majorBidi" w:cstheme="majorBidi"/>
          <w:sz w:val="24"/>
          <w:szCs w:val="24"/>
          <w:lang w:val="en-GB"/>
        </w:rPr>
        <w:t xml:space="preserve">At the beginning of the second Clinton administration, it seems probable that the President will continue to give considerable </w:t>
      </w:r>
      <w:r>
        <w:rPr>
          <w:rFonts w:asciiTheme="majorBidi" w:hAnsiTheme="majorBidi" w:cstheme="majorBidi"/>
          <w:sz w:val="24"/>
          <w:szCs w:val="24"/>
          <w:lang w:val="en-GB"/>
        </w:rPr>
        <w:t>responsibility</w:t>
      </w:r>
      <w:r w:rsidR="00120371">
        <w:rPr>
          <w:rFonts w:asciiTheme="majorBidi" w:hAnsiTheme="majorBidi" w:cstheme="majorBidi"/>
          <w:sz w:val="24"/>
          <w:szCs w:val="24"/>
          <w:lang w:val="en-GB"/>
        </w:rPr>
        <w:t xml:space="preserve"> to his Secretary of State. After Warren Christopher’s retirement, the </w:t>
      </w:r>
      <w:r>
        <w:rPr>
          <w:rFonts w:asciiTheme="majorBidi" w:hAnsiTheme="majorBidi" w:cstheme="majorBidi"/>
          <w:sz w:val="24"/>
          <w:szCs w:val="24"/>
          <w:lang w:val="en-GB"/>
        </w:rPr>
        <w:t>President</w:t>
      </w:r>
      <w:r w:rsidR="00120371">
        <w:rPr>
          <w:rFonts w:asciiTheme="majorBidi" w:hAnsiTheme="majorBidi" w:cstheme="majorBidi"/>
          <w:sz w:val="24"/>
          <w:szCs w:val="24"/>
          <w:lang w:val="en-GB"/>
        </w:rPr>
        <w:t xml:space="preserve"> appointed Madeleine Albright, US Ambassador to the UN and as such, already a member of his foreign policy ‘team’. </w:t>
      </w:r>
      <w:r>
        <w:rPr>
          <w:rFonts w:asciiTheme="majorBidi" w:hAnsiTheme="majorBidi" w:cstheme="majorBidi"/>
          <w:sz w:val="24"/>
          <w:szCs w:val="24"/>
          <w:lang w:val="en-GB"/>
        </w:rPr>
        <w:t>Albright is the first woman to hold the office and an ardent internationalist who argued for the use of force in international conflicts more than most cabinet members during Clinton’s first term. Through her, Clinton will very likely continue the administration’s general policies of open trade, reluctant intervention for humanitarian aid and strategic stability (as in Bosnia), efforts to contain the spread of nuclear weapons capacity (as in North Korea), and international cooperation through many alliances, trade organizations and the UN (where Albright les campaigns to oust Secretary General Boutros Boutros-Ghali and greatly reduce the organization’s bureaucracy).</w:t>
      </w:r>
    </w:p>
    <w:p w:rsidR="00C02CA1" w:rsidRPr="00425C51" w:rsidRDefault="00C02CA1" w:rsidP="00425C51">
      <w:pPr>
        <w:rPr>
          <w:rFonts w:asciiTheme="majorBidi" w:hAnsiTheme="majorBidi" w:cstheme="majorBidi"/>
          <w:sz w:val="24"/>
          <w:szCs w:val="24"/>
          <w:lang w:val="en-GB"/>
        </w:rPr>
      </w:pPr>
    </w:p>
    <w:p w:rsidR="00175F16" w:rsidRDefault="00175F16" w:rsidP="00943683">
      <w:pPr>
        <w:rPr>
          <w:rFonts w:asciiTheme="majorBidi" w:hAnsiTheme="majorBidi" w:cstheme="majorBidi"/>
          <w:sz w:val="24"/>
          <w:szCs w:val="24"/>
          <w:lang w:val="en-GB"/>
        </w:rPr>
      </w:pPr>
    </w:p>
    <w:p w:rsidR="0095247F" w:rsidRDefault="0095247F" w:rsidP="0095247F">
      <w:pPr>
        <w:rPr>
          <w:rFonts w:asciiTheme="majorBidi" w:hAnsiTheme="majorBidi" w:cstheme="majorBidi"/>
          <w:sz w:val="24"/>
          <w:szCs w:val="24"/>
          <w:lang w:val="en-GB"/>
        </w:rPr>
      </w:pPr>
      <w:r>
        <w:rPr>
          <w:rFonts w:asciiTheme="majorBidi" w:hAnsiTheme="majorBidi" w:cstheme="majorBidi"/>
          <w:sz w:val="24"/>
          <w:szCs w:val="24"/>
          <w:lang w:val="en-GB"/>
        </w:rPr>
        <w:t xml:space="preserve">     </w:t>
      </w:r>
    </w:p>
    <w:p w:rsidR="008932E9" w:rsidRPr="00657067" w:rsidRDefault="008932E9" w:rsidP="00A15EDD">
      <w:pPr>
        <w:rPr>
          <w:rFonts w:asciiTheme="majorBidi" w:hAnsiTheme="majorBidi" w:cstheme="majorBidi"/>
          <w:sz w:val="24"/>
          <w:szCs w:val="24"/>
          <w:lang w:val="en-GB"/>
        </w:rPr>
      </w:pPr>
      <w:r>
        <w:rPr>
          <w:rFonts w:asciiTheme="majorBidi" w:hAnsiTheme="majorBidi" w:cstheme="majorBidi"/>
          <w:sz w:val="24"/>
          <w:szCs w:val="24"/>
          <w:lang w:val="en-GB"/>
        </w:rPr>
        <w:t xml:space="preserve">     </w:t>
      </w:r>
    </w:p>
    <w:p w:rsidR="00086285" w:rsidRPr="00A15EDD" w:rsidRDefault="00086285" w:rsidP="00202F5D">
      <w:pPr>
        <w:rPr>
          <w:rFonts w:asciiTheme="majorBidi" w:hAnsiTheme="majorBidi" w:cstheme="majorBidi"/>
          <w:lang w:val="en-GB"/>
        </w:rPr>
      </w:pPr>
      <w:bookmarkStart w:id="0" w:name="_GoBack"/>
      <w:bookmarkEnd w:id="0"/>
    </w:p>
    <w:sectPr w:rsidR="00086285" w:rsidRPr="00A15EDD" w:rsidSect="00A628FE">
      <w:footerReference w:type="default" r:id="rId7"/>
      <w:pgSz w:w="11906" w:h="16838"/>
      <w:pgMar w:top="567" w:right="567" w:bottom="567" w:left="567" w:header="284"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E10" w:rsidRDefault="00814E10" w:rsidP="00202F5D">
      <w:pPr>
        <w:spacing w:after="0" w:line="240" w:lineRule="auto"/>
      </w:pPr>
      <w:r>
        <w:separator/>
      </w:r>
    </w:p>
  </w:endnote>
  <w:endnote w:type="continuationSeparator" w:id="0">
    <w:p w:rsidR="00814E10" w:rsidRDefault="00814E10" w:rsidP="0020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237833"/>
      <w:docPartObj>
        <w:docPartGallery w:val="Page Numbers (Bottom of Page)"/>
        <w:docPartUnique/>
      </w:docPartObj>
    </w:sdtPr>
    <w:sdtEndPr/>
    <w:sdtContent>
      <w:p w:rsidR="006E4367" w:rsidRDefault="006E4367">
        <w:pPr>
          <w:pStyle w:val="Pieddepage"/>
          <w:jc w:val="center"/>
        </w:pPr>
        <w:r>
          <w:fldChar w:fldCharType="begin"/>
        </w:r>
        <w:r>
          <w:instrText>PAGE   \* MERGEFORMAT</w:instrText>
        </w:r>
        <w:r>
          <w:fldChar w:fldCharType="separate"/>
        </w:r>
        <w:r w:rsidR="0050083C">
          <w:rPr>
            <w:noProof/>
          </w:rPr>
          <w:t>3</w:t>
        </w:r>
        <w:r>
          <w:fldChar w:fldCharType="end"/>
        </w:r>
      </w:p>
    </w:sdtContent>
  </w:sdt>
  <w:p w:rsidR="00202F5D" w:rsidRDefault="00202F5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E10" w:rsidRDefault="00814E10" w:rsidP="00202F5D">
      <w:pPr>
        <w:spacing w:after="0" w:line="240" w:lineRule="auto"/>
      </w:pPr>
      <w:r>
        <w:separator/>
      </w:r>
    </w:p>
  </w:footnote>
  <w:footnote w:type="continuationSeparator" w:id="0">
    <w:p w:rsidR="00814E10" w:rsidRDefault="00814E10" w:rsidP="00202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F5D"/>
    <w:rsid w:val="00001B10"/>
    <w:rsid w:val="000625E7"/>
    <w:rsid w:val="00077631"/>
    <w:rsid w:val="00086285"/>
    <w:rsid w:val="000C5EED"/>
    <w:rsid w:val="00120371"/>
    <w:rsid w:val="00175F16"/>
    <w:rsid w:val="00181B61"/>
    <w:rsid w:val="00196158"/>
    <w:rsid w:val="001B35AB"/>
    <w:rsid w:val="001E3B10"/>
    <w:rsid w:val="00202F5D"/>
    <w:rsid w:val="002172F0"/>
    <w:rsid w:val="00293DF0"/>
    <w:rsid w:val="002F7F6A"/>
    <w:rsid w:val="00390549"/>
    <w:rsid w:val="00425C51"/>
    <w:rsid w:val="004448C0"/>
    <w:rsid w:val="0050083C"/>
    <w:rsid w:val="00504CC2"/>
    <w:rsid w:val="00515C89"/>
    <w:rsid w:val="00657067"/>
    <w:rsid w:val="00697724"/>
    <w:rsid w:val="006E4367"/>
    <w:rsid w:val="007718EF"/>
    <w:rsid w:val="00780AEA"/>
    <w:rsid w:val="00814E10"/>
    <w:rsid w:val="008932E9"/>
    <w:rsid w:val="00943683"/>
    <w:rsid w:val="0095247F"/>
    <w:rsid w:val="009B5C80"/>
    <w:rsid w:val="00A1242F"/>
    <w:rsid w:val="00A15EDD"/>
    <w:rsid w:val="00A628FE"/>
    <w:rsid w:val="00AB1358"/>
    <w:rsid w:val="00AD4E6A"/>
    <w:rsid w:val="00AE4178"/>
    <w:rsid w:val="00B25EF1"/>
    <w:rsid w:val="00B65B73"/>
    <w:rsid w:val="00BE040E"/>
    <w:rsid w:val="00C02CA1"/>
    <w:rsid w:val="00CC69D5"/>
    <w:rsid w:val="00CD2BA8"/>
    <w:rsid w:val="00CE5C6B"/>
    <w:rsid w:val="00E14C86"/>
    <w:rsid w:val="00EF7A8F"/>
    <w:rsid w:val="00FB47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671"/>
  <w15:docId w15:val="{5F600FEE-25E2-4B3E-BAE5-2BFD6F9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2F5D"/>
    <w:pPr>
      <w:tabs>
        <w:tab w:val="center" w:pos="4536"/>
        <w:tab w:val="right" w:pos="9072"/>
      </w:tabs>
      <w:spacing w:after="0" w:line="240" w:lineRule="auto"/>
    </w:pPr>
  </w:style>
  <w:style w:type="character" w:customStyle="1" w:styleId="En-tteCar">
    <w:name w:val="En-tête Car"/>
    <w:basedOn w:val="Policepardfaut"/>
    <w:link w:val="En-tte"/>
    <w:uiPriority w:val="99"/>
    <w:rsid w:val="00202F5D"/>
  </w:style>
  <w:style w:type="paragraph" w:styleId="Pieddepage">
    <w:name w:val="footer"/>
    <w:basedOn w:val="Normal"/>
    <w:link w:val="PieddepageCar"/>
    <w:uiPriority w:val="99"/>
    <w:unhideWhenUsed/>
    <w:rsid w:val="00202F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2F5D"/>
  </w:style>
  <w:style w:type="character" w:styleId="Emphaseple">
    <w:name w:val="Subtle Emphasis"/>
    <w:basedOn w:val="Policepardfaut"/>
    <w:uiPriority w:val="19"/>
    <w:qFormat/>
    <w:rsid w:val="00A1242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3746-3057-4C41-A288-135461A3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Pages>
  <Words>2174</Words>
  <Characters>11961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2017-09-22T13:38:00Z</cp:lastPrinted>
  <dcterms:created xsi:type="dcterms:W3CDTF">2017-09-04T19:47:00Z</dcterms:created>
  <dcterms:modified xsi:type="dcterms:W3CDTF">2017-11-06T17:15:00Z</dcterms:modified>
</cp:coreProperties>
</file>