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08F" w:rsidRDefault="00AA308F" w:rsidP="00AA308F">
      <w:pPr>
        <w:jc w:val="right"/>
        <w:rPr>
          <w:rFonts w:ascii="Arial" w:hAnsi="Arial" w:cs="Arial"/>
          <w:color w:val="555555"/>
          <w:shd w:val="clear" w:color="auto" w:fill="F6F6F6"/>
        </w:rPr>
      </w:pPr>
    </w:p>
    <w:p w:rsidR="00D664FF" w:rsidRPr="00D664FF" w:rsidRDefault="00D664FF" w:rsidP="00A56A1A">
      <w:pPr>
        <w:shd w:val="clear" w:color="auto" w:fill="FFFFFF" w:themeFill="background1"/>
        <w:bidi/>
        <w:spacing w:before="100" w:beforeAutospacing="1" w:after="0" w:afterAutospacing="1" w:line="240" w:lineRule="auto"/>
        <w:ind w:left="360"/>
        <w:rPr>
          <w:rFonts w:ascii="Times New Roman" w:eastAsia="Times New Roman" w:hAnsi="Times New Roman" w:cs="Times New Roman"/>
          <w:b/>
          <w:bCs/>
          <w:sz w:val="32"/>
          <w:szCs w:val="32"/>
          <w:rtl/>
          <w:lang w:eastAsia="fr-FR"/>
        </w:rPr>
      </w:pPr>
      <w:r>
        <w:rPr>
          <w:rFonts w:ascii="Times New Roman" w:eastAsia="Times New Roman" w:hAnsi="Times New Roman" w:cs="Times New Roman" w:hint="cs"/>
          <w:b/>
          <w:bCs/>
          <w:sz w:val="32"/>
          <w:szCs w:val="32"/>
          <w:rtl/>
          <w:lang w:eastAsia="fr-FR"/>
        </w:rPr>
        <w:t xml:space="preserve">                                             </w:t>
      </w:r>
      <w:r w:rsidRPr="00D664FF">
        <w:rPr>
          <w:rFonts w:ascii="Times New Roman" w:eastAsia="Times New Roman" w:hAnsi="Times New Roman" w:cs="Times New Roman" w:hint="cs"/>
          <w:b/>
          <w:bCs/>
          <w:sz w:val="32"/>
          <w:szCs w:val="32"/>
          <w:rtl/>
          <w:lang w:eastAsia="fr-FR"/>
        </w:rPr>
        <w:t xml:space="preserve">محتوى مقياس المنافسة </w:t>
      </w:r>
    </w:p>
    <w:p w:rsidR="00D664FF" w:rsidRPr="00D664FF" w:rsidRDefault="00D664FF" w:rsidP="00D664FF">
      <w:pPr>
        <w:shd w:val="clear" w:color="auto" w:fill="FFFFFF" w:themeFill="background1"/>
        <w:bidi/>
        <w:spacing w:before="100" w:beforeAutospacing="1" w:after="0" w:afterAutospacing="1" w:line="240" w:lineRule="auto"/>
        <w:ind w:left="360"/>
        <w:rPr>
          <w:rFonts w:ascii="Times New Roman" w:eastAsia="Times New Roman" w:hAnsi="Times New Roman" w:cs="Times New Roman"/>
          <w:b/>
          <w:bCs/>
          <w:sz w:val="24"/>
          <w:szCs w:val="24"/>
          <w:rtl/>
          <w:lang w:eastAsia="fr-FR"/>
        </w:rPr>
      </w:pPr>
      <w:r w:rsidRPr="00D664FF">
        <w:rPr>
          <w:rFonts w:ascii="Times New Roman" w:eastAsia="Times New Roman" w:hAnsi="Times New Roman" w:cs="Times New Roman" w:hint="cs"/>
          <w:b/>
          <w:bCs/>
          <w:sz w:val="24"/>
          <w:szCs w:val="24"/>
          <w:rtl/>
          <w:lang w:eastAsia="fr-FR"/>
        </w:rPr>
        <w:t>مقدمة</w:t>
      </w:r>
    </w:p>
    <w:p w:rsidR="00A56A1A" w:rsidRPr="00A56A1A" w:rsidRDefault="000A2D09" w:rsidP="00D664FF">
      <w:pPr>
        <w:shd w:val="clear" w:color="auto" w:fill="FFFFFF" w:themeFill="background1"/>
        <w:bidi/>
        <w:spacing w:before="100" w:beforeAutospacing="1" w:after="0" w:afterAutospacing="1" w:line="240" w:lineRule="auto"/>
        <w:ind w:left="360"/>
        <w:rPr>
          <w:rFonts w:ascii="Times New Roman" w:eastAsia="Times New Roman" w:hAnsi="Times New Roman" w:cs="Times New Roman"/>
          <w:sz w:val="24"/>
          <w:szCs w:val="24"/>
          <w:lang w:eastAsia="fr-FR"/>
        </w:rPr>
      </w:pPr>
      <w:hyperlink r:id="rId7" w:anchor="head-2" w:history="1">
        <w:r w:rsidR="00AA308F" w:rsidRPr="00A56A1A">
          <w:rPr>
            <w:rFonts w:ascii="Times New Roman" w:eastAsia="Times New Roman" w:hAnsi="Times New Roman" w:cs="Times New Roman"/>
            <w:b/>
            <w:bCs/>
            <w:color w:val="000000"/>
            <w:sz w:val="21"/>
            <w:szCs w:val="21"/>
            <w:shd w:val="clear" w:color="auto" w:fill="FFFFFF" w:themeFill="background1"/>
            <w:rtl/>
            <w:lang w:eastAsia="fr-FR"/>
          </w:rPr>
          <w:t>الفصل الأول : مفهوم قانون المنافسة</w:t>
        </w:r>
      </w:hyperlink>
    </w:p>
    <w:p w:rsidR="00AA308F" w:rsidRPr="00A56A1A" w:rsidRDefault="000A2D09" w:rsidP="00A56A1A">
      <w:pPr>
        <w:shd w:val="clear" w:color="auto" w:fill="FFFFFF" w:themeFill="background1"/>
        <w:bidi/>
        <w:spacing w:before="100" w:beforeAutospacing="1" w:after="0" w:afterAutospacing="1" w:line="240" w:lineRule="auto"/>
        <w:ind w:left="360" w:right="450"/>
        <w:rPr>
          <w:rFonts w:ascii="Times New Roman" w:eastAsia="Times New Roman" w:hAnsi="Times New Roman" w:cs="Times New Roman"/>
          <w:sz w:val="24"/>
          <w:szCs w:val="24"/>
          <w:lang w:eastAsia="fr-FR"/>
        </w:rPr>
      </w:pPr>
      <w:hyperlink r:id="rId8" w:anchor="head-3" w:history="1">
        <w:r w:rsidR="00AA308F" w:rsidRPr="00A56A1A">
          <w:rPr>
            <w:rFonts w:ascii="Times New Roman" w:eastAsia="Times New Roman" w:hAnsi="Times New Roman" w:cs="Times New Roman"/>
            <w:b/>
            <w:bCs/>
            <w:color w:val="000000"/>
            <w:sz w:val="21"/>
            <w:szCs w:val="21"/>
            <w:shd w:val="clear" w:color="auto" w:fill="FFFFFF" w:themeFill="background1"/>
            <w:rtl/>
            <w:lang w:eastAsia="fr-FR"/>
          </w:rPr>
          <w:t>المبحث الأول : نشأة و تطور قانون المنافسة</w:t>
        </w:r>
      </w:hyperlink>
    </w:p>
    <w:p w:rsidR="00AA308F" w:rsidRPr="00A56A1A" w:rsidRDefault="000A2D09" w:rsidP="00A56A1A">
      <w:pPr>
        <w:shd w:val="clear" w:color="auto" w:fill="FFFFFF" w:themeFill="background1"/>
        <w:bidi/>
        <w:spacing w:before="100" w:beforeAutospacing="1" w:after="0" w:afterAutospacing="1" w:line="240" w:lineRule="auto"/>
        <w:ind w:left="360" w:right="450"/>
        <w:rPr>
          <w:rFonts w:ascii="Times New Roman" w:eastAsia="Times New Roman" w:hAnsi="Times New Roman" w:cs="Times New Roman"/>
          <w:sz w:val="24"/>
          <w:szCs w:val="24"/>
          <w:lang w:eastAsia="fr-FR"/>
        </w:rPr>
      </w:pPr>
      <w:hyperlink r:id="rId9" w:anchor="head-4" w:history="1">
        <w:r w:rsidR="00AA308F" w:rsidRPr="00A56A1A">
          <w:rPr>
            <w:rFonts w:ascii="Times New Roman" w:eastAsia="Times New Roman" w:hAnsi="Times New Roman" w:cs="Times New Roman"/>
            <w:b/>
            <w:bCs/>
            <w:color w:val="000000"/>
            <w:sz w:val="21"/>
            <w:szCs w:val="21"/>
            <w:shd w:val="clear" w:color="auto" w:fill="FFFFFF" w:themeFill="background1"/>
            <w:rtl/>
            <w:lang w:eastAsia="fr-FR"/>
          </w:rPr>
          <w:t>المطلب الأول : نشأة و تطور قانون المنافسة على المستوى الدولي</w:t>
        </w:r>
      </w:hyperlink>
    </w:p>
    <w:p w:rsidR="00AA308F" w:rsidRPr="00A56A1A" w:rsidRDefault="000A2D09" w:rsidP="00A56A1A">
      <w:pPr>
        <w:shd w:val="clear" w:color="auto" w:fill="FFFFFF" w:themeFill="background1"/>
        <w:bidi/>
        <w:spacing w:before="100" w:beforeAutospacing="1" w:after="0" w:afterAutospacing="1" w:line="240" w:lineRule="auto"/>
        <w:ind w:left="360" w:right="450"/>
        <w:rPr>
          <w:rFonts w:ascii="Times New Roman" w:eastAsia="Times New Roman" w:hAnsi="Times New Roman" w:cs="Times New Roman"/>
          <w:sz w:val="24"/>
          <w:szCs w:val="24"/>
          <w:lang w:eastAsia="fr-FR"/>
        </w:rPr>
      </w:pPr>
      <w:hyperlink r:id="rId10" w:anchor="head-5" w:history="1">
        <w:r w:rsidR="00AA308F" w:rsidRPr="00A56A1A">
          <w:rPr>
            <w:rFonts w:ascii="Times New Roman" w:eastAsia="Times New Roman" w:hAnsi="Times New Roman" w:cs="Times New Roman"/>
            <w:b/>
            <w:bCs/>
            <w:color w:val="000000"/>
            <w:sz w:val="21"/>
            <w:szCs w:val="21"/>
            <w:shd w:val="clear" w:color="auto" w:fill="FFFFFF" w:themeFill="background1"/>
            <w:rtl/>
            <w:lang w:eastAsia="fr-FR"/>
          </w:rPr>
          <w:t>المطلب الثاني : نشأة و تطور قانون المنافسة في الجزائر</w:t>
        </w:r>
      </w:hyperlink>
    </w:p>
    <w:p w:rsidR="00AA308F" w:rsidRPr="00A56A1A" w:rsidRDefault="000A2D09" w:rsidP="00A56A1A">
      <w:pPr>
        <w:shd w:val="clear" w:color="auto" w:fill="FFFFFF" w:themeFill="background1"/>
        <w:bidi/>
        <w:spacing w:before="100" w:beforeAutospacing="1" w:after="0" w:afterAutospacing="1" w:line="240" w:lineRule="auto"/>
        <w:ind w:left="360" w:right="450"/>
        <w:rPr>
          <w:rFonts w:ascii="Times New Roman" w:eastAsia="Times New Roman" w:hAnsi="Times New Roman" w:cs="Times New Roman"/>
          <w:sz w:val="24"/>
          <w:szCs w:val="24"/>
          <w:lang w:eastAsia="fr-FR"/>
        </w:rPr>
      </w:pPr>
      <w:hyperlink r:id="rId11" w:anchor="head-6" w:history="1">
        <w:r w:rsidR="00AA308F" w:rsidRPr="00A56A1A">
          <w:rPr>
            <w:rFonts w:ascii="Times New Roman" w:eastAsia="Times New Roman" w:hAnsi="Times New Roman" w:cs="Times New Roman"/>
            <w:b/>
            <w:bCs/>
            <w:color w:val="000000"/>
            <w:sz w:val="21"/>
            <w:szCs w:val="21"/>
            <w:shd w:val="clear" w:color="auto" w:fill="FFFFFF" w:themeFill="background1"/>
            <w:rtl/>
            <w:lang w:eastAsia="fr-FR"/>
          </w:rPr>
          <w:t>المبحث الثاني : مضمون قانون المنافسة و غايته</w:t>
        </w:r>
      </w:hyperlink>
    </w:p>
    <w:p w:rsidR="00AA308F" w:rsidRPr="00A56A1A" w:rsidRDefault="000A2D09" w:rsidP="00A56A1A">
      <w:pPr>
        <w:shd w:val="clear" w:color="auto" w:fill="FFFFFF" w:themeFill="background1"/>
        <w:bidi/>
        <w:spacing w:before="100" w:beforeAutospacing="1" w:after="0" w:afterAutospacing="1" w:line="240" w:lineRule="auto"/>
        <w:ind w:left="360" w:right="900"/>
        <w:rPr>
          <w:rFonts w:ascii="Times New Roman" w:eastAsia="Times New Roman" w:hAnsi="Times New Roman" w:cs="Times New Roman"/>
          <w:sz w:val="24"/>
          <w:szCs w:val="24"/>
          <w:lang w:eastAsia="fr-FR"/>
        </w:rPr>
      </w:pPr>
      <w:hyperlink r:id="rId12" w:anchor="head-7" w:history="1">
        <w:r w:rsidR="00AA308F" w:rsidRPr="00A56A1A">
          <w:rPr>
            <w:rFonts w:ascii="Times New Roman" w:eastAsia="Times New Roman" w:hAnsi="Times New Roman" w:cs="Times New Roman"/>
            <w:b/>
            <w:bCs/>
            <w:color w:val="000000"/>
            <w:sz w:val="21"/>
            <w:szCs w:val="21"/>
            <w:shd w:val="clear" w:color="auto" w:fill="FFFFFF" w:themeFill="background1"/>
            <w:rtl/>
            <w:lang w:eastAsia="fr-FR"/>
          </w:rPr>
          <w:t>المطلب الأول : مضمون قانون المنافسة</w:t>
        </w:r>
      </w:hyperlink>
    </w:p>
    <w:p w:rsidR="00AA308F" w:rsidRPr="00A56A1A" w:rsidRDefault="000A2D09" w:rsidP="00A56A1A">
      <w:pPr>
        <w:shd w:val="clear" w:color="auto" w:fill="FFFFFF" w:themeFill="background1"/>
        <w:bidi/>
        <w:spacing w:before="100" w:beforeAutospacing="1" w:after="0" w:afterAutospacing="1" w:line="240" w:lineRule="auto"/>
        <w:ind w:left="360" w:right="900"/>
        <w:rPr>
          <w:rFonts w:ascii="Times New Roman" w:eastAsia="Times New Roman" w:hAnsi="Times New Roman" w:cs="Times New Roman"/>
          <w:sz w:val="24"/>
          <w:szCs w:val="24"/>
          <w:lang w:eastAsia="fr-FR"/>
        </w:rPr>
      </w:pPr>
      <w:hyperlink r:id="rId13" w:anchor="head-8" w:history="1">
        <w:r w:rsidR="00AA308F" w:rsidRPr="00A56A1A">
          <w:rPr>
            <w:rFonts w:ascii="Times New Roman" w:eastAsia="Times New Roman" w:hAnsi="Times New Roman" w:cs="Times New Roman"/>
            <w:b/>
            <w:bCs/>
            <w:color w:val="000000"/>
            <w:sz w:val="21"/>
            <w:szCs w:val="21"/>
            <w:shd w:val="clear" w:color="auto" w:fill="FFFFFF" w:themeFill="background1"/>
            <w:rtl/>
            <w:lang w:eastAsia="fr-FR"/>
          </w:rPr>
          <w:t>الفرع الأول: المضمون الموضوعي لقانون المنافسة</w:t>
        </w:r>
      </w:hyperlink>
    </w:p>
    <w:p w:rsidR="00AA308F" w:rsidRPr="00A56A1A" w:rsidRDefault="000A2D09" w:rsidP="00A56A1A">
      <w:pPr>
        <w:shd w:val="clear" w:color="auto" w:fill="FFFFFF" w:themeFill="background1"/>
        <w:bidi/>
        <w:spacing w:before="100" w:beforeAutospacing="1" w:after="0" w:afterAutospacing="1" w:line="240" w:lineRule="auto"/>
        <w:ind w:left="360" w:right="900"/>
        <w:rPr>
          <w:rFonts w:ascii="Times New Roman" w:eastAsia="Times New Roman" w:hAnsi="Times New Roman" w:cs="Times New Roman"/>
          <w:sz w:val="24"/>
          <w:szCs w:val="24"/>
          <w:lang w:eastAsia="fr-FR"/>
        </w:rPr>
      </w:pPr>
      <w:hyperlink r:id="rId14" w:anchor="head-9" w:history="1">
        <w:r w:rsidR="00AA308F" w:rsidRPr="00A56A1A">
          <w:rPr>
            <w:rFonts w:ascii="Times New Roman" w:eastAsia="Times New Roman" w:hAnsi="Times New Roman" w:cs="Times New Roman"/>
            <w:b/>
            <w:bCs/>
            <w:color w:val="000000"/>
            <w:sz w:val="21"/>
            <w:szCs w:val="21"/>
            <w:shd w:val="clear" w:color="auto" w:fill="FFFFFF" w:themeFill="background1"/>
            <w:rtl/>
            <w:lang w:eastAsia="fr-FR"/>
          </w:rPr>
          <w:t>الفرع الثاني : ا</w:t>
        </w:r>
        <w:r w:rsidR="00AA308F" w:rsidRPr="00A56A1A">
          <w:rPr>
            <w:rFonts w:ascii="Times New Roman" w:eastAsia="Times New Roman" w:hAnsi="Times New Roman" w:cs="Times New Roman"/>
            <w:b/>
            <w:bCs/>
            <w:color w:val="000000"/>
            <w:sz w:val="21"/>
            <w:szCs w:val="21"/>
            <w:shd w:val="clear" w:color="auto" w:fill="EEEEEE"/>
            <w:rtl/>
            <w:lang w:eastAsia="fr-FR"/>
          </w:rPr>
          <w:t>ل</w:t>
        </w:r>
        <w:r w:rsidR="00AA308F" w:rsidRPr="00A56A1A">
          <w:rPr>
            <w:rFonts w:ascii="Times New Roman" w:eastAsia="Times New Roman" w:hAnsi="Times New Roman" w:cs="Times New Roman"/>
            <w:b/>
            <w:bCs/>
            <w:color w:val="000000"/>
            <w:sz w:val="21"/>
            <w:szCs w:val="21"/>
            <w:shd w:val="clear" w:color="auto" w:fill="FFFFFF" w:themeFill="background1"/>
            <w:rtl/>
            <w:lang w:eastAsia="fr-FR"/>
          </w:rPr>
          <w:t>مضمون الشكلي لقانون المنافسة</w:t>
        </w:r>
      </w:hyperlink>
    </w:p>
    <w:p w:rsidR="00AA308F" w:rsidRPr="00A56A1A" w:rsidRDefault="000A2D09" w:rsidP="00A56A1A">
      <w:pPr>
        <w:shd w:val="clear" w:color="auto" w:fill="FFFFFF" w:themeFill="background1"/>
        <w:bidi/>
        <w:spacing w:before="100" w:beforeAutospacing="1" w:after="0" w:afterAutospacing="1" w:line="240" w:lineRule="auto"/>
        <w:ind w:left="360" w:right="450"/>
        <w:rPr>
          <w:rFonts w:ascii="Times New Roman" w:eastAsia="Times New Roman" w:hAnsi="Times New Roman" w:cs="Times New Roman"/>
          <w:sz w:val="24"/>
          <w:szCs w:val="24"/>
          <w:lang w:eastAsia="fr-FR"/>
        </w:rPr>
      </w:pPr>
      <w:hyperlink r:id="rId15" w:anchor="head-10" w:history="1">
        <w:r w:rsidR="00AA308F" w:rsidRPr="00A56A1A">
          <w:rPr>
            <w:rFonts w:ascii="Times New Roman" w:eastAsia="Times New Roman" w:hAnsi="Times New Roman" w:cs="Times New Roman"/>
            <w:b/>
            <w:bCs/>
            <w:color w:val="000000"/>
            <w:sz w:val="21"/>
            <w:szCs w:val="21"/>
            <w:shd w:val="clear" w:color="auto" w:fill="FFFFFF" w:themeFill="background1"/>
            <w:rtl/>
            <w:lang w:eastAsia="fr-FR"/>
          </w:rPr>
          <w:t>المطلب الثاني : غايات قانون المنافسة</w:t>
        </w:r>
      </w:hyperlink>
    </w:p>
    <w:p w:rsidR="00AA308F" w:rsidRPr="00A56A1A" w:rsidRDefault="000A2D09" w:rsidP="00A56A1A">
      <w:pPr>
        <w:shd w:val="clear" w:color="auto" w:fill="FFFFFF" w:themeFill="background1"/>
        <w:bidi/>
        <w:spacing w:before="100" w:beforeAutospacing="1" w:after="0" w:afterAutospacing="1" w:line="240" w:lineRule="auto"/>
        <w:ind w:left="360" w:right="450"/>
        <w:rPr>
          <w:rFonts w:ascii="Times New Roman" w:eastAsia="Times New Roman" w:hAnsi="Times New Roman" w:cs="Times New Roman"/>
          <w:sz w:val="24"/>
          <w:szCs w:val="24"/>
          <w:lang w:eastAsia="fr-FR"/>
        </w:rPr>
      </w:pPr>
      <w:hyperlink r:id="rId16" w:anchor="head-11" w:history="1">
        <w:r w:rsidR="00AA308F" w:rsidRPr="00A56A1A">
          <w:rPr>
            <w:rFonts w:ascii="Times New Roman" w:eastAsia="Times New Roman" w:hAnsi="Times New Roman" w:cs="Times New Roman"/>
            <w:b/>
            <w:bCs/>
            <w:color w:val="000000"/>
            <w:sz w:val="21"/>
            <w:szCs w:val="21"/>
            <w:shd w:val="clear" w:color="auto" w:fill="FFFFFF" w:themeFill="background1"/>
            <w:rtl/>
            <w:lang w:eastAsia="fr-FR"/>
          </w:rPr>
          <w:t>الفرع الأول : حماية المنافسة</w:t>
        </w:r>
      </w:hyperlink>
    </w:p>
    <w:p w:rsidR="00AA308F" w:rsidRPr="00A56A1A" w:rsidRDefault="000A2D09" w:rsidP="00A56A1A">
      <w:pPr>
        <w:shd w:val="clear" w:color="auto" w:fill="FFFFFF" w:themeFill="background1"/>
        <w:bidi/>
        <w:spacing w:before="100" w:beforeAutospacing="1" w:after="0" w:afterAutospacing="1" w:line="240" w:lineRule="auto"/>
        <w:ind w:left="360" w:right="450"/>
        <w:rPr>
          <w:rFonts w:ascii="Times New Roman" w:eastAsia="Times New Roman" w:hAnsi="Times New Roman" w:cs="Times New Roman"/>
          <w:sz w:val="24"/>
          <w:szCs w:val="24"/>
          <w:lang w:eastAsia="fr-FR"/>
        </w:rPr>
      </w:pPr>
      <w:hyperlink r:id="rId17" w:anchor="head-12" w:history="1">
        <w:r w:rsidR="00AA308F" w:rsidRPr="00A56A1A">
          <w:rPr>
            <w:rFonts w:ascii="Times New Roman" w:eastAsia="Times New Roman" w:hAnsi="Times New Roman" w:cs="Times New Roman"/>
            <w:b/>
            <w:bCs/>
            <w:color w:val="000000"/>
            <w:sz w:val="21"/>
            <w:szCs w:val="21"/>
            <w:shd w:val="clear" w:color="auto" w:fill="FFFFFF" w:themeFill="background1"/>
            <w:rtl/>
            <w:lang w:eastAsia="fr-FR"/>
          </w:rPr>
          <w:t>الفرع الثاني : حماية المتنافسين</w:t>
        </w:r>
      </w:hyperlink>
    </w:p>
    <w:p w:rsidR="00AA308F" w:rsidRPr="00A56A1A" w:rsidRDefault="000A2D09" w:rsidP="00A56A1A">
      <w:pPr>
        <w:shd w:val="clear" w:color="auto" w:fill="FFFFFF" w:themeFill="background1"/>
        <w:bidi/>
        <w:spacing w:before="100" w:beforeAutospacing="1" w:after="0" w:afterAutospacing="1" w:line="240" w:lineRule="auto"/>
        <w:ind w:left="360" w:right="450"/>
        <w:rPr>
          <w:rFonts w:ascii="Times New Roman" w:eastAsia="Times New Roman" w:hAnsi="Times New Roman" w:cs="Times New Roman"/>
          <w:sz w:val="24"/>
          <w:szCs w:val="24"/>
          <w:lang w:eastAsia="fr-FR"/>
        </w:rPr>
      </w:pPr>
      <w:hyperlink r:id="rId18" w:anchor="head-13" w:history="1">
        <w:r w:rsidR="00AA308F" w:rsidRPr="00A56A1A">
          <w:rPr>
            <w:rFonts w:ascii="Times New Roman" w:eastAsia="Times New Roman" w:hAnsi="Times New Roman" w:cs="Times New Roman"/>
            <w:b/>
            <w:bCs/>
            <w:color w:val="000000"/>
            <w:sz w:val="21"/>
            <w:szCs w:val="21"/>
            <w:shd w:val="clear" w:color="auto" w:fill="FFFFFF" w:themeFill="background1"/>
            <w:rtl/>
            <w:lang w:eastAsia="fr-FR"/>
          </w:rPr>
          <w:t>الفرع الثالث : حماية المستهلك</w:t>
        </w:r>
      </w:hyperlink>
    </w:p>
    <w:p w:rsidR="00AA308F" w:rsidRPr="00A56A1A" w:rsidRDefault="000A2D09" w:rsidP="00A56A1A">
      <w:pPr>
        <w:shd w:val="clear" w:color="auto" w:fill="FFFFFF" w:themeFill="background1"/>
        <w:bidi/>
        <w:spacing w:before="100" w:beforeAutospacing="1" w:after="0" w:afterAutospacing="1" w:line="240" w:lineRule="auto"/>
        <w:ind w:left="360" w:right="450"/>
        <w:rPr>
          <w:rFonts w:ascii="Times New Roman" w:eastAsia="Times New Roman" w:hAnsi="Times New Roman" w:cs="Times New Roman"/>
          <w:sz w:val="24"/>
          <w:szCs w:val="24"/>
          <w:lang w:eastAsia="fr-FR"/>
        </w:rPr>
      </w:pPr>
      <w:hyperlink r:id="rId19" w:anchor="head-14" w:history="1">
        <w:r w:rsidR="00AA308F" w:rsidRPr="00A56A1A">
          <w:rPr>
            <w:rFonts w:ascii="Times New Roman" w:eastAsia="Times New Roman" w:hAnsi="Times New Roman" w:cs="Times New Roman"/>
            <w:b/>
            <w:bCs/>
            <w:color w:val="000000"/>
            <w:sz w:val="21"/>
            <w:szCs w:val="21"/>
            <w:shd w:val="clear" w:color="auto" w:fill="FFFFFF" w:themeFill="background1"/>
            <w:rtl/>
            <w:lang w:eastAsia="fr-FR"/>
          </w:rPr>
          <w:t>المبحث الثالث : مصادر قانون المنافسة</w:t>
        </w:r>
      </w:hyperlink>
    </w:p>
    <w:p w:rsidR="00AA308F" w:rsidRPr="00A56A1A" w:rsidRDefault="000A2D09" w:rsidP="00A56A1A">
      <w:pPr>
        <w:shd w:val="clear" w:color="auto" w:fill="FFFFFF" w:themeFill="background1"/>
        <w:bidi/>
        <w:spacing w:before="100" w:beforeAutospacing="1" w:after="0" w:afterAutospacing="1" w:line="240" w:lineRule="auto"/>
        <w:ind w:left="360" w:right="450"/>
        <w:rPr>
          <w:rFonts w:ascii="Times New Roman" w:eastAsia="Times New Roman" w:hAnsi="Times New Roman" w:cs="Times New Roman"/>
          <w:sz w:val="24"/>
          <w:szCs w:val="24"/>
          <w:lang w:eastAsia="fr-FR"/>
        </w:rPr>
      </w:pPr>
      <w:hyperlink r:id="rId20" w:anchor="head-15" w:history="1">
        <w:r w:rsidR="00AA308F" w:rsidRPr="00A56A1A">
          <w:rPr>
            <w:rFonts w:ascii="Times New Roman" w:eastAsia="Times New Roman" w:hAnsi="Times New Roman" w:cs="Times New Roman"/>
            <w:b/>
            <w:bCs/>
            <w:color w:val="000000"/>
            <w:sz w:val="21"/>
            <w:szCs w:val="21"/>
            <w:shd w:val="clear" w:color="auto" w:fill="FFFFFF" w:themeFill="background1"/>
            <w:rtl/>
            <w:lang w:eastAsia="fr-FR"/>
          </w:rPr>
          <w:t>المطلب الأول : المصادر الوطنية لقانون المنافسة</w:t>
        </w:r>
      </w:hyperlink>
    </w:p>
    <w:p w:rsidR="00AA308F" w:rsidRPr="00A56A1A" w:rsidRDefault="000A2D09" w:rsidP="00A56A1A">
      <w:pPr>
        <w:shd w:val="clear" w:color="auto" w:fill="FFFFFF" w:themeFill="background1"/>
        <w:bidi/>
        <w:spacing w:before="100" w:beforeAutospacing="1" w:after="0" w:afterAutospacing="1" w:line="240" w:lineRule="auto"/>
        <w:ind w:left="360" w:right="900"/>
        <w:rPr>
          <w:rFonts w:ascii="Times New Roman" w:eastAsia="Times New Roman" w:hAnsi="Times New Roman" w:cs="Times New Roman"/>
          <w:sz w:val="24"/>
          <w:szCs w:val="24"/>
          <w:lang w:eastAsia="fr-FR"/>
        </w:rPr>
      </w:pPr>
      <w:hyperlink r:id="rId21" w:anchor="head-16" w:history="1">
        <w:r w:rsidR="00AA308F" w:rsidRPr="00A56A1A">
          <w:rPr>
            <w:rFonts w:ascii="Times New Roman" w:eastAsia="Times New Roman" w:hAnsi="Times New Roman" w:cs="Times New Roman"/>
            <w:b/>
            <w:bCs/>
            <w:color w:val="000000"/>
            <w:sz w:val="21"/>
            <w:szCs w:val="21"/>
            <w:shd w:val="clear" w:color="auto" w:fill="FFFFFF" w:themeFill="background1"/>
            <w:rtl/>
            <w:lang w:eastAsia="fr-FR"/>
          </w:rPr>
          <w:t>المطلب الثاني: المصادر الدولية</w:t>
        </w:r>
      </w:hyperlink>
    </w:p>
    <w:p w:rsidR="00AA308F" w:rsidRPr="00A56A1A" w:rsidRDefault="000A2D09" w:rsidP="00A56A1A">
      <w:pPr>
        <w:shd w:val="clear" w:color="auto" w:fill="FFFFFF" w:themeFill="background1"/>
        <w:bidi/>
        <w:spacing w:before="100" w:beforeAutospacing="1" w:after="0" w:afterAutospacing="1" w:line="240" w:lineRule="auto"/>
        <w:ind w:left="360" w:right="900"/>
        <w:rPr>
          <w:rFonts w:ascii="Times New Roman" w:eastAsia="Times New Roman" w:hAnsi="Times New Roman" w:cs="Times New Roman"/>
          <w:sz w:val="24"/>
          <w:szCs w:val="24"/>
          <w:lang w:eastAsia="fr-FR"/>
        </w:rPr>
      </w:pPr>
      <w:hyperlink r:id="rId22" w:anchor="head-17" w:history="1">
        <w:r w:rsidR="00AA308F" w:rsidRPr="00A56A1A">
          <w:rPr>
            <w:rFonts w:ascii="Times New Roman" w:eastAsia="Times New Roman" w:hAnsi="Times New Roman" w:cs="Times New Roman"/>
            <w:b/>
            <w:bCs/>
            <w:color w:val="000000"/>
            <w:sz w:val="21"/>
            <w:szCs w:val="21"/>
            <w:shd w:val="clear" w:color="auto" w:fill="FFFFFF" w:themeFill="background1"/>
            <w:rtl/>
            <w:lang w:eastAsia="fr-FR"/>
          </w:rPr>
          <w:t>الفصل الثاني : مجال تطبيق قانون المنافسة</w:t>
        </w:r>
      </w:hyperlink>
    </w:p>
    <w:p w:rsidR="00AA308F" w:rsidRPr="00A56A1A" w:rsidRDefault="000A2D09" w:rsidP="00A56A1A">
      <w:pPr>
        <w:shd w:val="clear" w:color="auto" w:fill="FFFFFF" w:themeFill="background1"/>
        <w:bidi/>
        <w:spacing w:before="100" w:beforeAutospacing="1" w:after="0" w:afterAutospacing="1" w:line="240" w:lineRule="auto"/>
        <w:ind w:left="360" w:right="450"/>
        <w:rPr>
          <w:rFonts w:ascii="Times New Roman" w:eastAsia="Times New Roman" w:hAnsi="Times New Roman" w:cs="Times New Roman"/>
          <w:sz w:val="24"/>
          <w:szCs w:val="24"/>
          <w:lang w:eastAsia="fr-FR"/>
        </w:rPr>
      </w:pPr>
      <w:hyperlink r:id="rId23" w:anchor="head-18" w:history="1">
        <w:r w:rsidR="00AA308F" w:rsidRPr="00A56A1A">
          <w:rPr>
            <w:rFonts w:ascii="Times New Roman" w:eastAsia="Times New Roman" w:hAnsi="Times New Roman" w:cs="Times New Roman"/>
            <w:b/>
            <w:bCs/>
            <w:color w:val="000000"/>
            <w:sz w:val="21"/>
            <w:szCs w:val="21"/>
            <w:shd w:val="clear" w:color="auto" w:fill="FFFFFF" w:themeFill="background1"/>
            <w:rtl/>
            <w:lang w:eastAsia="fr-FR"/>
          </w:rPr>
          <w:t>المبحث الأول : مجال تطبيق قانون المنافسة من حيث النشاط الاقتصادي</w:t>
        </w:r>
      </w:hyperlink>
    </w:p>
    <w:p w:rsidR="00AA308F" w:rsidRPr="00A56A1A" w:rsidRDefault="000A2D09" w:rsidP="00A56A1A">
      <w:pPr>
        <w:shd w:val="clear" w:color="auto" w:fill="FFFFFF" w:themeFill="background1"/>
        <w:bidi/>
        <w:spacing w:before="100" w:beforeAutospacing="1" w:after="0" w:afterAutospacing="1" w:line="240" w:lineRule="auto"/>
        <w:ind w:left="360" w:right="450"/>
        <w:rPr>
          <w:rFonts w:ascii="Times New Roman" w:eastAsia="Times New Roman" w:hAnsi="Times New Roman" w:cs="Times New Roman"/>
          <w:sz w:val="24"/>
          <w:szCs w:val="24"/>
          <w:lang w:eastAsia="fr-FR"/>
        </w:rPr>
      </w:pPr>
      <w:hyperlink r:id="rId24" w:anchor="head-19" w:history="1">
        <w:r w:rsidR="00AA308F" w:rsidRPr="00A56A1A">
          <w:rPr>
            <w:rFonts w:ascii="Times New Roman" w:eastAsia="Times New Roman" w:hAnsi="Times New Roman" w:cs="Times New Roman"/>
            <w:b/>
            <w:bCs/>
            <w:color w:val="000000"/>
            <w:sz w:val="21"/>
            <w:szCs w:val="21"/>
            <w:shd w:val="clear" w:color="auto" w:fill="FFFFFF" w:themeFill="background1"/>
            <w:rtl/>
            <w:lang w:eastAsia="fr-FR"/>
          </w:rPr>
          <w:t>المبحث الثاني : مجال تطبيق قانون المنافسة من حيث الأشخاص</w:t>
        </w:r>
      </w:hyperlink>
    </w:p>
    <w:p w:rsidR="00AA308F" w:rsidRPr="00A56A1A" w:rsidRDefault="000A2D09" w:rsidP="00A56A1A">
      <w:pPr>
        <w:shd w:val="clear" w:color="auto" w:fill="FFFFFF" w:themeFill="background1"/>
        <w:bidi/>
        <w:spacing w:before="100" w:beforeAutospacing="1" w:after="0" w:afterAutospacing="1" w:line="240" w:lineRule="auto"/>
        <w:ind w:left="360" w:right="450"/>
        <w:rPr>
          <w:rFonts w:ascii="Times New Roman" w:eastAsia="Times New Roman" w:hAnsi="Times New Roman" w:cs="Times New Roman"/>
          <w:sz w:val="24"/>
          <w:szCs w:val="24"/>
          <w:lang w:eastAsia="fr-FR"/>
        </w:rPr>
      </w:pPr>
      <w:hyperlink r:id="rId25" w:anchor="head-20" w:history="1">
        <w:r w:rsidR="00AA308F" w:rsidRPr="00A56A1A">
          <w:rPr>
            <w:rFonts w:ascii="Times New Roman" w:eastAsia="Times New Roman" w:hAnsi="Times New Roman" w:cs="Times New Roman"/>
            <w:b/>
            <w:bCs/>
            <w:color w:val="000000"/>
            <w:sz w:val="21"/>
            <w:szCs w:val="21"/>
            <w:shd w:val="clear" w:color="auto" w:fill="FFFFFF" w:themeFill="background1"/>
            <w:rtl/>
            <w:lang w:eastAsia="fr-FR"/>
          </w:rPr>
          <w:t>الفصل الثاني : أحكام قانون المنافسة</w:t>
        </w:r>
      </w:hyperlink>
    </w:p>
    <w:p w:rsidR="00AA308F" w:rsidRPr="00A56A1A" w:rsidRDefault="000A2D09" w:rsidP="00A56A1A">
      <w:pPr>
        <w:shd w:val="clear" w:color="auto" w:fill="FFFFFF" w:themeFill="background1"/>
        <w:bidi/>
        <w:spacing w:before="100" w:beforeAutospacing="1" w:after="0" w:afterAutospacing="1" w:line="240" w:lineRule="auto"/>
        <w:ind w:left="360" w:right="450"/>
        <w:rPr>
          <w:rFonts w:ascii="Times New Roman" w:eastAsia="Times New Roman" w:hAnsi="Times New Roman" w:cs="Times New Roman"/>
          <w:sz w:val="24"/>
          <w:szCs w:val="24"/>
          <w:lang w:eastAsia="fr-FR"/>
        </w:rPr>
      </w:pPr>
      <w:hyperlink r:id="rId26" w:anchor="head-21" w:history="1">
        <w:r w:rsidR="00AA308F" w:rsidRPr="00A56A1A">
          <w:rPr>
            <w:rFonts w:ascii="Times New Roman" w:eastAsia="Times New Roman" w:hAnsi="Times New Roman" w:cs="Times New Roman"/>
            <w:b/>
            <w:bCs/>
            <w:color w:val="000000"/>
            <w:sz w:val="21"/>
            <w:szCs w:val="21"/>
            <w:shd w:val="clear" w:color="auto" w:fill="FFFFFF" w:themeFill="background1"/>
            <w:rtl/>
            <w:lang w:eastAsia="fr-FR"/>
          </w:rPr>
          <w:t>المبحث الأول: الأحكام الخاصة بحماية المؤسسة</w:t>
        </w:r>
      </w:hyperlink>
    </w:p>
    <w:p w:rsidR="00AA308F" w:rsidRPr="00A56A1A" w:rsidRDefault="000A2D09" w:rsidP="00A56A1A">
      <w:pPr>
        <w:shd w:val="clear" w:color="auto" w:fill="FFFFFF" w:themeFill="background1"/>
        <w:bidi/>
        <w:spacing w:before="100" w:beforeAutospacing="1" w:after="0" w:afterAutospacing="1" w:line="240" w:lineRule="auto"/>
        <w:ind w:left="360" w:right="450"/>
        <w:rPr>
          <w:rFonts w:ascii="Times New Roman" w:eastAsia="Times New Roman" w:hAnsi="Times New Roman" w:cs="Times New Roman"/>
          <w:sz w:val="24"/>
          <w:szCs w:val="24"/>
          <w:lang w:eastAsia="fr-FR"/>
        </w:rPr>
      </w:pPr>
      <w:hyperlink r:id="rId27" w:anchor="head-22" w:history="1">
        <w:r w:rsidR="00AA308F" w:rsidRPr="00A56A1A">
          <w:rPr>
            <w:rFonts w:ascii="Times New Roman" w:eastAsia="Times New Roman" w:hAnsi="Times New Roman" w:cs="Times New Roman"/>
            <w:b/>
            <w:bCs/>
            <w:color w:val="000000"/>
            <w:sz w:val="21"/>
            <w:szCs w:val="21"/>
            <w:shd w:val="clear" w:color="auto" w:fill="FFFFFF" w:themeFill="background1"/>
            <w:rtl/>
            <w:lang w:eastAsia="fr-FR"/>
          </w:rPr>
          <w:t>المطلب الأول: اتفاقات عدم المنافسة</w:t>
        </w:r>
      </w:hyperlink>
    </w:p>
    <w:p w:rsidR="00AA308F" w:rsidRPr="00A56A1A" w:rsidRDefault="000A2D09" w:rsidP="00A56A1A">
      <w:pPr>
        <w:shd w:val="clear" w:color="auto" w:fill="FFFFFF" w:themeFill="background1"/>
        <w:bidi/>
        <w:spacing w:before="100" w:beforeAutospacing="1" w:after="0" w:afterAutospacing="1" w:line="240" w:lineRule="auto"/>
        <w:ind w:left="360" w:right="450"/>
        <w:rPr>
          <w:rFonts w:ascii="Times New Roman" w:eastAsia="Times New Roman" w:hAnsi="Times New Roman" w:cs="Times New Roman"/>
          <w:sz w:val="24"/>
          <w:szCs w:val="24"/>
          <w:lang w:eastAsia="fr-FR"/>
        </w:rPr>
      </w:pPr>
      <w:hyperlink r:id="rId28" w:anchor="head-23" w:history="1">
        <w:r w:rsidR="00AA308F" w:rsidRPr="00A56A1A">
          <w:rPr>
            <w:rFonts w:ascii="Times New Roman" w:eastAsia="Times New Roman" w:hAnsi="Times New Roman" w:cs="Times New Roman"/>
            <w:b/>
            <w:bCs/>
            <w:color w:val="000000"/>
            <w:sz w:val="21"/>
            <w:szCs w:val="21"/>
            <w:shd w:val="clear" w:color="auto" w:fill="FFFFFF" w:themeFill="background1"/>
            <w:rtl/>
            <w:lang w:eastAsia="fr-FR"/>
          </w:rPr>
          <w:t>الفرع الأول: التعريف باتفاقات عدم المنافسة</w:t>
        </w:r>
      </w:hyperlink>
    </w:p>
    <w:p w:rsidR="00AA308F" w:rsidRPr="00A56A1A" w:rsidRDefault="000A2D09" w:rsidP="00A56A1A">
      <w:pPr>
        <w:shd w:val="clear" w:color="auto" w:fill="FFFFFF" w:themeFill="background1"/>
        <w:bidi/>
        <w:spacing w:before="100" w:beforeAutospacing="1" w:after="0" w:afterAutospacing="1" w:line="240" w:lineRule="auto"/>
        <w:ind w:left="360" w:right="450"/>
        <w:rPr>
          <w:rFonts w:ascii="Times New Roman" w:eastAsia="Times New Roman" w:hAnsi="Times New Roman" w:cs="Times New Roman"/>
          <w:sz w:val="24"/>
          <w:szCs w:val="24"/>
          <w:lang w:eastAsia="fr-FR"/>
        </w:rPr>
      </w:pPr>
      <w:hyperlink r:id="rId29" w:anchor="head-24" w:history="1">
        <w:r w:rsidR="00AA308F" w:rsidRPr="00A56A1A">
          <w:rPr>
            <w:rFonts w:ascii="Times New Roman" w:eastAsia="Times New Roman" w:hAnsi="Times New Roman" w:cs="Times New Roman"/>
            <w:b/>
            <w:bCs/>
            <w:color w:val="000000"/>
            <w:sz w:val="21"/>
            <w:szCs w:val="21"/>
            <w:shd w:val="clear" w:color="auto" w:fill="FFFFFF" w:themeFill="background1"/>
            <w:rtl/>
            <w:lang w:eastAsia="fr-FR"/>
          </w:rPr>
          <w:t>الفرع الثاني :</w:t>
        </w:r>
        <w:r w:rsidR="00AA308F" w:rsidRPr="00A56A1A">
          <w:rPr>
            <w:rFonts w:ascii="Times New Roman" w:eastAsia="Times New Roman" w:hAnsi="Times New Roman" w:cs="Times New Roman"/>
            <w:b/>
            <w:bCs/>
            <w:color w:val="000000"/>
            <w:sz w:val="21"/>
            <w:szCs w:val="21"/>
            <w:shd w:val="clear" w:color="auto" w:fill="EEEEEE"/>
            <w:rtl/>
            <w:lang w:eastAsia="fr-FR"/>
          </w:rPr>
          <w:t xml:space="preserve"> </w:t>
        </w:r>
        <w:r w:rsidR="00AA308F" w:rsidRPr="00A56A1A">
          <w:rPr>
            <w:rFonts w:ascii="Times New Roman" w:eastAsia="Times New Roman" w:hAnsi="Times New Roman" w:cs="Times New Roman"/>
            <w:b/>
            <w:bCs/>
            <w:color w:val="000000"/>
            <w:sz w:val="21"/>
            <w:szCs w:val="21"/>
            <w:shd w:val="clear" w:color="auto" w:fill="FFFFFF" w:themeFill="background1"/>
            <w:rtl/>
            <w:lang w:eastAsia="fr-FR"/>
          </w:rPr>
          <w:t>شروط صحة اتفاق عدم المنافسة</w:t>
        </w:r>
      </w:hyperlink>
    </w:p>
    <w:p w:rsidR="00A56A1A" w:rsidRPr="00D664FF" w:rsidRDefault="000A2D09" w:rsidP="00D664FF">
      <w:pPr>
        <w:numPr>
          <w:ilvl w:val="0"/>
          <w:numId w:val="1"/>
        </w:numPr>
        <w:shd w:val="clear" w:color="auto" w:fill="FFFFFF" w:themeFill="background1"/>
        <w:bidi/>
        <w:spacing w:before="100" w:beforeAutospacing="1" w:after="0" w:afterAutospacing="1" w:line="240" w:lineRule="auto"/>
        <w:ind w:left="0" w:right="450"/>
        <w:rPr>
          <w:rFonts w:ascii="Times New Roman" w:eastAsia="Times New Roman" w:hAnsi="Times New Roman" w:cs="Times New Roman"/>
          <w:sz w:val="24"/>
          <w:szCs w:val="24"/>
          <w:lang w:eastAsia="fr-FR"/>
        </w:rPr>
      </w:pPr>
      <w:hyperlink r:id="rId30" w:anchor="head-25" w:history="1">
        <w:r w:rsidR="00AA308F" w:rsidRPr="00A56A1A">
          <w:rPr>
            <w:rFonts w:ascii="Times New Roman" w:eastAsia="Times New Roman" w:hAnsi="Times New Roman" w:cs="Times New Roman"/>
            <w:b/>
            <w:bCs/>
            <w:color w:val="000000"/>
            <w:sz w:val="21"/>
            <w:szCs w:val="21"/>
            <w:shd w:val="clear" w:color="auto" w:fill="FFFFFF" w:themeFill="background1"/>
            <w:lang w:eastAsia="fr-FR"/>
          </w:rPr>
          <w:t xml:space="preserve">1- </w:t>
        </w:r>
        <w:r w:rsidR="00A56A1A">
          <w:rPr>
            <w:rFonts w:ascii="Times New Roman" w:eastAsia="Times New Roman" w:hAnsi="Times New Roman" w:cs="Times New Roman" w:hint="cs"/>
            <w:b/>
            <w:bCs/>
            <w:color w:val="000000"/>
            <w:sz w:val="21"/>
            <w:szCs w:val="21"/>
            <w:shd w:val="clear" w:color="auto" w:fill="FFFFFF" w:themeFill="background1"/>
            <w:rtl/>
            <w:lang w:eastAsia="fr-FR"/>
          </w:rPr>
          <w:t xml:space="preserve">  </w:t>
        </w:r>
        <w:r w:rsidR="00AA308F" w:rsidRPr="00A56A1A">
          <w:rPr>
            <w:rFonts w:ascii="Times New Roman" w:eastAsia="Times New Roman" w:hAnsi="Times New Roman" w:cs="Times New Roman"/>
            <w:b/>
            <w:bCs/>
            <w:color w:val="000000"/>
            <w:sz w:val="21"/>
            <w:szCs w:val="21"/>
            <w:shd w:val="clear" w:color="auto" w:fill="FFFFFF" w:themeFill="background1"/>
            <w:rtl/>
            <w:lang w:eastAsia="fr-FR"/>
          </w:rPr>
          <w:t>تحديد اتفاق عدم المنافسة</w:t>
        </w:r>
      </w:hyperlink>
    </w:p>
    <w:p w:rsidR="00AA308F" w:rsidRPr="00A56A1A" w:rsidRDefault="00A56A1A" w:rsidP="00A56A1A">
      <w:pPr>
        <w:numPr>
          <w:ilvl w:val="0"/>
          <w:numId w:val="1"/>
        </w:numPr>
        <w:shd w:val="clear" w:color="auto" w:fill="FFFFFF" w:themeFill="background1"/>
        <w:bidi/>
        <w:spacing w:before="100" w:beforeAutospacing="1" w:after="0" w:afterAutospacing="1" w:line="240" w:lineRule="auto"/>
        <w:ind w:left="0" w:right="450"/>
        <w:rPr>
          <w:rFonts w:ascii="Times New Roman" w:eastAsia="Times New Roman" w:hAnsi="Times New Roman" w:cs="Times New Roman"/>
          <w:sz w:val="24"/>
          <w:szCs w:val="24"/>
          <w:lang w:eastAsia="fr-FR"/>
        </w:rPr>
      </w:pPr>
      <w:r>
        <w:rPr>
          <w:rFonts w:ascii="Times New Roman" w:eastAsia="Times New Roman" w:hAnsi="Times New Roman" w:cs="Times New Roman"/>
          <w:b/>
          <w:bCs/>
          <w:color w:val="000000"/>
          <w:sz w:val="21"/>
          <w:szCs w:val="21"/>
          <w:shd w:val="clear" w:color="auto" w:fill="FFFFFF" w:themeFill="background1"/>
          <w:lang w:eastAsia="fr-FR"/>
        </w:rPr>
        <w:lastRenderedPageBreak/>
        <w:t>2-</w:t>
      </w:r>
      <w:r w:rsidR="00AA308F" w:rsidRPr="00A56A1A">
        <w:rPr>
          <w:rFonts w:ascii="Times New Roman" w:eastAsia="Times New Roman" w:hAnsi="Times New Roman" w:cs="Times New Roman"/>
          <w:b/>
          <w:bCs/>
          <w:color w:val="000000"/>
          <w:sz w:val="21"/>
          <w:szCs w:val="21"/>
          <w:shd w:val="clear" w:color="auto" w:fill="FFFFFF" w:themeFill="background1"/>
          <w:rtl/>
          <w:lang w:eastAsia="fr-FR"/>
        </w:rPr>
        <w:t>تبرير اتفاق عدم المنافسة</w:t>
      </w:r>
    </w:p>
    <w:p w:rsidR="00AA308F" w:rsidRPr="00A56A1A" w:rsidRDefault="000A2D09" w:rsidP="00A56A1A">
      <w:pPr>
        <w:shd w:val="clear" w:color="auto" w:fill="FFFFFF" w:themeFill="background1"/>
        <w:bidi/>
        <w:spacing w:before="100" w:beforeAutospacing="1" w:after="0" w:afterAutospacing="1" w:line="240" w:lineRule="auto"/>
        <w:ind w:left="360" w:right="450"/>
        <w:rPr>
          <w:rFonts w:ascii="Times New Roman" w:eastAsia="Times New Roman" w:hAnsi="Times New Roman" w:cs="Times New Roman"/>
          <w:sz w:val="24"/>
          <w:szCs w:val="24"/>
          <w:lang w:eastAsia="fr-FR"/>
        </w:rPr>
      </w:pPr>
      <w:hyperlink r:id="rId31" w:anchor="head-27" w:history="1">
        <w:r w:rsidR="00AA308F" w:rsidRPr="00A56A1A">
          <w:rPr>
            <w:rFonts w:ascii="Times New Roman" w:eastAsia="Times New Roman" w:hAnsi="Times New Roman" w:cs="Times New Roman"/>
            <w:b/>
            <w:bCs/>
            <w:color w:val="000000"/>
            <w:sz w:val="21"/>
            <w:szCs w:val="21"/>
            <w:shd w:val="clear" w:color="auto" w:fill="FFFFFF" w:themeFill="background1"/>
            <w:rtl/>
            <w:lang w:eastAsia="fr-FR"/>
          </w:rPr>
          <w:t>المطلب الثاني : المنافسة غير المشروعة</w:t>
        </w:r>
      </w:hyperlink>
    </w:p>
    <w:p w:rsidR="00AA308F" w:rsidRPr="00A56A1A" w:rsidRDefault="000A2D09" w:rsidP="00A56A1A">
      <w:pPr>
        <w:shd w:val="clear" w:color="auto" w:fill="FFFFFF" w:themeFill="background1"/>
        <w:bidi/>
        <w:spacing w:before="100" w:beforeAutospacing="1" w:after="0" w:afterAutospacing="1" w:line="240" w:lineRule="auto"/>
        <w:ind w:left="360" w:right="900"/>
        <w:rPr>
          <w:rFonts w:ascii="Times New Roman" w:eastAsia="Times New Roman" w:hAnsi="Times New Roman" w:cs="Times New Roman"/>
          <w:sz w:val="24"/>
          <w:szCs w:val="24"/>
          <w:lang w:eastAsia="fr-FR"/>
        </w:rPr>
      </w:pPr>
      <w:hyperlink r:id="rId32" w:anchor="head-28" w:history="1">
        <w:r w:rsidR="00AA308F" w:rsidRPr="00A56A1A">
          <w:rPr>
            <w:rFonts w:ascii="Times New Roman" w:eastAsia="Times New Roman" w:hAnsi="Times New Roman" w:cs="Times New Roman"/>
            <w:b/>
            <w:bCs/>
            <w:color w:val="000000"/>
            <w:sz w:val="21"/>
            <w:szCs w:val="21"/>
            <w:shd w:val="clear" w:color="auto" w:fill="FFFFFF" w:themeFill="background1"/>
            <w:rtl/>
            <w:lang w:eastAsia="fr-FR"/>
          </w:rPr>
          <w:t>الفرع الأول : صور المنافسة غير المشروعة</w:t>
        </w:r>
      </w:hyperlink>
    </w:p>
    <w:p w:rsidR="00AA308F" w:rsidRPr="00A56A1A" w:rsidRDefault="000A2D09" w:rsidP="00A56A1A">
      <w:pPr>
        <w:shd w:val="clear" w:color="auto" w:fill="FFFFFF" w:themeFill="background1"/>
        <w:bidi/>
        <w:spacing w:before="100" w:beforeAutospacing="1" w:after="0" w:afterAutospacing="1" w:line="240" w:lineRule="auto"/>
        <w:ind w:left="360" w:right="450"/>
        <w:rPr>
          <w:rFonts w:ascii="Times New Roman" w:eastAsia="Times New Roman" w:hAnsi="Times New Roman" w:cs="Times New Roman"/>
          <w:sz w:val="24"/>
          <w:szCs w:val="24"/>
          <w:lang w:eastAsia="fr-FR"/>
        </w:rPr>
      </w:pPr>
      <w:hyperlink r:id="rId33" w:anchor="head-29" w:history="1">
        <w:r w:rsidR="00AA308F" w:rsidRPr="00A56A1A">
          <w:rPr>
            <w:rFonts w:ascii="Times New Roman" w:eastAsia="Times New Roman" w:hAnsi="Times New Roman" w:cs="Times New Roman"/>
            <w:b/>
            <w:bCs/>
            <w:color w:val="000000"/>
            <w:sz w:val="21"/>
            <w:szCs w:val="21"/>
            <w:shd w:val="clear" w:color="auto" w:fill="FFFFFF" w:themeFill="background1"/>
            <w:rtl/>
            <w:lang w:eastAsia="fr-FR"/>
          </w:rPr>
          <w:t>الفرع الثاني : دعوى المنافسة غير المشروعة</w:t>
        </w:r>
      </w:hyperlink>
    </w:p>
    <w:p w:rsidR="00AA308F" w:rsidRPr="00A56A1A" w:rsidRDefault="000A2D09" w:rsidP="00A56A1A">
      <w:pPr>
        <w:numPr>
          <w:ilvl w:val="0"/>
          <w:numId w:val="1"/>
        </w:numPr>
        <w:shd w:val="clear" w:color="auto" w:fill="FFFFFF" w:themeFill="background1"/>
        <w:bidi/>
        <w:spacing w:before="100" w:beforeAutospacing="1" w:after="0" w:afterAutospacing="1" w:line="240" w:lineRule="auto"/>
        <w:ind w:left="0" w:right="900"/>
        <w:rPr>
          <w:rFonts w:ascii="Times New Roman" w:eastAsia="Times New Roman" w:hAnsi="Times New Roman" w:cs="Times New Roman"/>
          <w:sz w:val="24"/>
          <w:szCs w:val="24"/>
          <w:lang w:eastAsia="fr-FR"/>
        </w:rPr>
      </w:pPr>
      <w:hyperlink r:id="rId34" w:anchor="head-30" w:history="1">
        <w:r w:rsidR="00AA308F" w:rsidRPr="00A56A1A">
          <w:rPr>
            <w:rFonts w:ascii="Times New Roman" w:eastAsia="Times New Roman" w:hAnsi="Times New Roman" w:cs="Times New Roman"/>
            <w:b/>
            <w:bCs/>
            <w:color w:val="000000"/>
            <w:sz w:val="21"/>
            <w:szCs w:val="21"/>
            <w:shd w:val="clear" w:color="auto" w:fill="FFFFFF" w:themeFill="background1"/>
            <w:lang w:eastAsia="fr-FR"/>
          </w:rPr>
          <w:t xml:space="preserve">3-  </w:t>
        </w:r>
        <w:r w:rsidR="00AA308F" w:rsidRPr="00A56A1A">
          <w:rPr>
            <w:rFonts w:ascii="Times New Roman" w:eastAsia="Times New Roman" w:hAnsi="Times New Roman" w:cs="Times New Roman"/>
            <w:b/>
            <w:bCs/>
            <w:color w:val="000000"/>
            <w:sz w:val="21"/>
            <w:szCs w:val="21"/>
            <w:shd w:val="clear" w:color="auto" w:fill="FFFFFF" w:themeFill="background1"/>
            <w:rtl/>
            <w:lang w:eastAsia="fr-FR"/>
          </w:rPr>
          <w:t>تحريك دعوى المنافسة غير المشروعة</w:t>
        </w:r>
      </w:hyperlink>
    </w:p>
    <w:p w:rsidR="00AA308F" w:rsidRPr="00AA308F" w:rsidRDefault="00AA308F" w:rsidP="00AA308F">
      <w:pPr>
        <w:shd w:val="clear" w:color="auto" w:fill="FFFFFF"/>
        <w:bidi/>
        <w:spacing w:after="0" w:line="480" w:lineRule="atLeast"/>
        <w:jc w:val="center"/>
        <w:rPr>
          <w:rFonts w:ascii="Arial" w:eastAsia="Times New Roman" w:hAnsi="Arial" w:cs="Arial"/>
          <w:color w:val="000000"/>
          <w:sz w:val="23"/>
          <w:szCs w:val="23"/>
          <w:rtl/>
          <w:lang w:eastAsia="fr-FR"/>
        </w:rPr>
      </w:pPr>
    </w:p>
    <w:p w:rsidR="00FC7A7E" w:rsidRDefault="00FC7A7E" w:rsidP="00AA308F">
      <w:pPr>
        <w:shd w:val="clear" w:color="auto" w:fill="FFFFFF"/>
        <w:bidi/>
        <w:spacing w:after="0" w:line="480" w:lineRule="atLeast"/>
        <w:rPr>
          <w:rFonts w:ascii="inherit" w:eastAsia="Times New Roman" w:hAnsi="inherit" w:cs="Arial"/>
          <w:b/>
          <w:bCs/>
          <w:color w:val="000000"/>
          <w:sz w:val="32"/>
          <w:szCs w:val="32"/>
          <w:rtl/>
          <w:lang w:eastAsia="fr-FR"/>
        </w:rPr>
      </w:pPr>
    </w:p>
    <w:p w:rsidR="00FC7A7E" w:rsidRDefault="00FC7A7E" w:rsidP="00FC7A7E">
      <w:pPr>
        <w:shd w:val="clear" w:color="auto" w:fill="FFFFFF"/>
        <w:bidi/>
        <w:spacing w:after="0" w:line="480" w:lineRule="atLeast"/>
        <w:rPr>
          <w:rFonts w:ascii="inherit" w:eastAsia="Times New Roman" w:hAnsi="inherit" w:cs="Arial"/>
          <w:b/>
          <w:bCs/>
          <w:color w:val="000000"/>
          <w:sz w:val="32"/>
          <w:szCs w:val="32"/>
          <w:rtl/>
          <w:lang w:eastAsia="fr-FR"/>
        </w:rPr>
      </w:pPr>
    </w:p>
    <w:p w:rsidR="00FC7A7E" w:rsidRDefault="00FC7A7E" w:rsidP="00FC7A7E">
      <w:pPr>
        <w:shd w:val="clear" w:color="auto" w:fill="FFFFFF"/>
        <w:bidi/>
        <w:spacing w:after="0" w:line="480" w:lineRule="atLeast"/>
        <w:rPr>
          <w:rFonts w:ascii="inherit" w:eastAsia="Times New Roman" w:hAnsi="inherit" w:cs="Arial"/>
          <w:b/>
          <w:bCs/>
          <w:color w:val="000000"/>
          <w:sz w:val="32"/>
          <w:szCs w:val="32"/>
          <w:rtl/>
          <w:lang w:eastAsia="fr-FR"/>
        </w:rPr>
      </w:pPr>
    </w:p>
    <w:p w:rsidR="00FC7A7E" w:rsidRDefault="00FC7A7E" w:rsidP="00FC7A7E">
      <w:pPr>
        <w:shd w:val="clear" w:color="auto" w:fill="FFFFFF"/>
        <w:bidi/>
        <w:spacing w:after="0" w:line="480" w:lineRule="atLeast"/>
        <w:rPr>
          <w:rFonts w:ascii="inherit" w:eastAsia="Times New Roman" w:hAnsi="inherit" w:cs="Arial"/>
          <w:b/>
          <w:bCs/>
          <w:color w:val="000000"/>
          <w:sz w:val="32"/>
          <w:szCs w:val="32"/>
          <w:rtl/>
          <w:lang w:eastAsia="fr-FR"/>
        </w:rPr>
      </w:pPr>
    </w:p>
    <w:p w:rsidR="00FC7A7E" w:rsidRDefault="00FC7A7E" w:rsidP="00FC7A7E">
      <w:pPr>
        <w:shd w:val="clear" w:color="auto" w:fill="FFFFFF"/>
        <w:bidi/>
        <w:spacing w:after="0" w:line="480" w:lineRule="atLeast"/>
        <w:rPr>
          <w:rFonts w:ascii="inherit" w:eastAsia="Times New Roman" w:hAnsi="inherit" w:cs="Arial"/>
          <w:b/>
          <w:bCs/>
          <w:color w:val="000000"/>
          <w:sz w:val="32"/>
          <w:szCs w:val="32"/>
          <w:rtl/>
          <w:lang w:eastAsia="fr-FR"/>
        </w:rPr>
      </w:pPr>
    </w:p>
    <w:p w:rsidR="00AA308F" w:rsidRPr="00AA308F" w:rsidRDefault="00AA308F" w:rsidP="00FC7A7E">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b/>
          <w:bCs/>
          <w:color w:val="000000"/>
          <w:sz w:val="32"/>
          <w:szCs w:val="32"/>
          <w:rtl/>
          <w:lang w:eastAsia="fr-FR"/>
        </w:rPr>
        <w:t>مقدمة عامة:</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يقصد بالمنافسة وضعية تنافس اقتصادي بين مؤسسات متميزة بصدد عرض نفس المنتج السلعي أو الخدمي داخل سوق واحد، تلبية للحاجات ذاتها، على أن تكون لكل مؤسسة نفس الحظ من الربح أو الخسارة، و هي الوضعية التي تقابل وضعية الاحتكار، سواء كان هذا الاحتكار لمصلحة الدولة، حيث لا يمكن في هذا الوضع إعمال قواعد المنافسة، و لكن قواعد التخطيط، أو كان الاحتكار أو شبه الاحتكار لمصلحة مؤسسة خاصة، فنكون أما وضعية هيمنة اقتصادية لا تتحقق معها ظروف المنافسة الحرة، و على هذا الأساس يكون المقصود بقانون المنافسة مجموعة الأحكام القانونية و التنظيمية المطبقة على المؤسسات في إطار نشاطاتها داخل السوق، و التي يكون الغرض منها ضبط التنافس فيما بينها.</w:t>
      </w:r>
    </w:p>
    <w:p w:rsidR="00AA308F" w:rsidRDefault="00AA308F" w:rsidP="00AA308F">
      <w:pPr>
        <w:shd w:val="clear" w:color="auto" w:fill="FFFFFF"/>
        <w:bidi/>
        <w:spacing w:after="0" w:line="480" w:lineRule="atLeast"/>
        <w:rPr>
          <w:rFonts w:ascii="inherit" w:eastAsia="Times New Roman" w:hAnsi="inherit" w:cs="Arial"/>
          <w:color w:val="000000"/>
          <w:sz w:val="32"/>
          <w:szCs w:val="32"/>
          <w:rtl/>
          <w:lang w:eastAsia="fr-FR"/>
        </w:rPr>
      </w:pPr>
      <w:r w:rsidRPr="00AA308F">
        <w:rPr>
          <w:rFonts w:ascii="inherit" w:eastAsia="Times New Roman" w:hAnsi="inherit" w:cs="Arial" w:hint="cs"/>
          <w:color w:val="000000"/>
          <w:sz w:val="32"/>
          <w:szCs w:val="32"/>
          <w:rtl/>
          <w:lang w:eastAsia="fr-FR"/>
        </w:rPr>
        <w:t xml:space="preserve">الجدير بالملاحظة أن السوق بمفهوم قانون المنافسة ليس هو السوق بالمفهوم المكاني الذي يعني الأمكنة المعدة لممارسة التجارة، و إنما هو ذاته السوق بالمفهوم الاقتصادي، والذي يعني حسب المادة الثالثة/ب من الأمر 03/03 الموافق عليه بالقانون 03/12: "كل سوق للسلع أو الخدمات المعنية بممارسات مقيدة للمنافسة، و كذا تلك التي يعتبرها المستهلك متماثلة أو تعويضية، لاسيما بسبب مميزاتها و أسعارها، و الاستعمال الذي خصصت له، و المنطقة الجغرافية التي تعرض المؤسسات فيها السلع أو الخدمات المعنية"، كما ينبغي عدم الخلط بين قانون المنافسة ، و قانون حماية المستهلك ، حيث أن مجال هذا الأخير هو تنظيم العلاقات التي تنشأ فيما بين المؤسسة من جهة، و المستهلك من جهة ثانية، بما يتضمنه من </w:t>
      </w:r>
      <w:r w:rsidRPr="00AA308F">
        <w:rPr>
          <w:rFonts w:ascii="inherit" w:eastAsia="Times New Roman" w:hAnsi="inherit" w:cs="Arial" w:hint="cs"/>
          <w:color w:val="000000"/>
          <w:sz w:val="32"/>
          <w:szCs w:val="32"/>
          <w:rtl/>
          <w:lang w:eastAsia="fr-FR"/>
        </w:rPr>
        <w:lastRenderedPageBreak/>
        <w:t>أحكام حمائية لمصلحة المستهلك، بينما مجال تدخل قانون المنافسة هو العلاقات بين المؤسسات فيما بينها داخل السوق الواحد، حتى و إن التقى القانونان في بعض المواضع، حيث أن المنافسة الحرة التي يضمنها قانون المنافسة في حد ذاتها سوف تصب في مصلحة المستهلك وفق رأي المدرسة الاقتصادية الليبرالية، من حيث إسهامها في تحقيق أحسن تناسب بين الثمن و الجودة، كما أن بعض الأحكام التي هي من صميم قانون حماية المستهلك من شأنها دعم نزاهة المنافسة، كما هو الشأن بالنسبة للإعلام بالأسعار و التعريفات شروط البيع المنصوص عليها في القانون 04/02 المتضمن القواعد المطبقة على الممارسات التجارية.</w:t>
      </w:r>
      <w:r w:rsidR="00FC7A7E">
        <w:rPr>
          <w:rFonts w:ascii="inherit" w:eastAsia="Times New Roman" w:hAnsi="inherit" w:cs="Arial" w:hint="cs"/>
          <w:color w:val="000000"/>
          <w:sz w:val="32"/>
          <w:szCs w:val="32"/>
          <w:rtl/>
          <w:lang w:eastAsia="fr-FR"/>
        </w:rPr>
        <w:t xml:space="preserve"> </w:t>
      </w:r>
    </w:p>
    <w:p w:rsidR="00FC7A7E" w:rsidRPr="00FC7A7E" w:rsidRDefault="00FC7A7E" w:rsidP="00FC7A7E">
      <w:pPr>
        <w:shd w:val="clear" w:color="auto" w:fill="FFFFFF"/>
        <w:bidi/>
        <w:spacing w:after="0" w:line="480" w:lineRule="atLeast"/>
        <w:rPr>
          <w:rFonts w:ascii="Arial" w:eastAsia="Times New Roman" w:hAnsi="Arial" w:cs="Arial"/>
          <w:b/>
          <w:bCs/>
          <w:color w:val="000000"/>
          <w:sz w:val="23"/>
          <w:szCs w:val="23"/>
          <w:rtl/>
          <w:lang w:eastAsia="fr-FR"/>
        </w:rPr>
      </w:pPr>
      <w:r w:rsidRPr="00FC7A7E">
        <w:rPr>
          <w:rFonts w:ascii="inherit" w:eastAsia="Times New Roman" w:hAnsi="inherit" w:cs="Arial" w:hint="cs"/>
          <w:b/>
          <w:bCs/>
          <w:color w:val="000000"/>
          <w:sz w:val="32"/>
          <w:szCs w:val="32"/>
          <w:rtl/>
          <w:lang w:eastAsia="fr-FR"/>
        </w:rPr>
        <w:t xml:space="preserve">الفصل الأول: مفهوم قانون المنافسة </w:t>
      </w:r>
    </w:p>
    <w:p w:rsidR="00AA308F" w:rsidRPr="00AA308F" w:rsidRDefault="00AA308F" w:rsidP="00FC7A7E">
      <w:pPr>
        <w:shd w:val="clear" w:color="auto" w:fill="FFFFFF"/>
        <w:bidi/>
        <w:spacing w:after="0" w:line="480" w:lineRule="atLeast"/>
        <w:rPr>
          <w:rFonts w:ascii="Arial" w:eastAsia="Times New Roman" w:hAnsi="Arial" w:cs="Arial"/>
          <w:b/>
          <w:bCs/>
          <w:color w:val="000000"/>
          <w:sz w:val="27"/>
          <w:szCs w:val="27"/>
          <w:rtl/>
          <w:lang w:eastAsia="fr-FR"/>
        </w:rPr>
      </w:pPr>
      <w:r w:rsidRPr="00AA308F">
        <w:rPr>
          <w:rFonts w:ascii="inherit" w:eastAsia="Times New Roman" w:hAnsi="inherit" w:cs="Arial" w:hint="cs"/>
          <w:color w:val="000000"/>
          <w:sz w:val="32"/>
          <w:szCs w:val="32"/>
          <w:rtl/>
          <w:lang w:eastAsia="fr-FR"/>
        </w:rPr>
        <w:t xml:space="preserve">يقتضي بيان مفهوم قانون المنافسة التطرق إلى نشأة هذا الفرع من القانون، سواء على المستوى الدولي، </w:t>
      </w:r>
      <w:r w:rsidR="00657799" w:rsidRPr="00AA308F">
        <w:rPr>
          <w:rFonts w:ascii="inherit" w:eastAsia="Times New Roman" w:hAnsi="inherit" w:cs="Arial" w:hint="cs"/>
          <w:color w:val="000000"/>
          <w:sz w:val="32"/>
          <w:szCs w:val="32"/>
          <w:rtl/>
          <w:lang w:eastAsia="fr-FR"/>
        </w:rPr>
        <w:t>أو الداخلي</w:t>
      </w:r>
      <w:r w:rsidRPr="00AA308F">
        <w:rPr>
          <w:rFonts w:ascii="inherit" w:eastAsia="Times New Roman" w:hAnsi="inherit" w:cs="Arial" w:hint="cs"/>
          <w:color w:val="000000"/>
          <w:sz w:val="32"/>
          <w:szCs w:val="32"/>
          <w:rtl/>
          <w:lang w:eastAsia="fr-FR"/>
        </w:rPr>
        <w:t xml:space="preserve">، ثم بيان مصادره، </w:t>
      </w:r>
      <w:r w:rsidR="00657799" w:rsidRPr="00AA308F">
        <w:rPr>
          <w:rFonts w:ascii="inherit" w:eastAsia="Times New Roman" w:hAnsi="inherit" w:cs="Arial" w:hint="cs"/>
          <w:color w:val="000000"/>
          <w:sz w:val="32"/>
          <w:szCs w:val="32"/>
          <w:rtl/>
          <w:lang w:eastAsia="fr-FR"/>
        </w:rPr>
        <w:t>وأخيرا مبررات وجوده</w:t>
      </w:r>
      <w:r w:rsidRPr="00AA308F">
        <w:rPr>
          <w:rFonts w:ascii="inherit" w:eastAsia="Times New Roman" w:hAnsi="inherit" w:cs="Arial" w:hint="cs"/>
          <w:color w:val="000000"/>
          <w:sz w:val="32"/>
          <w:szCs w:val="32"/>
          <w:rtl/>
          <w:lang w:eastAsia="fr-FR"/>
        </w:rPr>
        <w:t xml:space="preserve"> كفرع مستقل.</w:t>
      </w:r>
      <w:r w:rsidR="00FC7A7E">
        <w:rPr>
          <w:rFonts w:ascii="inherit" w:eastAsia="Times New Roman" w:hAnsi="inherit" w:cs="Arial" w:hint="cs"/>
          <w:color w:val="000000"/>
          <w:sz w:val="32"/>
          <w:szCs w:val="32"/>
          <w:rtl/>
          <w:lang w:eastAsia="fr-FR"/>
        </w:rPr>
        <w:t xml:space="preserve"> </w:t>
      </w:r>
      <w:r w:rsidR="00FC7A7E" w:rsidRPr="00FC7A7E">
        <w:rPr>
          <w:rFonts w:ascii="inherit" w:eastAsia="Times New Roman" w:hAnsi="inherit" w:cs="Arial" w:hint="cs"/>
          <w:b/>
          <w:bCs/>
          <w:color w:val="000000"/>
          <w:sz w:val="32"/>
          <w:szCs w:val="32"/>
          <w:rtl/>
          <w:lang w:eastAsia="fr-FR"/>
        </w:rPr>
        <w:t xml:space="preserve">المبحث </w:t>
      </w:r>
      <w:r w:rsidR="00657799" w:rsidRPr="00FC7A7E">
        <w:rPr>
          <w:rFonts w:ascii="inherit" w:eastAsia="Times New Roman" w:hAnsi="inherit" w:cs="Arial" w:hint="cs"/>
          <w:b/>
          <w:bCs/>
          <w:color w:val="000000"/>
          <w:sz w:val="32"/>
          <w:szCs w:val="32"/>
          <w:rtl/>
          <w:lang w:eastAsia="fr-FR"/>
        </w:rPr>
        <w:t>الأول:</w:t>
      </w:r>
      <w:r w:rsidR="00FC7A7E" w:rsidRPr="00FC7A7E">
        <w:rPr>
          <w:rFonts w:ascii="inherit" w:eastAsia="Times New Roman" w:hAnsi="inherit" w:cs="Arial" w:hint="cs"/>
          <w:b/>
          <w:bCs/>
          <w:color w:val="000000"/>
          <w:sz w:val="32"/>
          <w:szCs w:val="32"/>
          <w:rtl/>
          <w:lang w:eastAsia="fr-FR"/>
        </w:rPr>
        <w:t xml:space="preserve"> نشأة وتطور قانون المنافسة</w:t>
      </w:r>
      <w:r w:rsidR="00FC7A7E">
        <w:rPr>
          <w:rFonts w:ascii="inherit" w:eastAsia="Times New Roman" w:hAnsi="inherit" w:cs="Arial" w:hint="cs"/>
          <w:color w:val="000000"/>
          <w:sz w:val="32"/>
          <w:szCs w:val="32"/>
          <w:rtl/>
          <w:lang w:eastAsia="fr-FR"/>
        </w:rPr>
        <w:t xml:space="preserve"> </w:t>
      </w:r>
    </w:p>
    <w:p w:rsidR="00AA308F" w:rsidRDefault="00AA308F" w:rsidP="00AA308F">
      <w:pPr>
        <w:shd w:val="clear" w:color="auto" w:fill="FFFFFF"/>
        <w:bidi/>
        <w:spacing w:after="0" w:line="480" w:lineRule="atLeast"/>
        <w:rPr>
          <w:rFonts w:ascii="inherit" w:eastAsia="Times New Roman" w:hAnsi="inherit" w:cs="Arial"/>
          <w:color w:val="000000"/>
          <w:sz w:val="32"/>
          <w:szCs w:val="32"/>
          <w:rtl/>
          <w:lang w:eastAsia="fr-FR"/>
        </w:rPr>
      </w:pPr>
      <w:r w:rsidRPr="00AA308F">
        <w:rPr>
          <w:rFonts w:ascii="inherit" w:eastAsia="Times New Roman" w:hAnsi="inherit" w:cs="Arial" w:hint="cs"/>
          <w:color w:val="000000"/>
          <w:sz w:val="32"/>
          <w:szCs w:val="32"/>
          <w:rtl/>
          <w:lang w:eastAsia="fr-FR"/>
        </w:rPr>
        <w:t xml:space="preserve">يقع التمييز بصدد نشأة </w:t>
      </w:r>
      <w:r w:rsidR="00657799" w:rsidRPr="00AA308F">
        <w:rPr>
          <w:rFonts w:ascii="inherit" w:eastAsia="Times New Roman" w:hAnsi="inherit" w:cs="Arial" w:hint="cs"/>
          <w:color w:val="000000"/>
          <w:sz w:val="32"/>
          <w:szCs w:val="32"/>
          <w:rtl/>
          <w:lang w:eastAsia="fr-FR"/>
        </w:rPr>
        <w:t>وتطور قانون</w:t>
      </w:r>
      <w:r w:rsidRPr="00AA308F">
        <w:rPr>
          <w:rFonts w:ascii="inherit" w:eastAsia="Times New Roman" w:hAnsi="inherit" w:cs="Arial" w:hint="cs"/>
          <w:color w:val="000000"/>
          <w:sz w:val="32"/>
          <w:szCs w:val="32"/>
          <w:rtl/>
          <w:lang w:eastAsia="fr-FR"/>
        </w:rPr>
        <w:t xml:space="preserve"> المنافسة بين الوضع على المستوى الدولي، ثم الوضع بالنسبة للجزائر.</w:t>
      </w:r>
    </w:p>
    <w:p w:rsidR="00AA308F" w:rsidRPr="00AA308F" w:rsidRDefault="00FC7A7E" w:rsidP="00FC7A7E">
      <w:pPr>
        <w:shd w:val="clear" w:color="auto" w:fill="FFFFFF"/>
        <w:bidi/>
        <w:spacing w:after="0" w:line="480" w:lineRule="atLeast"/>
        <w:rPr>
          <w:rFonts w:ascii="Arial" w:eastAsia="Times New Roman" w:hAnsi="Arial" w:cs="Arial"/>
          <w:b/>
          <w:bCs/>
          <w:color w:val="000000"/>
          <w:sz w:val="27"/>
          <w:szCs w:val="27"/>
          <w:rtl/>
          <w:lang w:eastAsia="fr-FR"/>
        </w:rPr>
      </w:pPr>
      <w:r w:rsidRPr="00FC7A7E">
        <w:rPr>
          <w:rFonts w:ascii="inherit" w:eastAsia="Times New Roman" w:hAnsi="inherit" w:cs="Arial" w:hint="cs"/>
          <w:b/>
          <w:bCs/>
          <w:color w:val="000000"/>
          <w:sz w:val="32"/>
          <w:szCs w:val="32"/>
          <w:rtl/>
          <w:lang w:eastAsia="fr-FR"/>
        </w:rPr>
        <w:t xml:space="preserve">المطلب الأول: نشأة </w:t>
      </w:r>
      <w:r w:rsidR="00657799" w:rsidRPr="00FC7A7E">
        <w:rPr>
          <w:rFonts w:ascii="inherit" w:eastAsia="Times New Roman" w:hAnsi="inherit" w:cs="Arial" w:hint="cs"/>
          <w:b/>
          <w:bCs/>
          <w:color w:val="000000"/>
          <w:sz w:val="32"/>
          <w:szCs w:val="32"/>
          <w:rtl/>
          <w:lang w:eastAsia="fr-FR"/>
        </w:rPr>
        <w:t>وتطور قانون</w:t>
      </w:r>
      <w:r w:rsidRPr="00FC7A7E">
        <w:rPr>
          <w:rFonts w:ascii="inherit" w:eastAsia="Times New Roman" w:hAnsi="inherit" w:cs="Arial" w:hint="cs"/>
          <w:b/>
          <w:bCs/>
          <w:color w:val="000000"/>
          <w:sz w:val="32"/>
          <w:szCs w:val="32"/>
          <w:rtl/>
          <w:lang w:eastAsia="fr-FR"/>
        </w:rPr>
        <w:t xml:space="preserve"> المنافسة على المستوى الدولي</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يمكن الرجوع بظهور أولى بوادر قانون المنافسة إلى نهايات القرن التاسع عشر بالولايات المتحدة، و هي فترة بداية صدور القوانين التي تحظر الممارسات الاحتكارية و المتنافية مع حرية المنافسة، و هي بالخصوص ثلاثة قوانين، عرفت بقوانين حظر التجمعات الاحتكارية </w:t>
      </w:r>
      <w:r w:rsidRPr="00AA308F">
        <w:rPr>
          <w:rFonts w:ascii="inherit" w:eastAsia="Times New Roman" w:hAnsi="inherit" w:cs="Arial"/>
          <w:color w:val="000000"/>
          <w:sz w:val="32"/>
          <w:szCs w:val="32"/>
          <w:lang w:eastAsia="fr-FR"/>
        </w:rPr>
        <w:t>Lois anti-trust</w:t>
      </w:r>
      <w:r w:rsidRPr="00AA308F">
        <w:rPr>
          <w:rFonts w:ascii="inherit" w:eastAsia="Times New Roman" w:hAnsi="inherit" w:cs="Arial" w:hint="cs"/>
          <w:color w:val="000000"/>
          <w:sz w:val="32"/>
          <w:szCs w:val="32"/>
          <w:rtl/>
          <w:lang w:eastAsia="fr-FR"/>
        </w:rPr>
        <w:t>، فصدر سنة 1896ما أضحى يعرف بقانون شارمان </w:t>
      </w:r>
      <w:r w:rsidRPr="00AA308F">
        <w:rPr>
          <w:rFonts w:ascii="inherit" w:eastAsia="Times New Roman" w:hAnsi="inherit" w:cs="Arial"/>
          <w:color w:val="000000"/>
          <w:sz w:val="32"/>
          <w:szCs w:val="32"/>
          <w:lang w:eastAsia="fr-FR"/>
        </w:rPr>
        <w:t>Sherman act</w:t>
      </w:r>
      <w:r w:rsidRPr="00AA308F">
        <w:rPr>
          <w:rFonts w:ascii="inherit" w:eastAsia="Times New Roman" w:hAnsi="inherit" w:cs="Arial" w:hint="cs"/>
          <w:color w:val="000000"/>
          <w:sz w:val="32"/>
          <w:szCs w:val="32"/>
          <w:rtl/>
          <w:lang w:eastAsia="fr-FR"/>
        </w:rPr>
        <w:t> الذي يحظر الاحتكار، ثم قانون كلايتون </w:t>
      </w:r>
      <w:r w:rsidRPr="00AA308F">
        <w:rPr>
          <w:rFonts w:ascii="inherit" w:eastAsia="Times New Roman" w:hAnsi="inherit" w:cs="Arial"/>
          <w:color w:val="000000"/>
          <w:sz w:val="32"/>
          <w:szCs w:val="32"/>
          <w:lang w:eastAsia="fr-FR"/>
        </w:rPr>
        <w:t>Clayton act</w:t>
      </w:r>
      <w:r w:rsidRPr="00AA308F">
        <w:rPr>
          <w:rFonts w:ascii="inherit" w:eastAsia="Times New Roman" w:hAnsi="inherit" w:cs="Arial" w:hint="cs"/>
          <w:color w:val="000000"/>
          <w:sz w:val="32"/>
          <w:szCs w:val="32"/>
          <w:rtl/>
          <w:lang w:eastAsia="fr-FR"/>
        </w:rPr>
        <w:t> سنة 1914 و الذي يحظر اللجوء للأسعار التمييزية، و بمقتضاه صدر في ذات السنة القانون المؤسس للجنة التجارة الفيدرالية</w:t>
      </w:r>
      <w:r w:rsidRPr="00AA308F">
        <w:rPr>
          <w:rFonts w:ascii="inherit" w:eastAsia="Times New Roman" w:hAnsi="inherit" w:cs="Arial"/>
          <w:color w:val="000000"/>
          <w:sz w:val="32"/>
          <w:szCs w:val="32"/>
          <w:lang w:eastAsia="fr-FR"/>
        </w:rPr>
        <w:t>Federal trade commission act</w:t>
      </w:r>
      <w:r w:rsidRPr="00AA308F">
        <w:rPr>
          <w:rFonts w:ascii="inherit" w:eastAsia="Times New Roman" w:hAnsi="inherit" w:cs="Arial" w:hint="cs"/>
          <w:color w:val="000000"/>
          <w:sz w:val="32"/>
          <w:szCs w:val="32"/>
          <w:rtl/>
          <w:lang w:eastAsia="fr-FR"/>
        </w:rPr>
        <w:t>  الذي يحظر اللجوء لأعمال المنافسة غير المشروعة.</w:t>
      </w:r>
    </w:p>
    <w:p w:rsidR="000D4153" w:rsidRDefault="00AA308F" w:rsidP="00AA308F">
      <w:pPr>
        <w:shd w:val="clear" w:color="auto" w:fill="FFFFFF"/>
        <w:bidi/>
        <w:spacing w:after="0" w:line="480" w:lineRule="atLeast"/>
        <w:rPr>
          <w:rFonts w:ascii="inherit" w:eastAsia="Times New Roman" w:hAnsi="inherit" w:cs="Arial"/>
          <w:color w:val="000000"/>
          <w:sz w:val="32"/>
          <w:szCs w:val="32"/>
          <w:rtl/>
          <w:lang w:eastAsia="fr-FR"/>
        </w:rPr>
      </w:pPr>
      <w:r w:rsidRPr="00AA308F">
        <w:rPr>
          <w:rFonts w:ascii="inherit" w:eastAsia="Times New Roman" w:hAnsi="inherit" w:cs="Arial" w:hint="cs"/>
          <w:color w:val="000000"/>
          <w:sz w:val="32"/>
          <w:szCs w:val="32"/>
          <w:rtl/>
          <w:lang w:eastAsia="fr-FR"/>
        </w:rPr>
        <w:t xml:space="preserve">أما في أوروبا فإن قانون المنافسة يعد أكثر حداثة، على اعتبار أنه متزامن مع إنشاء السوق الأوروبية المشتركة سنة 1958 بمقتضى اتفاقية روما لسنة 1957، و إن تأخر بالنسبة للقانون الفرنسي حتى سنة 1986، و هي سنة صدور أمر 1 ديسمبر، الذي أدمج ضمن المواد 410 و ما يليها من القانون التجاري الفرنسي، حتى و إن كان القضاء الفرنسي قد عرف دعوى المنافسة غير المشروعة قبل هذا التاريخ، من خلال دعوى المنافسة غير </w:t>
      </w:r>
      <w:r w:rsidRPr="00AA308F">
        <w:rPr>
          <w:rFonts w:ascii="inherit" w:eastAsia="Times New Roman" w:hAnsi="inherit" w:cs="Arial" w:hint="cs"/>
          <w:color w:val="000000"/>
          <w:sz w:val="32"/>
          <w:szCs w:val="32"/>
          <w:rtl/>
          <w:lang w:eastAsia="fr-FR"/>
        </w:rPr>
        <w:lastRenderedPageBreak/>
        <w:t>المشروعة تأسيسا على مبادئ المسؤولية التقصيرية، و أحكام المسؤولية الجنائية لاسيما فيما يتعلق بتحويل العملاء عن طريق تقليد المنتوج أو العلامة التجارية للمتعامل المنافس. </w:t>
      </w:r>
    </w:p>
    <w:p w:rsidR="00271C2F" w:rsidRDefault="000D4153" w:rsidP="000D4153">
      <w:pPr>
        <w:shd w:val="clear" w:color="auto" w:fill="FFFFFF"/>
        <w:bidi/>
        <w:spacing w:after="0" w:line="480" w:lineRule="atLeast"/>
        <w:rPr>
          <w:rFonts w:ascii="inherit" w:eastAsia="Times New Roman" w:hAnsi="inherit" w:cs="Arial"/>
          <w:b/>
          <w:bCs/>
          <w:color w:val="000000"/>
          <w:sz w:val="32"/>
          <w:szCs w:val="32"/>
          <w:lang w:eastAsia="fr-FR"/>
        </w:rPr>
      </w:pPr>
      <w:r w:rsidRPr="000D4153">
        <w:rPr>
          <w:rFonts w:ascii="inherit" w:eastAsia="Times New Roman" w:hAnsi="inherit" w:cs="Arial" w:hint="cs"/>
          <w:b/>
          <w:bCs/>
          <w:color w:val="000000"/>
          <w:sz w:val="32"/>
          <w:szCs w:val="32"/>
          <w:rtl/>
          <w:lang w:eastAsia="fr-FR"/>
        </w:rPr>
        <w:t>المطلب الثاني: نشأة و تطور قانون المنافسة في الجزائر</w:t>
      </w:r>
    </w:p>
    <w:p w:rsidR="00271C2F" w:rsidRDefault="00AA308F" w:rsidP="00271C2F">
      <w:pPr>
        <w:shd w:val="clear" w:color="auto" w:fill="FFFFFF"/>
        <w:bidi/>
        <w:spacing w:after="0" w:line="480" w:lineRule="atLeast"/>
        <w:rPr>
          <w:rFonts w:hint="cs"/>
          <w:rtl/>
        </w:rPr>
      </w:pPr>
      <w:r w:rsidRPr="000D4153">
        <w:rPr>
          <w:rFonts w:ascii="inherit" w:eastAsia="Times New Roman" w:hAnsi="inherit" w:cs="Arial" w:hint="cs"/>
          <w:b/>
          <w:bCs/>
          <w:color w:val="000000"/>
          <w:sz w:val="32"/>
          <w:szCs w:val="32"/>
          <w:rtl/>
          <w:lang w:eastAsia="fr-FR"/>
        </w:rPr>
        <w:t> </w:t>
      </w:r>
      <w:r w:rsidR="00271C2F">
        <w:rPr>
          <w:rtl/>
        </w:rPr>
        <w:t xml:space="preserve">بدايـــــة قـــــوانين المنافســـــة في الجزائـــــر كانـــــت بصـــــدور القـــــانون </w:t>
      </w:r>
      <w:r w:rsidR="00271C2F">
        <w:rPr>
          <w:rFonts w:hint="cs"/>
          <w:rtl/>
        </w:rPr>
        <w:t xml:space="preserve"> 88-01 مؤرخ في 12/01/1988 </w:t>
      </w:r>
      <w:r w:rsidR="00271C2F">
        <w:rPr>
          <w:rtl/>
        </w:rPr>
        <w:t>المتضمن القانون التوجيهي للمؤسسات العمومية؛  والذي جاء لأجل إصلاح النظام الاقتصادي</w:t>
      </w:r>
      <w:r w:rsidR="00271C2F">
        <w:t xml:space="preserve"> </w:t>
      </w:r>
      <w:r w:rsidR="00271C2F">
        <w:rPr>
          <w:rFonts w:hint="cs"/>
          <w:rtl/>
        </w:rPr>
        <w:t>.</w:t>
      </w:r>
    </w:p>
    <w:p w:rsidR="00AA308F" w:rsidRPr="000D4153" w:rsidRDefault="00271C2F" w:rsidP="00271C2F">
      <w:pPr>
        <w:shd w:val="clear" w:color="auto" w:fill="FFFFFF"/>
        <w:bidi/>
        <w:spacing w:after="0" w:line="480" w:lineRule="atLeast"/>
        <w:rPr>
          <w:rFonts w:ascii="Arial" w:eastAsia="Times New Roman" w:hAnsi="Arial" w:cs="Arial"/>
          <w:b/>
          <w:bCs/>
          <w:color w:val="000000"/>
          <w:sz w:val="23"/>
          <w:szCs w:val="23"/>
          <w:rtl/>
          <w:lang w:eastAsia="fr-FR"/>
        </w:rPr>
      </w:pPr>
      <w:r>
        <w:rPr>
          <w:rtl/>
        </w:rPr>
        <w:t>ثم صـــــدر الأمـــــر</w:t>
      </w:r>
      <w:r>
        <w:rPr>
          <w:rtl/>
        </w:rPr>
        <w:t xml:space="preserve"> </w:t>
      </w:r>
      <w:r>
        <w:rPr>
          <w:rFonts w:hint="cs"/>
          <w:rtl/>
        </w:rPr>
        <w:t>95/06</w:t>
      </w:r>
      <w:r>
        <w:rPr>
          <w:rtl/>
        </w:rPr>
        <w:t xml:space="preserve"> مـــــؤرخ في 25</w:t>
      </w:r>
      <w:r>
        <w:rPr>
          <w:rFonts w:hint="cs"/>
          <w:rtl/>
        </w:rPr>
        <w:t xml:space="preserve"> </w:t>
      </w:r>
      <w:r w:rsidRPr="00271C2F">
        <w:rPr>
          <w:rtl/>
        </w:rPr>
        <w:t xml:space="preserve"> </w:t>
      </w:r>
      <w:r>
        <w:rPr>
          <w:rtl/>
        </w:rPr>
        <w:t>جـــــانفي</w:t>
      </w:r>
      <w:r>
        <w:rPr>
          <w:rtl/>
        </w:rPr>
        <w:t xml:space="preserve"> </w:t>
      </w:r>
      <w:r>
        <w:rPr>
          <w:rtl/>
        </w:rPr>
        <w:t xml:space="preserve">1995  </w:t>
      </w:r>
      <w:r>
        <w:rPr>
          <w:rFonts w:hint="cs"/>
          <w:rtl/>
        </w:rPr>
        <w:t>ا</w:t>
      </w:r>
      <w:r>
        <w:rPr>
          <w:rtl/>
        </w:rPr>
        <w:t>لـ</w:t>
      </w:r>
      <w:r>
        <w:rPr>
          <w:rFonts w:hint="cs"/>
          <w:rtl/>
        </w:rPr>
        <w:t>متع</w:t>
      </w:r>
      <w:r>
        <w:rPr>
          <w:rtl/>
        </w:rPr>
        <w:t xml:space="preserve">ــــق بالمنافســـــة، ملغـــــى بـــــالأمر ، 03-03 </w:t>
      </w:r>
    </w:p>
    <w:p w:rsidR="00271C2F" w:rsidRPr="00271C2F" w:rsidRDefault="00271C2F" w:rsidP="00271C2F">
      <w:pPr>
        <w:shd w:val="clear" w:color="auto" w:fill="FFFFFF"/>
        <w:bidi/>
        <w:spacing w:after="0" w:line="480" w:lineRule="atLeast"/>
        <w:rPr>
          <w:rFonts w:ascii="Arial" w:eastAsia="Times New Roman" w:hAnsi="Arial" w:cs="Arial"/>
          <w:b/>
          <w:bCs/>
          <w:color w:val="000000"/>
          <w:sz w:val="32"/>
          <w:szCs w:val="32"/>
          <w:rtl/>
          <w:lang w:eastAsia="fr-FR"/>
        </w:rPr>
      </w:pPr>
      <w:r>
        <w:rPr>
          <w:rFonts w:ascii="inherit" w:eastAsia="Times New Roman" w:hAnsi="inherit" w:cs="Arial"/>
          <w:color w:val="000000"/>
          <w:sz w:val="32"/>
          <w:szCs w:val="32"/>
          <w:lang w:eastAsia="fr-FR"/>
        </w:rPr>
        <w:t xml:space="preserve"> </w:t>
      </w:r>
      <w:r>
        <w:rPr>
          <w:rFonts w:ascii="inherit" w:eastAsia="Times New Roman" w:hAnsi="inherit" w:cs="Arial" w:hint="cs"/>
          <w:color w:val="000000"/>
          <w:sz w:val="32"/>
          <w:szCs w:val="32"/>
          <w:rtl/>
          <w:lang w:val="en-US" w:eastAsia="fr-FR" w:bidi="ar-DZ"/>
        </w:rPr>
        <w:t xml:space="preserve">كما </w:t>
      </w:r>
      <w:r w:rsidR="00AA308F" w:rsidRPr="00AA308F">
        <w:rPr>
          <w:rFonts w:ascii="inherit" w:eastAsia="Times New Roman" w:hAnsi="inherit" w:cs="Arial" w:hint="cs"/>
          <w:color w:val="000000"/>
          <w:sz w:val="32"/>
          <w:szCs w:val="32"/>
          <w:rtl/>
          <w:lang w:eastAsia="fr-FR"/>
        </w:rPr>
        <w:t>يرتبط ظهور قانون المنافسة في الأنظمة القانونية عموما بانتهاج اقتصاد حر تكون المنافسة داخله إحدى أهم مقوماته، و على هذا الأساس لم يكن من المتوقع ظهور قانون للمنافسة في الجزائر خلال مرحلة ما قبل تسعينات القرن الماضي، على اعتبار سيادة المذهب الاشتراكي، و بالتالي نظام اقتصادي احتكاري، تزاول من خلاله الدولة نشاط التوزيع و الإنتاج دون مزاحمة م</w:t>
      </w:r>
      <w:r w:rsidR="00657799">
        <w:rPr>
          <w:rFonts w:ascii="inherit" w:eastAsia="Times New Roman" w:hAnsi="inherit" w:cs="Arial" w:hint="cs"/>
          <w:color w:val="000000"/>
          <w:sz w:val="32"/>
          <w:szCs w:val="32"/>
          <w:rtl/>
          <w:lang w:eastAsia="fr-FR"/>
        </w:rPr>
        <w:t>ن الكيانات الاقتصادية الخاصة، و</w:t>
      </w:r>
      <w:r w:rsidR="00AA308F" w:rsidRPr="00AA308F">
        <w:rPr>
          <w:rFonts w:ascii="inherit" w:eastAsia="Times New Roman" w:hAnsi="inherit" w:cs="Arial" w:hint="cs"/>
          <w:color w:val="000000"/>
          <w:sz w:val="32"/>
          <w:szCs w:val="32"/>
          <w:rtl/>
          <w:lang w:eastAsia="fr-FR"/>
        </w:rPr>
        <w:t xml:space="preserve">عليه لم يظهر أول قوانين المنافسة في الجزائر إلا سنة 1995 من خلال القانون 95-06 المؤرخ في 25 جانفي 1995 المتعلق بالمنافسة، إلا أن هذا القانون ألغي و عوض بالقانون 03-03 المؤرخ في 19 يوليو 2003، </w:t>
      </w:r>
      <w:r w:rsidRPr="00271C2F">
        <w:rPr>
          <w:rFonts w:ascii="Arial" w:hAnsi="Arial" w:cs="Arial"/>
          <w:sz w:val="32"/>
          <w:szCs w:val="32"/>
          <w:rtl/>
        </w:rPr>
        <w:t>يــنظم ويعمــل علــى ترقيــة المنافســة الحــرة، ويعتــبر اللبنــة الأساســية في الانتقــال مــن نظــام يرتكــز علــى الاقتصــاد ً بمبـــدأ الموجـــه إلى نظـــام اقتصـــاد الســـوق تســـود فيـــه حريـــة المبـــادرة الخاصـــة، فـــاعترف ضـــمنيا حريـــة التجـــارة</w:t>
      </w:r>
      <w:r w:rsidRPr="00271C2F">
        <w:rPr>
          <w:rFonts w:ascii="Arial" w:hAnsi="Arial" w:cs="Arial"/>
          <w:sz w:val="32"/>
          <w:szCs w:val="32"/>
        </w:rPr>
        <w:t xml:space="preserve"> " "</w:t>
      </w:r>
      <w:r w:rsidRPr="00271C2F">
        <w:rPr>
          <w:rFonts w:ascii="Arial" w:hAnsi="Arial" w:cs="Arial"/>
          <w:sz w:val="32"/>
          <w:szCs w:val="32"/>
          <w:rtl/>
        </w:rPr>
        <w:t>والصـــــناعة ، والـــــذي نصـــــت عليـــــه المـــــادة 37مـــــن دســـــتور 1996 ونصـــــها:  " حريـــــة التجـــــارة والصـــــناعة مضمونة وتمارس في إطار القانون</w:t>
      </w:r>
      <w:r w:rsidRPr="00271C2F">
        <w:rPr>
          <w:rFonts w:ascii="Arial" w:hAnsi="Arial" w:cs="Arial"/>
          <w:sz w:val="32"/>
          <w:szCs w:val="32"/>
        </w:rPr>
        <w:t xml:space="preserve"> "</w:t>
      </w:r>
    </w:p>
    <w:p w:rsidR="00AA308F" w:rsidRDefault="00AA308F" w:rsidP="00AA308F">
      <w:pPr>
        <w:shd w:val="clear" w:color="auto" w:fill="FFFFFF"/>
        <w:bidi/>
        <w:spacing w:after="0" w:line="480" w:lineRule="atLeast"/>
        <w:rPr>
          <w:rFonts w:ascii="inherit" w:eastAsia="Times New Roman" w:hAnsi="inherit" w:cs="Arial"/>
          <w:color w:val="000000"/>
          <w:sz w:val="32"/>
          <w:szCs w:val="32"/>
          <w:lang w:eastAsia="fr-FR"/>
        </w:rPr>
      </w:pPr>
      <w:r w:rsidRPr="00AA308F">
        <w:rPr>
          <w:rFonts w:ascii="inherit" w:eastAsia="Times New Roman" w:hAnsi="inherit" w:cs="Arial" w:hint="cs"/>
          <w:color w:val="000000"/>
          <w:sz w:val="32"/>
          <w:szCs w:val="32"/>
          <w:rtl/>
          <w:lang w:eastAsia="fr-FR"/>
        </w:rPr>
        <w:t>حيث يلاحظ أن المشرع الجزائري فصل بمقتضى هذا القانون بين الممارسات التجارية التي أفرد لها قانونا خاصا يتمثل في القانون 04-02 المتعلق بالقواعد المطبقة على الممارسات التجارية، و خصص قانون المنافسة للأحكام المتعلقة بمبادئ المنافسة، و مجلس المنافسة.</w:t>
      </w:r>
    </w:p>
    <w:p w:rsidR="000A2D09" w:rsidRDefault="000A2D09" w:rsidP="000A2D09">
      <w:pPr>
        <w:shd w:val="clear" w:color="auto" w:fill="FFFFFF"/>
        <w:bidi/>
        <w:spacing w:after="0" w:line="480" w:lineRule="atLeast"/>
        <w:rPr>
          <w:rFonts w:ascii="inherit" w:eastAsia="Times New Roman" w:hAnsi="inherit" w:cs="Arial"/>
          <w:color w:val="000000"/>
          <w:sz w:val="32"/>
          <w:szCs w:val="32"/>
          <w:rtl/>
          <w:lang w:eastAsia="fr-FR"/>
        </w:rPr>
      </w:pPr>
    </w:p>
    <w:p w:rsidR="00AA308F" w:rsidRPr="00AA308F" w:rsidRDefault="000D4153" w:rsidP="000D4153">
      <w:pPr>
        <w:shd w:val="clear" w:color="auto" w:fill="FFFFFF"/>
        <w:bidi/>
        <w:spacing w:after="0" w:line="480" w:lineRule="atLeast"/>
        <w:rPr>
          <w:rFonts w:ascii="Arial" w:eastAsia="Times New Roman" w:hAnsi="Arial" w:cs="Arial"/>
          <w:b/>
          <w:bCs/>
          <w:color w:val="000000"/>
          <w:sz w:val="27"/>
          <w:szCs w:val="27"/>
          <w:rtl/>
          <w:lang w:eastAsia="fr-FR"/>
        </w:rPr>
      </w:pPr>
      <w:r w:rsidRPr="000D4153">
        <w:rPr>
          <w:rFonts w:ascii="inherit" w:eastAsia="Times New Roman" w:hAnsi="inherit" w:cs="Arial" w:hint="cs"/>
          <w:b/>
          <w:bCs/>
          <w:color w:val="000000"/>
          <w:sz w:val="32"/>
          <w:szCs w:val="32"/>
          <w:rtl/>
          <w:lang w:eastAsia="fr-FR"/>
        </w:rPr>
        <w:t xml:space="preserve">المبحث </w:t>
      </w:r>
      <w:r w:rsidR="00657799" w:rsidRPr="000D4153">
        <w:rPr>
          <w:rFonts w:ascii="inherit" w:eastAsia="Times New Roman" w:hAnsi="inherit" w:cs="Arial" w:hint="cs"/>
          <w:b/>
          <w:bCs/>
          <w:color w:val="000000"/>
          <w:sz w:val="32"/>
          <w:szCs w:val="32"/>
          <w:rtl/>
          <w:lang w:eastAsia="fr-FR"/>
        </w:rPr>
        <w:t>الثاني:</w:t>
      </w:r>
      <w:r w:rsidRPr="000D4153">
        <w:rPr>
          <w:rFonts w:ascii="inherit" w:eastAsia="Times New Roman" w:hAnsi="inherit" w:cs="Arial" w:hint="cs"/>
          <w:b/>
          <w:bCs/>
          <w:color w:val="000000"/>
          <w:sz w:val="32"/>
          <w:szCs w:val="32"/>
          <w:rtl/>
          <w:lang w:eastAsia="fr-FR"/>
        </w:rPr>
        <w:t xml:space="preserve"> مضمون قانون المنافسة </w:t>
      </w:r>
      <w:r w:rsidR="00657799" w:rsidRPr="000D4153">
        <w:rPr>
          <w:rFonts w:ascii="inherit" w:eastAsia="Times New Roman" w:hAnsi="inherit" w:cs="Arial" w:hint="cs"/>
          <w:b/>
          <w:bCs/>
          <w:color w:val="000000"/>
          <w:sz w:val="32"/>
          <w:szCs w:val="32"/>
          <w:rtl/>
          <w:lang w:eastAsia="fr-FR"/>
        </w:rPr>
        <w:t>والغاية</w:t>
      </w:r>
      <w:r w:rsidRPr="000D4153">
        <w:rPr>
          <w:rFonts w:ascii="inherit" w:eastAsia="Times New Roman" w:hAnsi="inherit" w:cs="Arial" w:hint="cs"/>
          <w:b/>
          <w:bCs/>
          <w:color w:val="000000"/>
          <w:sz w:val="32"/>
          <w:szCs w:val="32"/>
          <w:rtl/>
          <w:lang w:eastAsia="fr-FR"/>
        </w:rPr>
        <w:t xml:space="preserve"> </w:t>
      </w:r>
    </w:p>
    <w:p w:rsidR="00AA308F" w:rsidRDefault="00AA308F" w:rsidP="00AA308F">
      <w:pPr>
        <w:shd w:val="clear" w:color="auto" w:fill="FFFFFF"/>
        <w:bidi/>
        <w:spacing w:after="0" w:line="480" w:lineRule="atLeast"/>
        <w:rPr>
          <w:rFonts w:ascii="inherit" w:eastAsia="Times New Roman" w:hAnsi="inherit" w:cs="Arial"/>
          <w:color w:val="000000"/>
          <w:sz w:val="32"/>
          <w:szCs w:val="32"/>
          <w:rtl/>
          <w:lang w:eastAsia="fr-FR"/>
        </w:rPr>
      </w:pPr>
      <w:r w:rsidRPr="00AA308F">
        <w:rPr>
          <w:rFonts w:ascii="inherit" w:eastAsia="Times New Roman" w:hAnsi="inherit" w:cs="Arial" w:hint="cs"/>
          <w:color w:val="000000"/>
          <w:sz w:val="32"/>
          <w:szCs w:val="32"/>
          <w:rtl/>
          <w:lang w:eastAsia="fr-FR"/>
        </w:rPr>
        <w:t>يعد قانون المنافسة أحد مظاهر التنظيم الحر للاقتصاد، بما يفترض معه من الحرية التنافسية بين الأعوان الاقتصاديين، و حرية الوصول إلى العملاء، لكن هذا الوضع لا يتحقق في الواقع إلا إذا كانت شروط المنافسة المثالية متاحة لجميع الأعوان الاقتصاديين، لاسيما حرية الدخول للسوق، و نزاهة الممارسة ا</w:t>
      </w:r>
      <w:bookmarkStart w:id="0" w:name="_GoBack"/>
      <w:bookmarkEnd w:id="0"/>
      <w:r w:rsidRPr="00AA308F">
        <w:rPr>
          <w:rFonts w:ascii="inherit" w:eastAsia="Times New Roman" w:hAnsi="inherit" w:cs="Arial" w:hint="cs"/>
          <w:color w:val="000000"/>
          <w:sz w:val="32"/>
          <w:szCs w:val="32"/>
          <w:rtl/>
          <w:lang w:eastAsia="fr-FR"/>
        </w:rPr>
        <w:t xml:space="preserve">لتجارية و الصناعية، و تماثل شروطها </w:t>
      </w:r>
      <w:r w:rsidRPr="00AA308F">
        <w:rPr>
          <w:rFonts w:ascii="inherit" w:eastAsia="Times New Roman" w:hAnsi="inherit" w:cs="Arial" w:hint="cs"/>
          <w:color w:val="000000"/>
          <w:sz w:val="32"/>
          <w:szCs w:val="32"/>
          <w:rtl/>
          <w:lang w:eastAsia="fr-FR"/>
        </w:rPr>
        <w:lastRenderedPageBreak/>
        <w:t>بالنسبة لجميع الكيانات المتنافسة، و هي الشروط التي لا يمكن أن تتحقق في الواقع، ما يدعو إلى تدخل الدولة بغرض ضبط العلاقة بين الأعوان الاقتصاديين المتنافسين من خلال أحكام قانونية ذات مضامين و غايات متعددة.</w:t>
      </w:r>
      <w:r w:rsidR="000D4153">
        <w:rPr>
          <w:rFonts w:ascii="inherit" w:eastAsia="Times New Roman" w:hAnsi="inherit" w:cs="Arial" w:hint="cs"/>
          <w:color w:val="000000"/>
          <w:sz w:val="32"/>
          <w:szCs w:val="32"/>
          <w:rtl/>
          <w:lang w:eastAsia="fr-FR"/>
        </w:rPr>
        <w:t xml:space="preserve"> </w:t>
      </w:r>
    </w:p>
    <w:p w:rsidR="00AA308F" w:rsidRPr="00AA308F" w:rsidRDefault="000D4153" w:rsidP="000D4153">
      <w:pPr>
        <w:shd w:val="clear" w:color="auto" w:fill="FFFFFF"/>
        <w:bidi/>
        <w:spacing w:after="0" w:line="480" w:lineRule="atLeast"/>
        <w:rPr>
          <w:rFonts w:ascii="Arial" w:eastAsia="Times New Roman" w:hAnsi="Arial" w:cs="Arial"/>
          <w:b/>
          <w:bCs/>
          <w:color w:val="000000"/>
          <w:sz w:val="24"/>
          <w:szCs w:val="24"/>
          <w:rtl/>
          <w:lang w:eastAsia="fr-FR"/>
        </w:rPr>
      </w:pPr>
      <w:r w:rsidRPr="000D4153">
        <w:rPr>
          <w:rFonts w:ascii="inherit" w:eastAsia="Times New Roman" w:hAnsi="inherit" w:cs="Arial" w:hint="cs"/>
          <w:b/>
          <w:bCs/>
          <w:color w:val="000000"/>
          <w:sz w:val="32"/>
          <w:szCs w:val="32"/>
          <w:rtl/>
          <w:lang w:eastAsia="fr-FR"/>
        </w:rPr>
        <w:t xml:space="preserve">المطلب </w:t>
      </w:r>
      <w:r w:rsidR="00657799" w:rsidRPr="000D4153">
        <w:rPr>
          <w:rFonts w:ascii="inherit" w:eastAsia="Times New Roman" w:hAnsi="inherit" w:cs="Arial" w:hint="cs"/>
          <w:b/>
          <w:bCs/>
          <w:color w:val="000000"/>
          <w:sz w:val="32"/>
          <w:szCs w:val="32"/>
          <w:rtl/>
          <w:lang w:eastAsia="fr-FR"/>
        </w:rPr>
        <w:t>الأول:</w:t>
      </w:r>
      <w:r w:rsidRPr="000D4153">
        <w:rPr>
          <w:rFonts w:ascii="inherit" w:eastAsia="Times New Roman" w:hAnsi="inherit" w:cs="Arial" w:hint="cs"/>
          <w:b/>
          <w:bCs/>
          <w:color w:val="000000"/>
          <w:sz w:val="32"/>
          <w:szCs w:val="32"/>
          <w:rtl/>
          <w:lang w:eastAsia="fr-FR"/>
        </w:rPr>
        <w:t xml:space="preserve"> مضمون قانون المنافسة </w:t>
      </w:r>
    </w:p>
    <w:p w:rsidR="00AA308F" w:rsidRDefault="00AA308F" w:rsidP="00AA308F">
      <w:pPr>
        <w:shd w:val="clear" w:color="auto" w:fill="FFFFFF"/>
        <w:bidi/>
        <w:spacing w:after="0" w:line="480" w:lineRule="atLeast"/>
        <w:rPr>
          <w:rFonts w:ascii="inherit" w:eastAsia="Times New Roman" w:hAnsi="inherit" w:cs="Arial"/>
          <w:color w:val="000000"/>
          <w:sz w:val="32"/>
          <w:szCs w:val="32"/>
          <w:rtl/>
          <w:lang w:eastAsia="fr-FR"/>
        </w:rPr>
      </w:pPr>
      <w:r w:rsidRPr="00AA308F">
        <w:rPr>
          <w:rFonts w:ascii="inherit" w:eastAsia="Times New Roman" w:hAnsi="inherit" w:cs="Arial" w:hint="cs"/>
          <w:color w:val="000000"/>
          <w:sz w:val="32"/>
          <w:szCs w:val="32"/>
          <w:rtl/>
          <w:lang w:eastAsia="fr-FR"/>
        </w:rPr>
        <w:t xml:space="preserve">يتطلب ضمان أقل قدر من شروط المنافسة الحرة تدخل المشرع بهدف تصحيح بعض الوضعيات التي من شأن استمرارها أن يخل بالمساواة بين الأعوان الاقتصاديين داخل السوق في الوصول إلى العملاء، </w:t>
      </w:r>
      <w:r w:rsidR="00657799" w:rsidRPr="00AA308F">
        <w:rPr>
          <w:rFonts w:ascii="inherit" w:eastAsia="Times New Roman" w:hAnsi="inherit" w:cs="Arial" w:hint="cs"/>
          <w:color w:val="000000"/>
          <w:sz w:val="32"/>
          <w:szCs w:val="32"/>
          <w:rtl/>
          <w:lang w:eastAsia="fr-FR"/>
        </w:rPr>
        <w:t>ويتحقق هذا</w:t>
      </w:r>
      <w:r w:rsidRPr="00AA308F">
        <w:rPr>
          <w:rFonts w:ascii="inherit" w:eastAsia="Times New Roman" w:hAnsi="inherit" w:cs="Arial" w:hint="cs"/>
          <w:color w:val="000000"/>
          <w:sz w:val="32"/>
          <w:szCs w:val="32"/>
          <w:rtl/>
          <w:lang w:eastAsia="fr-FR"/>
        </w:rPr>
        <w:t xml:space="preserve"> التدخل من خلال فئتين من الأحكام: موضوعية </w:t>
      </w:r>
      <w:r w:rsidR="00657799" w:rsidRPr="00AA308F">
        <w:rPr>
          <w:rFonts w:ascii="inherit" w:eastAsia="Times New Roman" w:hAnsi="inherit" w:cs="Arial" w:hint="cs"/>
          <w:color w:val="000000"/>
          <w:sz w:val="32"/>
          <w:szCs w:val="32"/>
          <w:rtl/>
          <w:lang w:eastAsia="fr-FR"/>
        </w:rPr>
        <w:t>وشكلية</w:t>
      </w:r>
      <w:r w:rsidRPr="00AA308F">
        <w:rPr>
          <w:rFonts w:ascii="inherit" w:eastAsia="Times New Roman" w:hAnsi="inherit" w:cs="Arial" w:hint="cs"/>
          <w:color w:val="000000"/>
          <w:sz w:val="32"/>
          <w:szCs w:val="32"/>
          <w:rtl/>
          <w:lang w:eastAsia="fr-FR"/>
        </w:rPr>
        <w:t>.</w:t>
      </w:r>
      <w:r w:rsidR="000D4153">
        <w:rPr>
          <w:rFonts w:ascii="inherit" w:eastAsia="Times New Roman" w:hAnsi="inherit" w:cs="Arial" w:hint="cs"/>
          <w:color w:val="000000"/>
          <w:sz w:val="32"/>
          <w:szCs w:val="32"/>
          <w:rtl/>
          <w:lang w:eastAsia="fr-FR"/>
        </w:rPr>
        <w:t xml:space="preserve"> </w:t>
      </w:r>
    </w:p>
    <w:p w:rsidR="00AA308F" w:rsidRPr="00AA308F" w:rsidRDefault="000D4153" w:rsidP="000D4153">
      <w:pPr>
        <w:shd w:val="clear" w:color="auto" w:fill="FFFFFF"/>
        <w:bidi/>
        <w:spacing w:after="0" w:line="480" w:lineRule="atLeast"/>
        <w:rPr>
          <w:rFonts w:ascii="Arial" w:eastAsia="Times New Roman" w:hAnsi="Arial" w:cs="Arial"/>
          <w:b/>
          <w:bCs/>
          <w:color w:val="000000"/>
          <w:sz w:val="24"/>
          <w:szCs w:val="24"/>
          <w:rtl/>
          <w:lang w:eastAsia="fr-FR"/>
        </w:rPr>
      </w:pPr>
      <w:r w:rsidRPr="000D4153">
        <w:rPr>
          <w:rFonts w:ascii="inherit" w:eastAsia="Times New Roman" w:hAnsi="inherit" w:cs="Arial" w:hint="cs"/>
          <w:b/>
          <w:bCs/>
          <w:color w:val="000000"/>
          <w:sz w:val="32"/>
          <w:szCs w:val="32"/>
          <w:rtl/>
          <w:lang w:eastAsia="fr-FR"/>
        </w:rPr>
        <w:t xml:space="preserve">الفرع الأول: المضمون الموضوعي لقانون المنافسة </w:t>
      </w:r>
    </w:p>
    <w:p w:rsidR="00AA308F" w:rsidRDefault="00AA308F" w:rsidP="00AA308F">
      <w:pPr>
        <w:shd w:val="clear" w:color="auto" w:fill="FFFFFF"/>
        <w:bidi/>
        <w:spacing w:after="0" w:line="480" w:lineRule="atLeast"/>
        <w:rPr>
          <w:rFonts w:ascii="inherit" w:eastAsia="Times New Roman" w:hAnsi="inherit" w:cs="Arial"/>
          <w:color w:val="000000"/>
          <w:sz w:val="32"/>
          <w:szCs w:val="32"/>
          <w:rtl/>
          <w:lang w:eastAsia="fr-FR"/>
        </w:rPr>
      </w:pPr>
      <w:r w:rsidRPr="00AA308F">
        <w:rPr>
          <w:rFonts w:ascii="inherit" w:eastAsia="Times New Roman" w:hAnsi="inherit" w:cs="Arial" w:hint="cs"/>
          <w:color w:val="000000"/>
          <w:sz w:val="32"/>
          <w:szCs w:val="32"/>
          <w:rtl/>
          <w:lang w:eastAsia="fr-FR"/>
        </w:rPr>
        <w:t>إن قانون المنافسة وفقا لهذا الاعتبار هو قانون ضبط سلوكيات الأعوان الاقتصاديين داخل السوق من خلال حظر الممارسات التي من شأنها عرقلة لعبة المنافسة الحرة، و ينطبق هذا الأمر بالنسبة لحظر الممارسات المقيدة للمنافسة، و من بينها ما هو منصوص عليه بمقتضى المادة 6 من قانون 03/03 لاسيما عرقلة تحديد الأسعار حسب قواعد السوق بالتشجيع المصطنع لارتفاع الأسعار من خلا الاحتكار، أو انخفاضها من خلال الإغراق، و كذا الممارسات التمييزية </w:t>
      </w:r>
      <w:r w:rsidRPr="00AA308F">
        <w:rPr>
          <w:rFonts w:ascii="inherit" w:eastAsia="Times New Roman" w:hAnsi="inherit" w:cs="Arial"/>
          <w:color w:val="000000"/>
          <w:sz w:val="32"/>
          <w:szCs w:val="32"/>
          <w:lang w:eastAsia="fr-FR"/>
        </w:rPr>
        <w:t>Pratiques discriminatoires</w:t>
      </w:r>
      <w:r w:rsidRPr="00AA308F">
        <w:rPr>
          <w:rFonts w:ascii="inherit" w:eastAsia="Times New Roman" w:hAnsi="inherit" w:cs="Arial" w:hint="cs"/>
          <w:color w:val="000000"/>
          <w:sz w:val="32"/>
          <w:szCs w:val="32"/>
          <w:rtl/>
          <w:lang w:eastAsia="fr-FR"/>
        </w:rPr>
        <w:t> المتمثلة خصوصا في تطبيق شروط غير متكافئة لنفس الخدمات تجاه الشركاء التجاريين، و الأعمال المضيقة للمنافسة </w:t>
      </w:r>
      <w:r w:rsidRPr="00AA308F">
        <w:rPr>
          <w:rFonts w:ascii="inherit" w:eastAsia="Times New Roman" w:hAnsi="inherit" w:cs="Arial"/>
          <w:color w:val="000000"/>
          <w:sz w:val="32"/>
          <w:szCs w:val="32"/>
          <w:lang w:eastAsia="fr-FR"/>
        </w:rPr>
        <w:t>Pratiques restrictives de la concurrence</w:t>
      </w:r>
      <w:r w:rsidRPr="00AA308F">
        <w:rPr>
          <w:rFonts w:ascii="inherit" w:eastAsia="Times New Roman" w:hAnsi="inherit" w:cs="Arial" w:hint="cs"/>
          <w:color w:val="000000"/>
          <w:sz w:val="32"/>
          <w:szCs w:val="32"/>
          <w:rtl/>
          <w:lang w:eastAsia="fr-FR"/>
        </w:rPr>
        <w:t>  المتمثلة خصوصا في الحد من الدخول في السوق أو في ممارسة النشاطات التجارية، و كذلك بالنسبة لمراقبة التجميعات الاقتصادية </w:t>
      </w:r>
      <w:r w:rsidRPr="00AA308F">
        <w:rPr>
          <w:rFonts w:ascii="inherit" w:eastAsia="Times New Roman" w:hAnsi="inherit" w:cs="Arial"/>
          <w:color w:val="000000"/>
          <w:sz w:val="32"/>
          <w:szCs w:val="32"/>
          <w:lang w:eastAsia="fr-FR"/>
        </w:rPr>
        <w:t>concentrations économiques Contrôle des</w:t>
      </w:r>
      <w:r w:rsidRPr="00AA308F">
        <w:rPr>
          <w:rFonts w:ascii="inherit" w:eastAsia="Times New Roman" w:hAnsi="inherit" w:cs="Arial" w:hint="cs"/>
          <w:color w:val="000000"/>
          <w:sz w:val="32"/>
          <w:szCs w:val="32"/>
          <w:rtl/>
          <w:lang w:eastAsia="fr-FR"/>
        </w:rPr>
        <w:t> و حظرها في حال ما إذا ترتب عنها تضييقا من محال المنافسة.</w:t>
      </w:r>
    </w:p>
    <w:p w:rsidR="00AA308F" w:rsidRPr="00AA308F" w:rsidRDefault="000D4153" w:rsidP="000D4153">
      <w:pPr>
        <w:shd w:val="clear" w:color="auto" w:fill="FFFFFF"/>
        <w:bidi/>
        <w:spacing w:after="0" w:line="480" w:lineRule="atLeast"/>
        <w:rPr>
          <w:rFonts w:ascii="Arial" w:eastAsia="Times New Roman" w:hAnsi="Arial" w:cs="Arial"/>
          <w:b/>
          <w:bCs/>
          <w:color w:val="000000"/>
          <w:sz w:val="24"/>
          <w:szCs w:val="24"/>
          <w:rtl/>
          <w:lang w:eastAsia="fr-FR"/>
        </w:rPr>
      </w:pPr>
      <w:r w:rsidRPr="000D4153">
        <w:rPr>
          <w:rFonts w:ascii="inherit" w:eastAsia="Times New Roman" w:hAnsi="inherit" w:cs="Arial" w:hint="cs"/>
          <w:b/>
          <w:bCs/>
          <w:color w:val="000000"/>
          <w:sz w:val="32"/>
          <w:szCs w:val="32"/>
          <w:rtl/>
          <w:lang w:eastAsia="fr-FR"/>
        </w:rPr>
        <w:t xml:space="preserve">الفرع الثاني: المضمون الشكلي لقانون المنافسة </w:t>
      </w:r>
    </w:p>
    <w:p w:rsidR="00AA308F" w:rsidRDefault="00AA308F" w:rsidP="00AA308F">
      <w:pPr>
        <w:shd w:val="clear" w:color="auto" w:fill="FFFFFF"/>
        <w:bidi/>
        <w:spacing w:after="0" w:line="480" w:lineRule="atLeast"/>
        <w:rPr>
          <w:rFonts w:ascii="inherit" w:eastAsia="Times New Roman" w:hAnsi="inherit" w:cs="Arial"/>
          <w:color w:val="000000"/>
          <w:sz w:val="32"/>
          <w:szCs w:val="32"/>
          <w:rtl/>
          <w:lang w:eastAsia="fr-FR"/>
        </w:rPr>
      </w:pPr>
      <w:r w:rsidRPr="00AA308F">
        <w:rPr>
          <w:rFonts w:ascii="inherit" w:eastAsia="Times New Roman" w:hAnsi="inherit" w:cs="Arial" w:hint="cs"/>
          <w:color w:val="000000"/>
          <w:sz w:val="32"/>
          <w:szCs w:val="32"/>
          <w:rtl/>
          <w:lang w:eastAsia="fr-FR"/>
        </w:rPr>
        <w:t>يتضمن قانون المنافسة -إلى جانب التدخل لأجل ضبط سلوكيات الأعوان الاقتصاديين- أحكاما تعنى بالجوانب الهيكلية في تنظيم المنافسة، و يظهر ذلك من خلال إنشاء مجلس المنافسة باعتباره السلطة الإدارية المخولة لضمان السير الحسن للمنافسة و تشجيعها، من خلال تمكينه من بعض السلطات لاسيما الرقابة على التجميعات الاقتصادية و مدى أثرها على لعبة المنافسة، و كذلك إمكانية إبداء الرأي في بعض المسائل المرتبطة بالمنافسة لاسيما النصوص التنظيمية، و معالجة القضايا المتعلقة بالممارسات المقيدة للمنافسة، إلى جانب سلطة التحقيق في مدى تطبيق النصوص القانونية و التنظيمية المتعلقة بالمنافسة.</w:t>
      </w:r>
    </w:p>
    <w:p w:rsidR="00AA308F" w:rsidRPr="000D4153" w:rsidRDefault="000D4153" w:rsidP="000D4153">
      <w:pPr>
        <w:shd w:val="clear" w:color="auto" w:fill="FFFFFF"/>
        <w:bidi/>
        <w:spacing w:after="0" w:line="480" w:lineRule="atLeast"/>
        <w:rPr>
          <w:rFonts w:ascii="Arial" w:eastAsia="Times New Roman" w:hAnsi="Arial" w:cs="Arial"/>
          <w:b/>
          <w:bCs/>
          <w:color w:val="000000"/>
          <w:sz w:val="27"/>
          <w:szCs w:val="27"/>
          <w:rtl/>
          <w:lang w:eastAsia="fr-FR"/>
        </w:rPr>
      </w:pPr>
      <w:r w:rsidRPr="000D4153">
        <w:rPr>
          <w:rFonts w:ascii="inherit" w:eastAsia="Times New Roman" w:hAnsi="inherit" w:cs="Arial" w:hint="cs"/>
          <w:b/>
          <w:bCs/>
          <w:color w:val="000000"/>
          <w:sz w:val="32"/>
          <w:szCs w:val="32"/>
          <w:rtl/>
          <w:lang w:eastAsia="fr-FR"/>
        </w:rPr>
        <w:t xml:space="preserve">المطلب الثاني: غايات قانون المنافسة </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lastRenderedPageBreak/>
        <w:t>لا يتوقف قانون المنافسة عند غايته الأصيلة في حماية المنافسة داخل السوق، و إنما يمتد أثره إلى حماية الكيانات الاقتصادية المتنافسة، و حماية المستهلك.</w:t>
      </w:r>
    </w:p>
    <w:p w:rsidR="000D4153" w:rsidRPr="000D4153" w:rsidRDefault="000D4153" w:rsidP="00AA308F">
      <w:pPr>
        <w:shd w:val="clear" w:color="auto" w:fill="FFFFFF"/>
        <w:bidi/>
        <w:spacing w:after="0" w:line="480" w:lineRule="atLeast"/>
        <w:rPr>
          <w:rFonts w:ascii="inherit" w:eastAsia="Times New Roman" w:hAnsi="inherit" w:cs="Arial"/>
          <w:b/>
          <w:bCs/>
          <w:color w:val="000000"/>
          <w:sz w:val="32"/>
          <w:szCs w:val="32"/>
          <w:rtl/>
          <w:lang w:eastAsia="fr-FR"/>
        </w:rPr>
      </w:pPr>
      <w:r w:rsidRPr="000D4153">
        <w:rPr>
          <w:rFonts w:ascii="inherit" w:eastAsia="Times New Roman" w:hAnsi="inherit" w:cs="Arial" w:hint="cs"/>
          <w:b/>
          <w:bCs/>
          <w:color w:val="000000"/>
          <w:sz w:val="32"/>
          <w:szCs w:val="32"/>
          <w:rtl/>
          <w:lang w:eastAsia="fr-FR"/>
        </w:rPr>
        <w:t xml:space="preserve">الفرع الأول: حماية المنافسة  </w:t>
      </w:r>
    </w:p>
    <w:p w:rsidR="00AA308F" w:rsidRDefault="000D4153" w:rsidP="000D4153">
      <w:pPr>
        <w:shd w:val="clear" w:color="auto" w:fill="FFFFFF"/>
        <w:bidi/>
        <w:spacing w:after="0" w:line="480" w:lineRule="atLeast"/>
        <w:rPr>
          <w:rFonts w:ascii="inherit" w:eastAsia="Times New Roman" w:hAnsi="inherit" w:cs="Arial"/>
          <w:color w:val="000000"/>
          <w:sz w:val="32"/>
          <w:szCs w:val="32"/>
          <w:rtl/>
          <w:lang w:eastAsia="fr-FR"/>
        </w:rPr>
      </w:pPr>
      <w:r>
        <w:rPr>
          <w:rFonts w:ascii="inherit" w:eastAsia="Times New Roman" w:hAnsi="inherit" w:cs="Arial" w:hint="cs"/>
          <w:color w:val="000000"/>
          <w:sz w:val="32"/>
          <w:szCs w:val="32"/>
          <w:rtl/>
          <w:lang w:eastAsia="fr-FR"/>
        </w:rPr>
        <w:t xml:space="preserve"> </w:t>
      </w:r>
      <w:r w:rsidR="00AA308F" w:rsidRPr="00AA308F">
        <w:rPr>
          <w:rFonts w:ascii="inherit" w:eastAsia="Times New Roman" w:hAnsi="inherit" w:cs="Arial" w:hint="cs"/>
          <w:color w:val="000000"/>
          <w:sz w:val="32"/>
          <w:szCs w:val="32"/>
          <w:rtl/>
          <w:lang w:eastAsia="fr-FR"/>
        </w:rPr>
        <w:t>تظهر أهمية قانون المنافسة في حماية مبدأ المنافسة الحرة في ذاته، بما يستتبعه ذلك من حماية السوق باعتباره مجال هذه المنافسة، و تظهر هذه الحماية من خلال حظر الممارسات المقيدة للمنافسة و المتضمنة في الفصل الثاني من القانون 03/03، حيث أن الحظر وارد على هذه الممارسات بغض النظر عن آثارها الفعلية على السوق، و هو الأمر الذي يمكن استخلاصه من نص المادة 6 من قان ن المنافسة: "تحظر الممارسات و الأعمال المدبرة ز الاتفاقيات و الاتفاقات الصريحة أو الضمنية عندما تهدف أو يمكن أن تهدف إلى عرقلة حرية المنافسة أو الحد منها أو الإخلال بها في نفس السوق أو في جزء جوهري منه..."</w:t>
      </w:r>
    </w:p>
    <w:p w:rsidR="00AA308F" w:rsidRPr="000D4153" w:rsidRDefault="000D4153" w:rsidP="000D4153">
      <w:pPr>
        <w:shd w:val="clear" w:color="auto" w:fill="FFFFFF"/>
        <w:bidi/>
        <w:spacing w:after="0" w:line="480" w:lineRule="atLeast"/>
        <w:rPr>
          <w:rFonts w:ascii="Arial" w:eastAsia="Times New Roman" w:hAnsi="Arial" w:cs="Arial"/>
          <w:b/>
          <w:bCs/>
          <w:color w:val="000000"/>
          <w:sz w:val="27"/>
          <w:szCs w:val="27"/>
          <w:rtl/>
          <w:lang w:eastAsia="fr-FR"/>
        </w:rPr>
      </w:pPr>
      <w:r w:rsidRPr="000D4153">
        <w:rPr>
          <w:rFonts w:ascii="inherit" w:eastAsia="Times New Roman" w:hAnsi="inherit" w:cs="Arial" w:hint="cs"/>
          <w:b/>
          <w:bCs/>
          <w:color w:val="000000"/>
          <w:sz w:val="32"/>
          <w:szCs w:val="32"/>
          <w:rtl/>
          <w:lang w:eastAsia="fr-FR"/>
        </w:rPr>
        <w:t>الفرع الثاني : حماية المتنافسين</w:t>
      </w:r>
    </w:p>
    <w:p w:rsidR="000D4153" w:rsidRDefault="00AA308F" w:rsidP="00AA308F">
      <w:pPr>
        <w:shd w:val="clear" w:color="auto" w:fill="FFFFFF"/>
        <w:bidi/>
        <w:spacing w:after="0" w:line="480" w:lineRule="atLeast"/>
        <w:rPr>
          <w:rFonts w:ascii="inherit" w:eastAsia="Times New Roman" w:hAnsi="inherit" w:cs="Arial"/>
          <w:color w:val="000000"/>
          <w:sz w:val="32"/>
          <w:szCs w:val="32"/>
          <w:rtl/>
          <w:lang w:eastAsia="fr-FR"/>
        </w:rPr>
      </w:pPr>
      <w:r w:rsidRPr="00AA308F">
        <w:rPr>
          <w:rFonts w:ascii="inherit" w:eastAsia="Times New Roman" w:hAnsi="inherit" w:cs="Arial" w:hint="cs"/>
          <w:color w:val="000000"/>
          <w:sz w:val="32"/>
          <w:szCs w:val="32"/>
          <w:rtl/>
          <w:lang w:eastAsia="fr-FR"/>
        </w:rPr>
        <w:t>تتحقق من خلال حماية المشرع لمبدأ المنافسة الحرة حماية الأعوان الاقتصاديين داخل السوق، لاسيما أمام بعض التصرفات التي حظرها المشرع، و يدخل في هذا الإطار حظر التعسف الناتج عن وضعية الهيمنة الاقتصادية مثلما ورد النص عليها بمقتضى المادة 7 من قانون المنافسة، و التعسف في استغلال وضعية التبعية الاقتصادية و التي قد تأخذ العديد من الأشكال أوردتها المادة 11 من قانون المنافسة، و تتمثل على الخصوص في رفض البيع بدون مبرر شرعي، البيع المتلازم أو التمييزي، البيع المشروط باقتناء كمية دنيا، الإلزام بإعادة البيع بسعر أدنى، و قطع العلاقة التجارية لمجرد رفض المتعامل الخضوع لشروط تجارية غير مبررة.  </w:t>
      </w:r>
    </w:p>
    <w:p w:rsidR="00AA308F" w:rsidRPr="000D4153" w:rsidRDefault="000D4153" w:rsidP="000D4153">
      <w:pPr>
        <w:shd w:val="clear" w:color="auto" w:fill="FFFFFF"/>
        <w:bidi/>
        <w:spacing w:after="0" w:line="480" w:lineRule="atLeast"/>
        <w:rPr>
          <w:rFonts w:ascii="Arial" w:eastAsia="Times New Roman" w:hAnsi="Arial" w:cs="Arial"/>
          <w:b/>
          <w:bCs/>
          <w:color w:val="000000"/>
          <w:sz w:val="27"/>
          <w:szCs w:val="27"/>
          <w:rtl/>
          <w:lang w:eastAsia="fr-FR"/>
        </w:rPr>
      </w:pPr>
      <w:r>
        <w:rPr>
          <w:rFonts w:ascii="inherit" w:eastAsia="Times New Roman" w:hAnsi="inherit" w:cs="Arial" w:hint="cs"/>
          <w:color w:val="000000"/>
          <w:sz w:val="32"/>
          <w:szCs w:val="32"/>
          <w:rtl/>
          <w:lang w:eastAsia="fr-FR"/>
        </w:rPr>
        <w:t xml:space="preserve"> </w:t>
      </w:r>
      <w:r w:rsidRPr="000D4153">
        <w:rPr>
          <w:rFonts w:ascii="inherit" w:eastAsia="Times New Roman" w:hAnsi="inherit" w:cs="Arial" w:hint="cs"/>
          <w:b/>
          <w:bCs/>
          <w:color w:val="000000"/>
          <w:sz w:val="32"/>
          <w:szCs w:val="32"/>
          <w:rtl/>
          <w:lang w:eastAsia="fr-FR"/>
        </w:rPr>
        <w:t xml:space="preserve">الفرع الثالث : حماية المستهلك </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يختلف قانون المنافسة عن قانون حماية المستهلك في مجال إعمال كليهما، حيث يتحدد مجال قانون المنافسة في ضبط العلاقات فيما بين الأعوان الاقتصاديين داخل السوق، أما قانون حماية المستهلك فيضبط علاقات المحترفين بالمستهلكين، غير أن حماية المنافسة أو المؤسسات داخل السوق قد تستتبع بالضرورة حماية المستهلك، و يتضح ذلك من خلال حظر عمليات الاحتكار بهدف رفع الأسعار، و البيع بخسارة التي قد تعرقل لعبة المنافسة، و بما قد يؤدي إلى انسحاب الأعوان الاقتصاديين الأقل قدرة اقتصادية، و بالتالي هيمنة الأعوان الاقتصاديين الأكثر قدرة على السوق، بما يستتبعه ذلك من معاودة ارتفاع الأسعار بشكل غير مبرر اقتصاديا.</w:t>
      </w:r>
    </w:p>
    <w:p w:rsidR="000D4153" w:rsidRPr="000D4153" w:rsidRDefault="000D4153" w:rsidP="00AA308F">
      <w:pPr>
        <w:shd w:val="clear" w:color="auto" w:fill="FFFFFF"/>
        <w:bidi/>
        <w:spacing w:after="0" w:line="480" w:lineRule="atLeast"/>
        <w:rPr>
          <w:rFonts w:ascii="inherit" w:eastAsia="Times New Roman" w:hAnsi="inherit" w:cs="Arial"/>
          <w:b/>
          <w:bCs/>
          <w:color w:val="000000"/>
          <w:sz w:val="32"/>
          <w:szCs w:val="32"/>
          <w:rtl/>
          <w:lang w:eastAsia="fr-FR"/>
        </w:rPr>
      </w:pPr>
      <w:bookmarkStart w:id="1" w:name="more"/>
      <w:bookmarkEnd w:id="1"/>
      <w:r w:rsidRPr="000D4153">
        <w:rPr>
          <w:rFonts w:ascii="inherit" w:eastAsia="Times New Roman" w:hAnsi="inherit" w:cs="Arial" w:hint="cs"/>
          <w:b/>
          <w:bCs/>
          <w:color w:val="000000"/>
          <w:sz w:val="32"/>
          <w:szCs w:val="32"/>
          <w:rtl/>
          <w:lang w:eastAsia="fr-FR"/>
        </w:rPr>
        <w:t xml:space="preserve">المبحث الثالث : مصادر قانون المنافسة  </w:t>
      </w:r>
    </w:p>
    <w:p w:rsidR="00AA308F" w:rsidRDefault="00AA308F" w:rsidP="000D4153">
      <w:pPr>
        <w:shd w:val="clear" w:color="auto" w:fill="FFFFFF"/>
        <w:bidi/>
        <w:spacing w:after="0" w:line="480" w:lineRule="atLeast"/>
        <w:rPr>
          <w:rFonts w:ascii="inherit" w:eastAsia="Times New Roman" w:hAnsi="inherit" w:cs="Arial"/>
          <w:color w:val="000000"/>
          <w:sz w:val="32"/>
          <w:szCs w:val="32"/>
          <w:rtl/>
          <w:lang w:eastAsia="fr-FR"/>
        </w:rPr>
      </w:pPr>
      <w:r w:rsidRPr="00AA308F">
        <w:rPr>
          <w:rFonts w:ascii="inherit" w:eastAsia="Times New Roman" w:hAnsi="inherit" w:cs="Arial" w:hint="cs"/>
          <w:color w:val="000000"/>
          <w:sz w:val="32"/>
          <w:szCs w:val="32"/>
          <w:rtl/>
          <w:lang w:eastAsia="fr-FR"/>
        </w:rPr>
        <w:lastRenderedPageBreak/>
        <w:t>لا يختلف قانون المنافسة من حيث مصادره الرسمية عن غيره من فروع القانون في المنظومة القانونية الجزائرية، حتى و إن كان للمصادر الدولية في مجال المنافسة و الأعمال عموما دور جوهري، و عليه أمكن التمييز بصدد مصادر قانون المنافسة بين المصادر الوطنية، و المصادر الدولية.</w:t>
      </w:r>
    </w:p>
    <w:p w:rsidR="00AA308F" w:rsidRPr="00AA308F" w:rsidRDefault="000D4153" w:rsidP="000D4153">
      <w:pPr>
        <w:shd w:val="clear" w:color="auto" w:fill="FFFFFF"/>
        <w:bidi/>
        <w:spacing w:after="0" w:line="480" w:lineRule="atLeast"/>
        <w:rPr>
          <w:rFonts w:ascii="Arial" w:eastAsia="Times New Roman" w:hAnsi="Arial" w:cs="Arial"/>
          <w:b/>
          <w:bCs/>
          <w:color w:val="000000"/>
          <w:sz w:val="27"/>
          <w:szCs w:val="27"/>
          <w:rtl/>
          <w:lang w:eastAsia="fr-FR"/>
        </w:rPr>
      </w:pPr>
      <w:r w:rsidRPr="000D4153">
        <w:rPr>
          <w:rFonts w:ascii="inherit" w:eastAsia="Times New Roman" w:hAnsi="inherit" w:cs="Arial" w:hint="cs"/>
          <w:b/>
          <w:bCs/>
          <w:color w:val="000000"/>
          <w:sz w:val="32"/>
          <w:szCs w:val="32"/>
          <w:rtl/>
          <w:lang w:eastAsia="fr-FR"/>
        </w:rPr>
        <w:t xml:space="preserve">المطلب </w:t>
      </w:r>
      <w:r w:rsidR="00657799" w:rsidRPr="000D4153">
        <w:rPr>
          <w:rFonts w:ascii="inherit" w:eastAsia="Times New Roman" w:hAnsi="inherit" w:cs="Arial" w:hint="cs"/>
          <w:b/>
          <w:bCs/>
          <w:color w:val="000000"/>
          <w:sz w:val="32"/>
          <w:szCs w:val="32"/>
          <w:rtl/>
          <w:lang w:eastAsia="fr-FR"/>
        </w:rPr>
        <w:t>الأول:</w:t>
      </w:r>
      <w:r w:rsidRPr="000D4153">
        <w:rPr>
          <w:rFonts w:ascii="inherit" w:eastAsia="Times New Roman" w:hAnsi="inherit" w:cs="Arial" w:hint="cs"/>
          <w:b/>
          <w:bCs/>
          <w:color w:val="000000"/>
          <w:sz w:val="32"/>
          <w:szCs w:val="32"/>
          <w:rtl/>
          <w:lang w:eastAsia="fr-FR"/>
        </w:rPr>
        <w:t xml:space="preserve"> المصادر الوطنية </w:t>
      </w:r>
    </w:p>
    <w:p w:rsidR="00AA308F" w:rsidRDefault="00AA308F" w:rsidP="00AA308F">
      <w:pPr>
        <w:shd w:val="clear" w:color="auto" w:fill="FFFFFF"/>
        <w:bidi/>
        <w:spacing w:after="0" w:line="480" w:lineRule="atLeast"/>
        <w:rPr>
          <w:rFonts w:ascii="inherit" w:eastAsia="Times New Roman" w:hAnsi="inherit" w:cs="Arial"/>
          <w:color w:val="000000"/>
          <w:sz w:val="32"/>
          <w:szCs w:val="32"/>
          <w:rtl/>
          <w:lang w:eastAsia="fr-FR"/>
        </w:rPr>
      </w:pPr>
      <w:r w:rsidRPr="00AA308F">
        <w:rPr>
          <w:rFonts w:ascii="inherit" w:eastAsia="Times New Roman" w:hAnsi="inherit" w:cs="Arial" w:hint="cs"/>
          <w:color w:val="000000"/>
          <w:sz w:val="32"/>
          <w:szCs w:val="32"/>
          <w:rtl/>
          <w:lang w:eastAsia="fr-FR"/>
        </w:rPr>
        <w:t>بالرغم من أن المشرع الجزائري أفرد للمنافسة قانونا خاصا من خلال القانون 03/03 المتعلق بالمنافسة، إلا أن تعدد مضامين هذا الفرع من القانون يجعل من الممكن امتداده إلى نصوص أخرى ذات الصلة بالنشاط الاقتصادي و التعاقدي، و يمكن أن نشير في هذا الخصوص إلى إعمال قواعد النظرية العامة للالتزامات لاسيما منها أحكام المسؤولية المدنية، كما أن القانون التجاري باعتباره الإطار القانوني العام للنشاط التجاري الممارس من قبل الأعوان الاقتصاديين، كما لا يمكن في هذا الشأن إغفال القانون 04/02 المتعلق بالقواعد المطبقة على الممارسات التجارية، خاصة في أحكامه المتعلقة بنزاهة الممارسات التجارية، و تنظيمه للأسعار، و الشأن ذاته بالنسبة للأمر 03/04 المتعلق بالقواعد العامة المطبقة على عمليات استيراد البضائع و تصديرها.</w:t>
      </w:r>
    </w:p>
    <w:p w:rsidR="00AA308F" w:rsidRPr="000D4153" w:rsidRDefault="000D4153" w:rsidP="000D4153">
      <w:pPr>
        <w:shd w:val="clear" w:color="auto" w:fill="FFFFFF"/>
        <w:bidi/>
        <w:spacing w:after="0" w:line="480" w:lineRule="atLeast"/>
        <w:rPr>
          <w:rFonts w:ascii="Arial" w:eastAsia="Times New Roman" w:hAnsi="Arial" w:cs="Arial"/>
          <w:b/>
          <w:bCs/>
          <w:color w:val="000000"/>
          <w:sz w:val="24"/>
          <w:szCs w:val="24"/>
          <w:rtl/>
          <w:lang w:eastAsia="fr-FR"/>
        </w:rPr>
      </w:pPr>
      <w:r w:rsidRPr="000D4153">
        <w:rPr>
          <w:rFonts w:ascii="inherit" w:eastAsia="Times New Roman" w:hAnsi="inherit" w:cs="Arial" w:hint="cs"/>
          <w:b/>
          <w:bCs/>
          <w:color w:val="000000"/>
          <w:sz w:val="32"/>
          <w:szCs w:val="32"/>
          <w:rtl/>
          <w:lang w:eastAsia="fr-FR"/>
        </w:rPr>
        <w:t>المطلب الثاني : المصادر الدولية</w:t>
      </w:r>
    </w:p>
    <w:p w:rsidR="00AA308F" w:rsidRDefault="000D4153" w:rsidP="00AA308F">
      <w:pPr>
        <w:shd w:val="clear" w:color="auto" w:fill="FFFFFF"/>
        <w:bidi/>
        <w:spacing w:after="0" w:line="480" w:lineRule="atLeast"/>
        <w:rPr>
          <w:rFonts w:ascii="inherit" w:eastAsia="Times New Roman" w:hAnsi="inherit" w:cs="Arial"/>
          <w:color w:val="000000"/>
          <w:sz w:val="32"/>
          <w:szCs w:val="32"/>
          <w:rtl/>
          <w:lang w:eastAsia="fr-FR"/>
        </w:rPr>
      </w:pPr>
      <w:r>
        <w:rPr>
          <w:rFonts w:ascii="inherit" w:eastAsia="Times New Roman" w:hAnsi="inherit" w:cs="Arial" w:hint="cs"/>
          <w:color w:val="000000"/>
          <w:sz w:val="32"/>
          <w:szCs w:val="32"/>
          <w:rtl/>
          <w:lang w:eastAsia="fr-FR"/>
        </w:rPr>
        <w:t xml:space="preserve">  </w:t>
      </w:r>
      <w:r w:rsidR="00AA308F" w:rsidRPr="00AA308F">
        <w:rPr>
          <w:rFonts w:ascii="inherit" w:eastAsia="Times New Roman" w:hAnsi="inherit" w:cs="Arial" w:hint="cs"/>
          <w:color w:val="000000"/>
          <w:sz w:val="32"/>
          <w:szCs w:val="32"/>
          <w:rtl/>
          <w:lang w:eastAsia="fr-FR"/>
        </w:rPr>
        <w:t>يقصد بالمصادر الدولية في هذا الخصوص الاتفاقيات الدولية ذات الصلة بمجال الأعمال عموما، لاسيما اتفاقيات الشراكة، و الأسواق المشتركة، و في هذا الشأن تنبغي الإشارة إلى أهمية الاتفاقية المتوسطية المنشئة للشراكة الجزائرية الأوروبية الموقعة بفالنسيا بتاريخ 22 أفريل 2002، المصادق عليها من طرف الجزائر بتاريخ 27 أفريل 2005،  و التي تم بموجبها إنشاء منطقة تبادل حر بين الجزائر و المجموعة الأوربية، بما يعنيه ذلك من اندماج السوق الجزائري –باعتباره فضاء للمنافسة- ضمن السوق الأوروبي، و الأمر ذاته بالنسبة للسوق العربية المشتركة، حتى وإن لم يكتمل هيكله القانوني بالنسبة للجزائر.</w:t>
      </w:r>
    </w:p>
    <w:p w:rsidR="00AA308F" w:rsidRPr="00AA308F" w:rsidRDefault="000D4153" w:rsidP="000D4153">
      <w:pPr>
        <w:shd w:val="clear" w:color="auto" w:fill="FFFFFF"/>
        <w:bidi/>
        <w:spacing w:after="0" w:line="480" w:lineRule="atLeast"/>
        <w:rPr>
          <w:rFonts w:ascii="Arial" w:eastAsia="Times New Roman" w:hAnsi="Arial" w:cs="Arial"/>
          <w:b/>
          <w:bCs/>
          <w:color w:val="000000"/>
          <w:sz w:val="24"/>
          <w:szCs w:val="24"/>
          <w:rtl/>
          <w:lang w:eastAsia="fr-FR"/>
        </w:rPr>
      </w:pPr>
      <w:r w:rsidRPr="000D4153">
        <w:rPr>
          <w:rFonts w:ascii="inherit" w:eastAsia="Times New Roman" w:hAnsi="inherit" w:cs="Arial" w:hint="cs"/>
          <w:b/>
          <w:bCs/>
          <w:color w:val="000000"/>
          <w:sz w:val="32"/>
          <w:szCs w:val="32"/>
          <w:rtl/>
          <w:lang w:eastAsia="fr-FR"/>
        </w:rPr>
        <w:t xml:space="preserve">الفصل الثاني: مجال تطبيق قانون المنافسة </w:t>
      </w:r>
    </w:p>
    <w:p w:rsidR="00AA308F" w:rsidRPr="00AA308F" w:rsidRDefault="00AA308F" w:rsidP="000D4153">
      <w:pPr>
        <w:shd w:val="clear" w:color="auto" w:fill="FFFFFF"/>
        <w:bidi/>
        <w:spacing w:after="0" w:line="480" w:lineRule="atLeast"/>
        <w:rPr>
          <w:rFonts w:ascii="Arial" w:eastAsia="Times New Roman" w:hAnsi="Arial" w:cs="Arial"/>
          <w:b/>
          <w:bCs/>
          <w:color w:val="000000"/>
          <w:sz w:val="27"/>
          <w:szCs w:val="27"/>
          <w:rtl/>
          <w:lang w:eastAsia="fr-FR"/>
        </w:rPr>
      </w:pPr>
      <w:r w:rsidRPr="00AA308F">
        <w:rPr>
          <w:rFonts w:ascii="inherit" w:eastAsia="Times New Roman" w:hAnsi="inherit" w:cs="Arial" w:hint="cs"/>
          <w:color w:val="000000"/>
          <w:sz w:val="32"/>
          <w:szCs w:val="32"/>
          <w:rtl/>
          <w:lang w:eastAsia="fr-FR"/>
        </w:rPr>
        <w:t>يتحدد مجال تطبيق قانون المنافسة بالاستناد إلى معيارين: أولهما النشاط الاقتصادي، و ثانيهما مرتبط بطبيعة الممارسات في حد ذاتها.</w:t>
      </w:r>
    </w:p>
    <w:p w:rsidR="000D4153" w:rsidRPr="000D4153" w:rsidRDefault="000D4153" w:rsidP="00AA308F">
      <w:pPr>
        <w:shd w:val="clear" w:color="auto" w:fill="FFFFFF"/>
        <w:bidi/>
        <w:spacing w:after="0" w:line="480" w:lineRule="atLeast"/>
        <w:rPr>
          <w:rFonts w:ascii="inherit" w:eastAsia="Times New Roman" w:hAnsi="inherit" w:cs="Arial"/>
          <w:b/>
          <w:bCs/>
          <w:color w:val="000000"/>
          <w:sz w:val="32"/>
          <w:szCs w:val="32"/>
          <w:rtl/>
          <w:lang w:eastAsia="fr-FR"/>
        </w:rPr>
      </w:pPr>
      <w:r w:rsidRPr="000D4153">
        <w:rPr>
          <w:rFonts w:ascii="inherit" w:eastAsia="Times New Roman" w:hAnsi="inherit" w:cs="Arial" w:hint="cs"/>
          <w:b/>
          <w:bCs/>
          <w:color w:val="000000"/>
          <w:sz w:val="32"/>
          <w:szCs w:val="32"/>
          <w:rtl/>
          <w:lang w:eastAsia="fr-FR"/>
        </w:rPr>
        <w:t>المبحث الأول: مجال تطبيق قانون المنافسة من حيث النشاط الاقتصادي</w:t>
      </w:r>
    </w:p>
    <w:p w:rsidR="00AA308F" w:rsidRPr="00AA308F" w:rsidRDefault="00AA308F" w:rsidP="000D4153">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 xml:space="preserve">إن فكرة النشاط الاقتصادي التي أقرتها المادة 2 من قانون المنافسة لا تعني بالضرورة أن يكون ثمة مقابل </w:t>
      </w:r>
      <w:r w:rsidR="00657799" w:rsidRPr="00AA308F">
        <w:rPr>
          <w:rFonts w:ascii="inherit" w:eastAsia="Times New Roman" w:hAnsi="inherit" w:cs="Arial" w:hint="cs"/>
          <w:color w:val="000000"/>
          <w:sz w:val="32"/>
          <w:szCs w:val="32"/>
          <w:rtl/>
          <w:lang w:eastAsia="fr-FR"/>
        </w:rPr>
        <w:t>مالي للنشاط</w:t>
      </w:r>
      <w:r w:rsidRPr="00AA308F">
        <w:rPr>
          <w:rFonts w:ascii="inherit" w:eastAsia="Times New Roman" w:hAnsi="inherit" w:cs="Arial" w:hint="cs"/>
          <w:color w:val="000000"/>
          <w:sz w:val="32"/>
          <w:szCs w:val="32"/>
          <w:rtl/>
          <w:lang w:eastAsia="fr-FR"/>
        </w:rPr>
        <w:t xml:space="preserve">، </w:t>
      </w:r>
      <w:r w:rsidR="00657799" w:rsidRPr="00AA308F">
        <w:rPr>
          <w:rFonts w:ascii="inherit" w:eastAsia="Times New Roman" w:hAnsi="inherit" w:cs="Arial" w:hint="cs"/>
          <w:color w:val="000000"/>
          <w:sz w:val="32"/>
          <w:szCs w:val="32"/>
          <w:rtl/>
          <w:lang w:eastAsia="fr-FR"/>
        </w:rPr>
        <w:t>وتكون العبرة</w:t>
      </w:r>
      <w:r w:rsidRPr="00AA308F">
        <w:rPr>
          <w:rFonts w:ascii="inherit" w:eastAsia="Times New Roman" w:hAnsi="inherit" w:cs="Arial" w:hint="cs"/>
          <w:color w:val="000000"/>
          <w:sz w:val="32"/>
          <w:szCs w:val="32"/>
          <w:rtl/>
          <w:lang w:eastAsia="fr-FR"/>
        </w:rPr>
        <w:t xml:space="preserve"> في مدى تأثير النشاط على سوق السلعة </w:t>
      </w:r>
      <w:r w:rsidR="00657799" w:rsidRPr="00AA308F">
        <w:rPr>
          <w:rFonts w:ascii="inherit" w:eastAsia="Times New Roman" w:hAnsi="inherit" w:cs="Arial" w:hint="cs"/>
          <w:color w:val="000000"/>
          <w:sz w:val="32"/>
          <w:szCs w:val="32"/>
          <w:rtl/>
          <w:lang w:eastAsia="fr-FR"/>
        </w:rPr>
        <w:t>والخدمة</w:t>
      </w:r>
      <w:r w:rsidRPr="00AA308F">
        <w:rPr>
          <w:rFonts w:ascii="inherit" w:eastAsia="Times New Roman" w:hAnsi="inherit" w:cs="Arial" w:hint="cs"/>
          <w:color w:val="000000"/>
          <w:sz w:val="32"/>
          <w:szCs w:val="32"/>
          <w:rtl/>
          <w:lang w:eastAsia="fr-FR"/>
        </w:rPr>
        <w:t xml:space="preserve">، من ذلك ما ذهب إليه القضاء في فرنسا من أن "إعارة الشركات المنتجة للوقود </w:t>
      </w:r>
      <w:r w:rsidRPr="00AA308F">
        <w:rPr>
          <w:rFonts w:ascii="inherit" w:eastAsia="Times New Roman" w:hAnsi="inherit" w:cs="Arial" w:hint="cs"/>
          <w:color w:val="000000"/>
          <w:sz w:val="32"/>
          <w:szCs w:val="32"/>
          <w:rtl/>
          <w:lang w:eastAsia="fr-FR"/>
        </w:rPr>
        <w:lastRenderedPageBreak/>
        <w:t>لموزعي منتجاتها المعتمدين خزانات الوقود بدون مقابل مالي يخضع لأحكام الأمر المتضمن قانون المنافسة." بل أن مجال قانون المنافسة قد يمدد إلى تجمعات غير ربحية مثل النقابات و التعاونيات، متى كان لنشاطها تأثير على سوق الخدمة أو السلعة، مثلما هو الأمر بالنسبة لقرار تنظيم نقابي بمقاطعة بضاعة معينة، حيث قد يعتبر ذلك من الأعمال المدبرة حسب مفهوم المادة من القانون و التي قد تهدف إلى عرقلة حرية المنافسة أو الحد منها، أو الإخلال بها من خلال التأثير على مستوى الطلب، كما يعتبر من قبيل الأعمال المدبرة الاتفاقات المعقود بين المؤسسات الاستشفائية حول أسعار الخدمات الطبية، و عليه يكون معيار إعمال قانون المنافسة هو مدى تأثير النشاط الاقتصادي على السوق.</w:t>
      </w:r>
    </w:p>
    <w:p w:rsidR="00AA308F" w:rsidRDefault="00AA308F" w:rsidP="000D4153">
      <w:pPr>
        <w:shd w:val="clear" w:color="auto" w:fill="FFFFFF"/>
        <w:bidi/>
        <w:spacing w:after="0" w:line="480" w:lineRule="atLeast"/>
        <w:rPr>
          <w:rFonts w:ascii="inherit" w:eastAsia="Times New Roman" w:hAnsi="inherit" w:cs="Arial"/>
          <w:color w:val="000000"/>
          <w:sz w:val="32"/>
          <w:szCs w:val="32"/>
          <w:rtl/>
          <w:lang w:eastAsia="fr-FR"/>
        </w:rPr>
      </w:pPr>
      <w:r w:rsidRPr="00AA308F">
        <w:rPr>
          <w:rFonts w:ascii="inherit" w:eastAsia="Times New Roman" w:hAnsi="inherit" w:cs="Arial" w:hint="cs"/>
          <w:color w:val="000000"/>
          <w:sz w:val="32"/>
          <w:szCs w:val="32"/>
          <w:rtl/>
          <w:lang w:eastAsia="fr-FR"/>
        </w:rPr>
        <w:t xml:space="preserve">إن القول بمعيار تأثير النشاط الاقتصادي على السوق كأساس لإعمال قواعد حماية المنافسة كفيل بإخراج بعض الأنشطة الاقتصادية من مجال الخضوع لقانون المنافسة متى لم تؤثر على السوق محل الحماية، </w:t>
      </w:r>
      <w:r w:rsidR="00657799" w:rsidRPr="00AA308F">
        <w:rPr>
          <w:rFonts w:ascii="inherit" w:eastAsia="Times New Roman" w:hAnsi="inherit" w:cs="Arial" w:hint="cs"/>
          <w:color w:val="000000"/>
          <w:sz w:val="32"/>
          <w:szCs w:val="32"/>
          <w:rtl/>
          <w:lang w:eastAsia="fr-FR"/>
        </w:rPr>
        <w:t>ويدخل في</w:t>
      </w:r>
      <w:r w:rsidRPr="00AA308F">
        <w:rPr>
          <w:rFonts w:ascii="inherit" w:eastAsia="Times New Roman" w:hAnsi="inherit" w:cs="Arial" w:hint="cs"/>
          <w:color w:val="000000"/>
          <w:sz w:val="32"/>
          <w:szCs w:val="32"/>
          <w:rtl/>
          <w:lang w:eastAsia="fr-FR"/>
        </w:rPr>
        <w:t xml:space="preserve"> هذا الإطار اتفاقات التصدير إذا كان محل الاتفاق موجها لغير السوق الوطنية، حتى </w:t>
      </w:r>
      <w:r w:rsidR="00657799" w:rsidRPr="00AA308F">
        <w:rPr>
          <w:rFonts w:ascii="inherit" w:eastAsia="Times New Roman" w:hAnsi="inherit" w:cs="Arial" w:hint="cs"/>
          <w:color w:val="000000"/>
          <w:sz w:val="32"/>
          <w:szCs w:val="32"/>
          <w:rtl/>
          <w:lang w:eastAsia="fr-FR"/>
        </w:rPr>
        <w:t>وإن تم</w:t>
      </w:r>
      <w:r w:rsidRPr="00AA308F">
        <w:rPr>
          <w:rFonts w:ascii="inherit" w:eastAsia="Times New Roman" w:hAnsi="inherit" w:cs="Arial" w:hint="cs"/>
          <w:color w:val="000000"/>
          <w:sz w:val="32"/>
          <w:szCs w:val="32"/>
          <w:rtl/>
          <w:lang w:eastAsia="fr-FR"/>
        </w:rPr>
        <w:t xml:space="preserve"> الاتفاق بين أعوان اقتصاديين وطنيين</w:t>
      </w:r>
    </w:p>
    <w:p w:rsidR="000D4153" w:rsidRPr="00AA308F" w:rsidRDefault="000D4153" w:rsidP="000D4153">
      <w:pPr>
        <w:shd w:val="clear" w:color="auto" w:fill="FFFFFF"/>
        <w:bidi/>
        <w:spacing w:after="0" w:line="480" w:lineRule="atLeast"/>
        <w:rPr>
          <w:rFonts w:ascii="Arial" w:eastAsia="Times New Roman" w:hAnsi="Arial" w:cs="Arial"/>
          <w:b/>
          <w:bCs/>
          <w:color w:val="000000"/>
          <w:sz w:val="27"/>
          <w:szCs w:val="27"/>
          <w:rtl/>
          <w:lang w:eastAsia="fr-FR"/>
        </w:rPr>
      </w:pPr>
    </w:p>
    <w:p w:rsidR="000D4153" w:rsidRPr="000D4153" w:rsidRDefault="000D4153" w:rsidP="00AA308F">
      <w:pPr>
        <w:shd w:val="clear" w:color="auto" w:fill="FFFFFF"/>
        <w:bidi/>
        <w:spacing w:after="0" w:line="480" w:lineRule="atLeast"/>
        <w:rPr>
          <w:rFonts w:ascii="inherit" w:eastAsia="Times New Roman" w:hAnsi="inherit" w:cs="Arial"/>
          <w:b/>
          <w:bCs/>
          <w:color w:val="000000"/>
          <w:sz w:val="32"/>
          <w:szCs w:val="32"/>
          <w:rtl/>
          <w:lang w:eastAsia="fr-FR"/>
        </w:rPr>
      </w:pPr>
      <w:r w:rsidRPr="000D4153">
        <w:rPr>
          <w:rFonts w:ascii="inherit" w:eastAsia="Times New Roman" w:hAnsi="inherit" w:cs="Arial" w:hint="cs"/>
          <w:b/>
          <w:bCs/>
          <w:color w:val="000000"/>
          <w:sz w:val="32"/>
          <w:szCs w:val="32"/>
          <w:rtl/>
          <w:lang w:eastAsia="fr-FR"/>
        </w:rPr>
        <w:t xml:space="preserve">المبحث </w:t>
      </w:r>
      <w:r w:rsidR="00657799" w:rsidRPr="000D4153">
        <w:rPr>
          <w:rFonts w:ascii="inherit" w:eastAsia="Times New Roman" w:hAnsi="inherit" w:cs="Arial" w:hint="cs"/>
          <w:b/>
          <w:bCs/>
          <w:color w:val="000000"/>
          <w:sz w:val="32"/>
          <w:szCs w:val="32"/>
          <w:rtl/>
          <w:lang w:eastAsia="fr-FR"/>
        </w:rPr>
        <w:t>الثاني:</w:t>
      </w:r>
      <w:r w:rsidRPr="000D4153">
        <w:rPr>
          <w:rFonts w:ascii="inherit" w:eastAsia="Times New Roman" w:hAnsi="inherit" w:cs="Arial" w:hint="cs"/>
          <w:b/>
          <w:bCs/>
          <w:color w:val="000000"/>
          <w:sz w:val="32"/>
          <w:szCs w:val="32"/>
          <w:rtl/>
          <w:lang w:eastAsia="fr-FR"/>
        </w:rPr>
        <w:t xml:space="preserve"> مجال تطبيق قانون المنافسة من حيث الأشخاص</w:t>
      </w:r>
    </w:p>
    <w:p w:rsidR="00AA308F" w:rsidRPr="00AA308F" w:rsidRDefault="00AA308F" w:rsidP="000D4153">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 xml:space="preserve"> أورد المشرع الجزائري من خلال المادة الثانية من قانون 03/03 بيان النشاطات المشمولة بمقتضيات القانون، حيث "يطبق هذا الأمر على نشاطات الإنتاج </w:t>
      </w:r>
      <w:r w:rsidR="00657799" w:rsidRPr="00AA308F">
        <w:rPr>
          <w:rFonts w:ascii="inherit" w:eastAsia="Times New Roman" w:hAnsi="inherit" w:cs="Arial" w:hint="cs"/>
          <w:color w:val="000000"/>
          <w:sz w:val="32"/>
          <w:szCs w:val="32"/>
          <w:rtl/>
          <w:lang w:eastAsia="fr-FR"/>
        </w:rPr>
        <w:t>والتوزيع والخدمات بما</w:t>
      </w:r>
      <w:r w:rsidRPr="00AA308F">
        <w:rPr>
          <w:rFonts w:ascii="inherit" w:eastAsia="Times New Roman" w:hAnsi="inherit" w:cs="Arial" w:hint="cs"/>
          <w:color w:val="000000"/>
          <w:sz w:val="32"/>
          <w:szCs w:val="32"/>
          <w:rtl/>
          <w:lang w:eastAsia="fr-FR"/>
        </w:rPr>
        <w:t xml:space="preserve"> فيها تلك التي يقوم بها الأشخاص العموميون، إذا كانت لا تندرج ضمن إطار ممارسة صلاحيات السلطة العامة أو أداء مهام المرفق العام." و عليه يكون النشاط الاقتصادي الصرف، سواء الإنتاجي أو التوزيعي أو الخدمي هو العبرة عند تحديد مجال إعمال قانون المنافسة، بغض النظر عن طبيعة العون الاقتصادي الممارس لهذا النشاط، من حيث كونه شخصا خاصا أو عاما، فيما عدا الحالات التي يتدخل فيها هذا الأخير باعتباره سلطة عامة حسبما يتضح في قانون الصفقات العمومية في الكثير من الأحكام، كالامتيازات الممنوحة للمنتج الجزائري على حساب المنتجات الأجنبية، أو الشركات الجزائرية على حساب الشركات الأجنبية، و كذلك الأمر بالنسبة للاستثناءات المقررة قانونا لمصلحة دعم أسعار السلع للمنتجات واسعة الاستهلاك، أو التدابير المتضمنة تحديد هوامش الربح للسلع التي تعرف ارتفاعا مفرطا و غير مبرر لأسعارها مثلما ورد بمقتضى الفقرة الأولى من المادة 5 من قانون 03/03 المعدلة بمقتضى المادة 4 من قانون 10/05 حيث: "... يمكن أن تحدد هوامش الربح و أسعار السلع و الخدمات أو الأصناف المتجانسة من السلع و الخدمات أو </w:t>
      </w:r>
      <w:r w:rsidRPr="00AA308F">
        <w:rPr>
          <w:rFonts w:ascii="inherit" w:eastAsia="Times New Roman" w:hAnsi="inherit" w:cs="Arial" w:hint="cs"/>
          <w:color w:val="000000"/>
          <w:sz w:val="32"/>
          <w:szCs w:val="32"/>
          <w:rtl/>
          <w:lang w:eastAsia="fr-FR"/>
        </w:rPr>
        <w:lastRenderedPageBreak/>
        <w:t>تسقيفها أو التصديق عليها عن طريق التنظيم..." بما من شأنه أن يشكل استثناء عن مبدأ حرية الأسعار و المنافسة الحرة.</w:t>
      </w:r>
    </w:p>
    <w:p w:rsidR="00AA308F" w:rsidRPr="00AA308F" w:rsidRDefault="00AA308F" w:rsidP="000D4153">
      <w:pPr>
        <w:shd w:val="clear" w:color="auto" w:fill="FFFFFF"/>
        <w:bidi/>
        <w:spacing w:after="0" w:line="480" w:lineRule="atLeast"/>
        <w:rPr>
          <w:rFonts w:ascii="Arial" w:eastAsia="Times New Roman" w:hAnsi="Arial" w:cs="Arial"/>
          <w:b/>
          <w:bCs/>
          <w:color w:val="000000"/>
          <w:sz w:val="27"/>
          <w:szCs w:val="27"/>
          <w:rtl/>
          <w:lang w:eastAsia="fr-FR"/>
        </w:rPr>
      </w:pPr>
      <w:r w:rsidRPr="00AA308F">
        <w:rPr>
          <w:rFonts w:ascii="inherit" w:eastAsia="Times New Roman" w:hAnsi="inherit" w:cs="Arial" w:hint="cs"/>
          <w:color w:val="000000"/>
          <w:sz w:val="32"/>
          <w:szCs w:val="32"/>
          <w:rtl/>
          <w:lang w:eastAsia="fr-FR"/>
        </w:rPr>
        <w:t>إن اصطلاح المؤسسة بمفهوم قانون المنافسة لا يمكن قصره على الأشخاص الطبيعية أو المعنوية الخاصة، بل يمتد إلى كل شخص يمارس نشاطات الإنتاج و التوزيع و الخدمات، حسب المفهوم الوارد في المادة 3 من قانون 03/03 متى ثبت قيامه بنشاط اقتصادي متمثل في منح سلعة أو تقديم خدمة داخل نطاق سوق معين، ما لم يتقرر ارتباط النشاط بمصلحة عامة، أو كان ضروريا لتحقيقها.</w:t>
      </w:r>
    </w:p>
    <w:p w:rsidR="000D4153" w:rsidRPr="000D4153" w:rsidRDefault="000D4153" w:rsidP="005B5C8F">
      <w:pPr>
        <w:shd w:val="clear" w:color="auto" w:fill="FFFFFF"/>
        <w:bidi/>
        <w:spacing w:after="0" w:line="480" w:lineRule="atLeast"/>
        <w:rPr>
          <w:rFonts w:ascii="inherit" w:eastAsia="Times New Roman" w:hAnsi="inherit" w:cs="Arial"/>
          <w:b/>
          <w:bCs/>
          <w:color w:val="000000"/>
          <w:sz w:val="32"/>
          <w:szCs w:val="32"/>
          <w:rtl/>
          <w:lang w:eastAsia="fr-FR"/>
        </w:rPr>
      </w:pPr>
      <w:r w:rsidRPr="000D4153">
        <w:rPr>
          <w:rFonts w:ascii="inherit" w:eastAsia="Times New Roman" w:hAnsi="inherit" w:cs="Arial" w:hint="cs"/>
          <w:b/>
          <w:bCs/>
          <w:color w:val="000000"/>
          <w:sz w:val="32"/>
          <w:szCs w:val="32"/>
          <w:rtl/>
          <w:lang w:eastAsia="fr-FR"/>
        </w:rPr>
        <w:t xml:space="preserve">الفصل الثاني : أحكام قانون المنافسة </w:t>
      </w:r>
    </w:p>
    <w:p w:rsidR="00AA308F" w:rsidRPr="00AA308F" w:rsidRDefault="00AA308F" w:rsidP="000D4153">
      <w:pPr>
        <w:shd w:val="clear" w:color="auto" w:fill="FFFFFF"/>
        <w:bidi/>
        <w:spacing w:after="0" w:line="480" w:lineRule="atLeast"/>
        <w:rPr>
          <w:rFonts w:ascii="Arial" w:eastAsia="Times New Roman" w:hAnsi="Arial" w:cs="Arial"/>
          <w:b/>
          <w:bCs/>
          <w:color w:val="000000"/>
          <w:sz w:val="27"/>
          <w:szCs w:val="27"/>
          <w:rtl/>
          <w:lang w:eastAsia="fr-FR"/>
        </w:rPr>
      </w:pPr>
      <w:r w:rsidRPr="00AA308F">
        <w:rPr>
          <w:rFonts w:ascii="inherit" w:eastAsia="Times New Roman" w:hAnsi="inherit" w:cs="Arial" w:hint="cs"/>
          <w:color w:val="000000"/>
          <w:sz w:val="32"/>
          <w:szCs w:val="32"/>
          <w:rtl/>
          <w:lang w:eastAsia="fr-FR"/>
        </w:rPr>
        <w:t xml:space="preserve">يستند قانون المنافسة عموما إلى فكرة الحرية التنافسية، و التي يحاول المشرع تكريسها قانونيا من خلال أحكام تبتعد بالنشاط الاقتصادي عن التقييد، حتى و إن كانت الحرية المطلقة لا يمكن إعمالها بالنظر إلى ما يمكن أن تخلفه من آثار على مستوى السوق قد تحد من غاية إقرارها، و على هذا الأساس حاول المشرع تكييف هذه الأحكام مع خصوصيات بعض النشاطات و الأوضاع التي قد لا تحقق المنافسة الحرة غاياتها النهائية، و على هذا الأساس سوف نتطرق إلى أحكام المنافسة من خلال الغايات النهائية لهاته الأحكام، حيث يمكن التمييز بين </w:t>
      </w:r>
      <w:r w:rsidR="00657799">
        <w:rPr>
          <w:rFonts w:ascii="inherit" w:eastAsia="Times New Roman" w:hAnsi="inherit" w:cs="Arial" w:hint="cs"/>
          <w:color w:val="000000"/>
          <w:sz w:val="32"/>
          <w:szCs w:val="32"/>
          <w:rtl/>
          <w:lang w:eastAsia="fr-FR"/>
        </w:rPr>
        <w:t>تلك التي تهدف لتضييق المنافسة و</w:t>
      </w:r>
      <w:r w:rsidRPr="00AA308F">
        <w:rPr>
          <w:rFonts w:ascii="inherit" w:eastAsia="Times New Roman" w:hAnsi="inherit" w:cs="Arial" w:hint="cs"/>
          <w:color w:val="000000"/>
          <w:sz w:val="32"/>
          <w:szCs w:val="32"/>
          <w:rtl/>
          <w:lang w:eastAsia="fr-FR"/>
        </w:rPr>
        <w:t>حماية المؤسسة أمام المنافسة في حد ذاتها، و تلك التي تهدف إلى تكريس الحرية التنافسية بما يضمن حماية السوق</w:t>
      </w:r>
    </w:p>
    <w:p w:rsidR="005B5C8F" w:rsidRPr="005B5C8F" w:rsidRDefault="005B5C8F" w:rsidP="005B5C8F">
      <w:pPr>
        <w:shd w:val="clear" w:color="auto" w:fill="FFFFFF"/>
        <w:bidi/>
        <w:spacing w:after="0" w:line="480" w:lineRule="atLeast"/>
        <w:rPr>
          <w:rFonts w:ascii="inherit" w:eastAsia="Times New Roman" w:hAnsi="inherit" w:cs="Arial"/>
          <w:b/>
          <w:bCs/>
          <w:color w:val="000000"/>
          <w:sz w:val="32"/>
          <w:szCs w:val="32"/>
          <w:rtl/>
          <w:lang w:eastAsia="fr-FR"/>
        </w:rPr>
      </w:pPr>
      <w:r w:rsidRPr="005B5C8F">
        <w:rPr>
          <w:rFonts w:ascii="inherit" w:eastAsia="Times New Roman" w:hAnsi="inherit" w:cs="Arial" w:hint="cs"/>
          <w:b/>
          <w:bCs/>
          <w:color w:val="000000"/>
          <w:sz w:val="32"/>
          <w:szCs w:val="32"/>
          <w:rtl/>
          <w:lang w:eastAsia="fr-FR"/>
        </w:rPr>
        <w:t xml:space="preserve">المبحث </w:t>
      </w:r>
      <w:r w:rsidR="00657799" w:rsidRPr="005B5C8F">
        <w:rPr>
          <w:rFonts w:ascii="inherit" w:eastAsia="Times New Roman" w:hAnsi="inherit" w:cs="Arial" w:hint="cs"/>
          <w:b/>
          <w:bCs/>
          <w:color w:val="000000"/>
          <w:sz w:val="32"/>
          <w:szCs w:val="32"/>
          <w:rtl/>
          <w:lang w:eastAsia="fr-FR"/>
        </w:rPr>
        <w:t>الأول:</w:t>
      </w:r>
      <w:r w:rsidRPr="005B5C8F">
        <w:rPr>
          <w:rFonts w:ascii="inherit" w:eastAsia="Times New Roman" w:hAnsi="inherit" w:cs="Arial" w:hint="cs"/>
          <w:b/>
          <w:bCs/>
          <w:color w:val="000000"/>
          <w:sz w:val="32"/>
          <w:szCs w:val="32"/>
          <w:rtl/>
          <w:lang w:eastAsia="fr-FR"/>
        </w:rPr>
        <w:t xml:space="preserve"> الأحكام الخاصة بحماية المؤسسة </w:t>
      </w:r>
    </w:p>
    <w:p w:rsidR="00AA308F" w:rsidRDefault="00AA308F" w:rsidP="005B5C8F">
      <w:pPr>
        <w:shd w:val="clear" w:color="auto" w:fill="FFFFFF"/>
        <w:bidi/>
        <w:spacing w:after="0" w:line="480" w:lineRule="atLeast"/>
        <w:rPr>
          <w:rFonts w:ascii="inherit" w:eastAsia="Times New Roman" w:hAnsi="inherit" w:cs="Arial"/>
          <w:b/>
          <w:bCs/>
          <w:color w:val="000000"/>
          <w:sz w:val="32"/>
          <w:szCs w:val="32"/>
          <w:rtl/>
          <w:lang w:eastAsia="fr-FR"/>
        </w:rPr>
      </w:pPr>
      <w:r w:rsidRPr="00AA308F">
        <w:rPr>
          <w:rFonts w:ascii="inherit" w:eastAsia="Times New Roman" w:hAnsi="inherit" w:cs="Arial" w:hint="cs"/>
          <w:color w:val="000000"/>
          <w:sz w:val="32"/>
          <w:szCs w:val="32"/>
          <w:rtl/>
          <w:lang w:eastAsia="fr-FR"/>
        </w:rPr>
        <w:t xml:space="preserve">يعتبر عنصر العملاء جوهر نشاط أي مؤسسة </w:t>
      </w:r>
      <w:r w:rsidR="00657799" w:rsidRPr="00AA308F">
        <w:rPr>
          <w:rFonts w:ascii="inherit" w:eastAsia="Times New Roman" w:hAnsi="inherit" w:cs="Arial" w:hint="cs"/>
          <w:color w:val="000000"/>
          <w:sz w:val="32"/>
          <w:szCs w:val="32"/>
          <w:rtl/>
          <w:lang w:eastAsia="fr-FR"/>
        </w:rPr>
        <w:t>وغاية وجودها</w:t>
      </w:r>
      <w:r w:rsidRPr="00AA308F">
        <w:rPr>
          <w:rFonts w:ascii="inherit" w:eastAsia="Times New Roman" w:hAnsi="inherit" w:cs="Arial" w:hint="cs"/>
          <w:color w:val="000000"/>
          <w:sz w:val="32"/>
          <w:szCs w:val="32"/>
          <w:rtl/>
          <w:lang w:eastAsia="fr-FR"/>
        </w:rPr>
        <w:t>، بحيث يقع التنافس بين المؤسسات داخل السوق لأجل إما المحافظة عليه، أو تحويل عملاء المؤسسات الأخرى بوسائل قد تكون مشروعة، كما يمكن أن تقع تحت طائلة حظر قانوني تكون غايته ح</w:t>
      </w:r>
      <w:r w:rsidR="00657799">
        <w:rPr>
          <w:rFonts w:ascii="inherit" w:eastAsia="Times New Roman" w:hAnsi="inherit" w:cs="Arial" w:hint="cs"/>
          <w:color w:val="000000"/>
          <w:sz w:val="32"/>
          <w:szCs w:val="32"/>
          <w:rtl/>
          <w:lang w:eastAsia="fr-FR"/>
        </w:rPr>
        <w:t>ماية مصالح المؤسسات المتضررة، و</w:t>
      </w:r>
      <w:r w:rsidRPr="00AA308F">
        <w:rPr>
          <w:rFonts w:ascii="inherit" w:eastAsia="Times New Roman" w:hAnsi="inherit" w:cs="Arial" w:hint="cs"/>
          <w:color w:val="000000"/>
          <w:sz w:val="32"/>
          <w:szCs w:val="32"/>
          <w:rtl/>
          <w:lang w:eastAsia="fr-FR"/>
        </w:rPr>
        <w:t>قد تتحقق حماية المؤسسة وفقا لهذا المنوال من خلال إما إبرام اتفاقات عدم المنافسة </w:t>
      </w:r>
      <w:r w:rsidRPr="00AA308F">
        <w:rPr>
          <w:rFonts w:ascii="inherit" w:eastAsia="Times New Roman" w:hAnsi="inherit" w:cs="Arial"/>
          <w:color w:val="000000"/>
          <w:sz w:val="32"/>
          <w:szCs w:val="32"/>
          <w:lang w:eastAsia="fr-FR"/>
        </w:rPr>
        <w:t>Conventions de non-concurrence</w:t>
      </w:r>
      <w:r w:rsidRPr="00AA308F">
        <w:rPr>
          <w:rFonts w:ascii="inherit" w:eastAsia="Times New Roman" w:hAnsi="inherit" w:cs="Arial" w:hint="cs"/>
          <w:color w:val="000000"/>
          <w:sz w:val="32"/>
          <w:szCs w:val="32"/>
          <w:rtl/>
          <w:lang w:eastAsia="fr-FR"/>
        </w:rPr>
        <w:t> أو حمايتها أمام المنافسة غير المشروعة </w:t>
      </w:r>
      <w:r w:rsidRPr="00AA308F">
        <w:rPr>
          <w:rFonts w:ascii="inherit" w:eastAsia="Times New Roman" w:hAnsi="inherit" w:cs="Arial"/>
          <w:color w:val="000000"/>
          <w:sz w:val="32"/>
          <w:szCs w:val="32"/>
          <w:lang w:eastAsia="fr-FR"/>
        </w:rPr>
        <w:t>Concurrence déloyale</w:t>
      </w:r>
      <w:r w:rsidRPr="00AA308F">
        <w:rPr>
          <w:rFonts w:ascii="inherit" w:eastAsia="Times New Roman" w:hAnsi="inherit" w:cs="Arial" w:hint="cs"/>
          <w:color w:val="000000"/>
          <w:sz w:val="32"/>
          <w:szCs w:val="32"/>
          <w:rtl/>
          <w:lang w:eastAsia="fr-FR"/>
        </w:rPr>
        <w:t>، أو ضد التطفل التجاري </w:t>
      </w:r>
      <w:r w:rsidRPr="00AA308F">
        <w:rPr>
          <w:rFonts w:ascii="inherit" w:eastAsia="Times New Roman" w:hAnsi="inherit" w:cs="Arial"/>
          <w:color w:val="000000"/>
          <w:sz w:val="32"/>
          <w:szCs w:val="32"/>
          <w:lang w:eastAsia="fr-FR"/>
        </w:rPr>
        <w:t>Parasitisme commercial</w:t>
      </w:r>
      <w:r w:rsidRPr="00AA308F">
        <w:rPr>
          <w:rFonts w:ascii="inherit" w:eastAsia="Times New Roman" w:hAnsi="inherit" w:cs="Arial" w:hint="cs"/>
          <w:color w:val="000000"/>
          <w:sz w:val="32"/>
          <w:szCs w:val="32"/>
          <w:rtl/>
          <w:lang w:eastAsia="fr-FR"/>
        </w:rPr>
        <w:t>.</w:t>
      </w:r>
    </w:p>
    <w:p w:rsidR="005B5C8F" w:rsidRPr="00AA308F" w:rsidRDefault="005B5C8F" w:rsidP="005B5C8F">
      <w:pPr>
        <w:shd w:val="clear" w:color="auto" w:fill="FFFFFF"/>
        <w:bidi/>
        <w:spacing w:after="0" w:line="480" w:lineRule="atLeast"/>
        <w:rPr>
          <w:rFonts w:ascii="Arial" w:eastAsia="Times New Roman" w:hAnsi="Arial" w:cs="Arial"/>
          <w:b/>
          <w:bCs/>
          <w:color w:val="000000"/>
          <w:sz w:val="27"/>
          <w:szCs w:val="27"/>
          <w:rtl/>
          <w:lang w:eastAsia="fr-FR"/>
        </w:rPr>
      </w:pPr>
      <w:r>
        <w:rPr>
          <w:rFonts w:ascii="inherit" w:eastAsia="Times New Roman" w:hAnsi="inherit" w:cs="Arial" w:hint="cs"/>
          <w:b/>
          <w:bCs/>
          <w:color w:val="000000"/>
          <w:sz w:val="32"/>
          <w:szCs w:val="32"/>
          <w:rtl/>
          <w:lang w:eastAsia="fr-FR"/>
        </w:rPr>
        <w:t xml:space="preserve">المطلب </w:t>
      </w:r>
      <w:r w:rsidR="00657799">
        <w:rPr>
          <w:rFonts w:ascii="inherit" w:eastAsia="Times New Roman" w:hAnsi="inherit" w:cs="Arial" w:hint="cs"/>
          <w:b/>
          <w:bCs/>
          <w:color w:val="000000"/>
          <w:sz w:val="32"/>
          <w:szCs w:val="32"/>
          <w:rtl/>
          <w:lang w:eastAsia="fr-FR"/>
        </w:rPr>
        <w:t>الأول:</w:t>
      </w:r>
      <w:r>
        <w:rPr>
          <w:rFonts w:ascii="inherit" w:eastAsia="Times New Roman" w:hAnsi="inherit" w:cs="Arial" w:hint="cs"/>
          <w:b/>
          <w:bCs/>
          <w:color w:val="000000"/>
          <w:sz w:val="32"/>
          <w:szCs w:val="32"/>
          <w:rtl/>
          <w:lang w:eastAsia="fr-FR"/>
        </w:rPr>
        <w:t xml:space="preserve"> اتفاقات عدم المنافسة </w:t>
      </w:r>
    </w:p>
    <w:p w:rsidR="00AA308F" w:rsidRDefault="00AA308F" w:rsidP="005B5C8F">
      <w:pPr>
        <w:shd w:val="clear" w:color="auto" w:fill="FFFFFF"/>
        <w:bidi/>
        <w:spacing w:after="0" w:line="480" w:lineRule="atLeast"/>
        <w:rPr>
          <w:rFonts w:ascii="inherit" w:eastAsia="Times New Roman" w:hAnsi="inherit" w:cs="Arial"/>
          <w:b/>
          <w:bCs/>
          <w:color w:val="000000"/>
          <w:sz w:val="32"/>
          <w:szCs w:val="32"/>
          <w:rtl/>
          <w:lang w:eastAsia="fr-FR"/>
        </w:rPr>
      </w:pPr>
      <w:r w:rsidRPr="00AA308F">
        <w:rPr>
          <w:rFonts w:ascii="inherit" w:eastAsia="Times New Roman" w:hAnsi="inherit" w:cs="Arial" w:hint="cs"/>
          <w:color w:val="000000"/>
          <w:sz w:val="32"/>
          <w:szCs w:val="32"/>
          <w:rtl/>
          <w:lang w:eastAsia="fr-FR"/>
        </w:rPr>
        <w:t>نتطرق بصدد اتفاقات عدم ا</w:t>
      </w:r>
      <w:r w:rsidR="00657799">
        <w:rPr>
          <w:rFonts w:ascii="inherit" w:eastAsia="Times New Roman" w:hAnsi="inherit" w:cs="Arial" w:hint="cs"/>
          <w:color w:val="000000"/>
          <w:sz w:val="32"/>
          <w:szCs w:val="32"/>
          <w:rtl/>
          <w:lang w:eastAsia="fr-FR"/>
        </w:rPr>
        <w:t>لمنافسة إلى بيان المقصود بها، و</w:t>
      </w:r>
      <w:r w:rsidRPr="00AA308F">
        <w:rPr>
          <w:rFonts w:ascii="inherit" w:eastAsia="Times New Roman" w:hAnsi="inherit" w:cs="Arial" w:hint="cs"/>
          <w:color w:val="000000"/>
          <w:sz w:val="32"/>
          <w:szCs w:val="32"/>
          <w:rtl/>
          <w:lang w:eastAsia="fr-FR"/>
        </w:rPr>
        <w:t>مجالها، ثم توضيح شروط نفاذها.</w:t>
      </w:r>
      <w:r w:rsidR="005B5C8F">
        <w:rPr>
          <w:rFonts w:ascii="inherit" w:eastAsia="Times New Roman" w:hAnsi="inherit" w:cs="Arial" w:hint="cs"/>
          <w:b/>
          <w:bCs/>
          <w:color w:val="000000"/>
          <w:sz w:val="32"/>
          <w:szCs w:val="32"/>
          <w:rtl/>
          <w:lang w:eastAsia="fr-FR"/>
        </w:rPr>
        <w:t xml:space="preserve"> </w:t>
      </w:r>
    </w:p>
    <w:p w:rsidR="005B5C8F" w:rsidRPr="00AA308F" w:rsidRDefault="005B5C8F" w:rsidP="005B5C8F">
      <w:pPr>
        <w:shd w:val="clear" w:color="auto" w:fill="FFFFFF"/>
        <w:bidi/>
        <w:spacing w:after="0" w:line="480" w:lineRule="atLeast"/>
        <w:rPr>
          <w:rFonts w:ascii="Arial" w:eastAsia="Times New Roman" w:hAnsi="Arial" w:cs="Arial"/>
          <w:b/>
          <w:bCs/>
          <w:color w:val="000000"/>
          <w:sz w:val="27"/>
          <w:szCs w:val="27"/>
          <w:rtl/>
          <w:lang w:eastAsia="fr-FR"/>
        </w:rPr>
      </w:pPr>
      <w:r>
        <w:rPr>
          <w:rFonts w:ascii="inherit" w:eastAsia="Times New Roman" w:hAnsi="inherit" w:cs="Arial" w:hint="cs"/>
          <w:b/>
          <w:bCs/>
          <w:color w:val="000000"/>
          <w:sz w:val="32"/>
          <w:szCs w:val="32"/>
          <w:rtl/>
          <w:lang w:eastAsia="fr-FR"/>
        </w:rPr>
        <w:t xml:space="preserve">الفرع </w:t>
      </w:r>
      <w:r w:rsidR="00657799">
        <w:rPr>
          <w:rFonts w:ascii="inherit" w:eastAsia="Times New Roman" w:hAnsi="inherit" w:cs="Arial" w:hint="cs"/>
          <w:b/>
          <w:bCs/>
          <w:color w:val="000000"/>
          <w:sz w:val="32"/>
          <w:szCs w:val="32"/>
          <w:rtl/>
          <w:lang w:eastAsia="fr-FR"/>
        </w:rPr>
        <w:t>الأول:</w:t>
      </w:r>
      <w:r>
        <w:rPr>
          <w:rFonts w:ascii="inherit" w:eastAsia="Times New Roman" w:hAnsi="inherit" w:cs="Arial" w:hint="cs"/>
          <w:b/>
          <w:bCs/>
          <w:color w:val="000000"/>
          <w:sz w:val="32"/>
          <w:szCs w:val="32"/>
          <w:rtl/>
          <w:lang w:eastAsia="fr-FR"/>
        </w:rPr>
        <w:t xml:space="preserve"> تعريف </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lastRenderedPageBreak/>
        <w:t>يعتبر اتفاق عدم المنافسات من أهم مظاهر</w:t>
      </w:r>
      <w:r w:rsidR="00657799">
        <w:rPr>
          <w:rFonts w:ascii="inherit" w:eastAsia="Times New Roman" w:hAnsi="inherit" w:cs="Arial" w:hint="cs"/>
          <w:color w:val="000000"/>
          <w:sz w:val="32"/>
          <w:szCs w:val="32"/>
          <w:rtl/>
          <w:lang w:eastAsia="fr-FR"/>
        </w:rPr>
        <w:t xml:space="preserve"> الخروج عن مبدأ حرية المقاولة و</w:t>
      </w:r>
      <w:r w:rsidRPr="00AA308F">
        <w:rPr>
          <w:rFonts w:ascii="inherit" w:eastAsia="Times New Roman" w:hAnsi="inherit" w:cs="Arial" w:hint="cs"/>
          <w:color w:val="000000"/>
          <w:sz w:val="32"/>
          <w:szCs w:val="32"/>
          <w:rtl/>
          <w:lang w:eastAsia="fr-FR"/>
        </w:rPr>
        <w:t>التعاقد، باعتباره اتفاق بين طرفين يلتزم بمقتضاه أحدهما بألا يمارس نشاطا محد</w:t>
      </w:r>
      <w:r w:rsidR="00657799">
        <w:rPr>
          <w:rFonts w:ascii="inherit" w:eastAsia="Times New Roman" w:hAnsi="inherit" w:cs="Arial" w:hint="cs"/>
          <w:color w:val="000000"/>
          <w:sz w:val="32"/>
          <w:szCs w:val="32"/>
          <w:rtl/>
          <w:lang w:eastAsia="fr-FR"/>
        </w:rPr>
        <w:t>دا ينافس به نشاط الطرف الآخر، و</w:t>
      </w:r>
      <w:r w:rsidRPr="00AA308F">
        <w:rPr>
          <w:rFonts w:ascii="inherit" w:eastAsia="Times New Roman" w:hAnsi="inherit" w:cs="Arial" w:hint="cs"/>
          <w:color w:val="000000"/>
          <w:sz w:val="32"/>
          <w:szCs w:val="32"/>
          <w:rtl/>
          <w:lang w:eastAsia="fr-FR"/>
        </w:rPr>
        <w:t xml:space="preserve">يرد على الغالب النص عليه بمقتضى </w:t>
      </w:r>
      <w:r w:rsidR="00657799">
        <w:rPr>
          <w:rFonts w:ascii="inherit" w:eastAsia="Times New Roman" w:hAnsi="inherit" w:cs="Arial" w:hint="cs"/>
          <w:color w:val="000000"/>
          <w:sz w:val="32"/>
          <w:szCs w:val="32"/>
          <w:rtl/>
          <w:lang w:eastAsia="fr-FR"/>
        </w:rPr>
        <w:t>شرط ضمن عقد سابق بين الطرفين، و</w:t>
      </w:r>
      <w:r w:rsidRPr="00AA308F">
        <w:rPr>
          <w:rFonts w:ascii="inherit" w:eastAsia="Times New Roman" w:hAnsi="inherit" w:cs="Arial" w:hint="cs"/>
          <w:color w:val="000000"/>
          <w:sz w:val="32"/>
          <w:szCs w:val="32"/>
          <w:rtl/>
          <w:lang w:eastAsia="fr-FR"/>
        </w:rPr>
        <w:t>على هذا الأساس قد يسمى كذلك شرط عدم المنافسة</w:t>
      </w:r>
      <w:r w:rsidRPr="00AA308F">
        <w:rPr>
          <w:rFonts w:ascii="inherit" w:eastAsia="Times New Roman" w:hAnsi="inherit" w:cs="Arial"/>
          <w:color w:val="000000"/>
          <w:sz w:val="32"/>
          <w:szCs w:val="32"/>
          <w:lang w:eastAsia="fr-FR"/>
        </w:rPr>
        <w:t>Clause de non-concurrence</w:t>
      </w:r>
      <w:r w:rsidRPr="00AA308F">
        <w:rPr>
          <w:rFonts w:ascii="inherit" w:eastAsia="Times New Roman" w:hAnsi="inherit" w:cs="Arial" w:hint="cs"/>
          <w:color w:val="000000"/>
          <w:sz w:val="32"/>
          <w:szCs w:val="32"/>
          <w:rtl/>
          <w:lang w:eastAsia="fr-FR"/>
        </w:rPr>
        <w:t> </w:t>
      </w:r>
    </w:p>
    <w:p w:rsidR="00AA308F" w:rsidRDefault="00AA308F" w:rsidP="005B5C8F">
      <w:pPr>
        <w:shd w:val="clear" w:color="auto" w:fill="FFFFFF"/>
        <w:bidi/>
        <w:spacing w:after="0" w:line="480" w:lineRule="atLeast"/>
        <w:rPr>
          <w:rFonts w:ascii="inherit" w:eastAsia="Times New Roman" w:hAnsi="inherit" w:cs="Arial"/>
          <w:b/>
          <w:bCs/>
          <w:color w:val="000000"/>
          <w:sz w:val="32"/>
          <w:szCs w:val="32"/>
          <w:rtl/>
          <w:lang w:eastAsia="fr-FR"/>
        </w:rPr>
      </w:pPr>
      <w:r w:rsidRPr="00AA308F">
        <w:rPr>
          <w:rFonts w:ascii="inherit" w:eastAsia="Times New Roman" w:hAnsi="inherit" w:cs="Arial" w:hint="cs"/>
          <w:color w:val="000000"/>
          <w:sz w:val="32"/>
          <w:szCs w:val="32"/>
          <w:rtl/>
          <w:lang w:eastAsia="fr-FR"/>
        </w:rPr>
        <w:t>يتحقق شرط عدم المنافسة في العديد من الوضعيات، لاسيما عند التنازل عن المحلات التجارية، بحيث يغلب في مثل هذه الحالة أن يورد الطرفان شرط امتناع المحيل عن ممارسة النشاط ذاته ضمن حدود معينة، و لمدة متفق عليها، على أساس أن عنصر العملاء هو أهم عناصر المحل التجاري المتنازل عنها، و أن استمرار المحيل في تأدية النشاط ذاته داخل المنطقة نفسها كفيل بأن يحرم المالك الجديد من هذا العنصر بالنظر لاحتمال ارتباط هؤلاء العملاء بالمحيل، غير أن خطورة هدا الشرط بالنسبة لحرية المنافسة تستدعي القول بضرورة إخضاعه لجملة من الشروط، كما قد يتضمن عقد العمل مثل هذه الاشتراطات، و التي تسري بعد انقضاء العقد للحيلولة دون تحويل العامل لعملاء رب العمل بفضل سبق معرفته بهم، و الأمر ذاته بالنسبة لعقود التوزيع، لاسيما في عقد الترخيص التجاري </w:t>
      </w:r>
      <w:r w:rsidRPr="00AA308F">
        <w:rPr>
          <w:rFonts w:ascii="inherit" w:eastAsia="Times New Roman" w:hAnsi="inherit" w:cs="Arial"/>
          <w:color w:val="000000"/>
          <w:sz w:val="32"/>
          <w:szCs w:val="32"/>
          <w:lang w:eastAsia="fr-FR"/>
        </w:rPr>
        <w:t>Contrat de franchise</w:t>
      </w:r>
      <w:r w:rsidRPr="00AA308F">
        <w:rPr>
          <w:rFonts w:ascii="inherit" w:eastAsia="Times New Roman" w:hAnsi="inherit" w:cs="Arial" w:hint="cs"/>
          <w:color w:val="000000"/>
          <w:sz w:val="32"/>
          <w:szCs w:val="32"/>
          <w:rtl/>
          <w:lang w:eastAsia="fr-FR"/>
        </w:rPr>
        <w:t>، التمثيل التجاري </w:t>
      </w:r>
      <w:r w:rsidRPr="00AA308F">
        <w:rPr>
          <w:rFonts w:ascii="inherit" w:eastAsia="Times New Roman" w:hAnsi="inherit" w:cs="Arial"/>
          <w:color w:val="000000"/>
          <w:sz w:val="32"/>
          <w:szCs w:val="32"/>
          <w:lang w:eastAsia="fr-FR"/>
        </w:rPr>
        <w:t>Contrat de représentation commerciale</w:t>
      </w:r>
      <w:r w:rsidRPr="00AA308F">
        <w:rPr>
          <w:rFonts w:ascii="inherit" w:eastAsia="Times New Roman" w:hAnsi="inherit" w:cs="Arial" w:hint="cs"/>
          <w:color w:val="000000"/>
          <w:sz w:val="32"/>
          <w:szCs w:val="32"/>
          <w:rtl/>
          <w:lang w:eastAsia="fr-FR"/>
        </w:rPr>
        <w:t>، عقد الوكالة التجارية</w:t>
      </w:r>
      <w:r w:rsidRPr="00AA308F">
        <w:rPr>
          <w:rFonts w:ascii="inherit" w:eastAsia="Times New Roman" w:hAnsi="inherit" w:cs="Arial"/>
          <w:color w:val="000000"/>
          <w:sz w:val="32"/>
          <w:szCs w:val="32"/>
          <w:lang w:eastAsia="fr-FR"/>
        </w:rPr>
        <w:t>Contrat d’agence commerciale</w:t>
      </w:r>
      <w:r w:rsidRPr="00AA308F">
        <w:rPr>
          <w:rFonts w:ascii="inherit" w:eastAsia="Times New Roman" w:hAnsi="inherit" w:cs="Arial" w:hint="cs"/>
          <w:color w:val="000000"/>
          <w:sz w:val="32"/>
          <w:szCs w:val="32"/>
          <w:rtl/>
          <w:lang w:eastAsia="fr-FR"/>
        </w:rPr>
        <w:t> ، أو عقد الامتياز التجاري </w:t>
      </w:r>
      <w:r w:rsidRPr="00AA308F">
        <w:rPr>
          <w:rFonts w:ascii="inherit" w:eastAsia="Times New Roman" w:hAnsi="inherit" w:cs="Arial"/>
          <w:color w:val="000000"/>
          <w:sz w:val="32"/>
          <w:szCs w:val="32"/>
          <w:lang w:eastAsia="fr-FR"/>
        </w:rPr>
        <w:t>Contrat de concession commerciale</w:t>
      </w:r>
      <w:r w:rsidRPr="00AA308F">
        <w:rPr>
          <w:rFonts w:ascii="inherit" w:eastAsia="Times New Roman" w:hAnsi="inherit" w:cs="Arial" w:hint="cs"/>
          <w:color w:val="000000"/>
          <w:sz w:val="32"/>
          <w:szCs w:val="32"/>
          <w:rtl/>
          <w:lang w:eastAsia="fr-FR"/>
        </w:rPr>
        <w:t>.</w:t>
      </w:r>
    </w:p>
    <w:p w:rsidR="005B5C8F" w:rsidRDefault="005B5C8F" w:rsidP="005B5C8F">
      <w:pPr>
        <w:shd w:val="clear" w:color="auto" w:fill="FFFFFF"/>
        <w:bidi/>
        <w:spacing w:after="0" w:line="480" w:lineRule="atLeast"/>
        <w:rPr>
          <w:rFonts w:ascii="inherit" w:eastAsia="Times New Roman" w:hAnsi="inherit" w:cs="Arial"/>
          <w:b/>
          <w:bCs/>
          <w:color w:val="000000"/>
          <w:sz w:val="32"/>
          <w:szCs w:val="32"/>
          <w:rtl/>
          <w:lang w:eastAsia="fr-FR"/>
        </w:rPr>
      </w:pPr>
    </w:p>
    <w:p w:rsidR="005B5C8F" w:rsidRPr="00AA308F" w:rsidRDefault="005B5C8F" w:rsidP="005B5C8F">
      <w:pPr>
        <w:shd w:val="clear" w:color="auto" w:fill="FFFFFF"/>
        <w:bidi/>
        <w:spacing w:after="0" w:line="480" w:lineRule="atLeast"/>
        <w:rPr>
          <w:rFonts w:ascii="Arial" w:eastAsia="Times New Roman" w:hAnsi="Arial" w:cs="Arial"/>
          <w:b/>
          <w:bCs/>
          <w:color w:val="000000"/>
          <w:sz w:val="27"/>
          <w:szCs w:val="27"/>
          <w:rtl/>
          <w:lang w:eastAsia="fr-FR"/>
        </w:rPr>
      </w:pPr>
      <w:r>
        <w:rPr>
          <w:rFonts w:ascii="inherit" w:eastAsia="Times New Roman" w:hAnsi="inherit" w:cs="Arial" w:hint="cs"/>
          <w:b/>
          <w:bCs/>
          <w:color w:val="000000"/>
          <w:sz w:val="32"/>
          <w:szCs w:val="32"/>
          <w:rtl/>
          <w:lang w:eastAsia="fr-FR"/>
        </w:rPr>
        <w:t xml:space="preserve">الفرع </w:t>
      </w:r>
      <w:r w:rsidR="00657799">
        <w:rPr>
          <w:rFonts w:ascii="inherit" w:eastAsia="Times New Roman" w:hAnsi="inherit" w:cs="Arial" w:hint="cs"/>
          <w:b/>
          <w:bCs/>
          <w:color w:val="000000"/>
          <w:sz w:val="32"/>
          <w:szCs w:val="32"/>
          <w:rtl/>
          <w:lang w:eastAsia="fr-FR"/>
        </w:rPr>
        <w:t>الثاني:</w:t>
      </w:r>
      <w:r>
        <w:rPr>
          <w:rFonts w:ascii="inherit" w:eastAsia="Times New Roman" w:hAnsi="inherit" w:cs="Arial" w:hint="cs"/>
          <w:b/>
          <w:bCs/>
          <w:color w:val="000000"/>
          <w:sz w:val="32"/>
          <w:szCs w:val="32"/>
          <w:rtl/>
          <w:lang w:eastAsia="fr-FR"/>
        </w:rPr>
        <w:t xml:space="preserve"> شروط صحة اتفاق المنافسة </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 xml:space="preserve">إن خطورة اتفاقات عدم المنافسة على المنافسة أوجبت التدخل لأجل تقييدها بشروط، </w:t>
      </w:r>
      <w:r w:rsidR="00657799" w:rsidRPr="00AA308F">
        <w:rPr>
          <w:rFonts w:ascii="inherit" w:eastAsia="Times New Roman" w:hAnsi="inherit" w:cs="Arial" w:hint="cs"/>
          <w:color w:val="000000"/>
          <w:sz w:val="32"/>
          <w:szCs w:val="32"/>
          <w:rtl/>
          <w:lang w:eastAsia="fr-FR"/>
        </w:rPr>
        <w:t>وتحديد تطبيقاتها</w:t>
      </w:r>
      <w:r w:rsidRPr="00AA308F">
        <w:rPr>
          <w:rFonts w:ascii="inherit" w:eastAsia="Times New Roman" w:hAnsi="inherit" w:cs="Arial" w:hint="cs"/>
          <w:color w:val="000000"/>
          <w:sz w:val="32"/>
          <w:szCs w:val="32"/>
          <w:rtl/>
          <w:lang w:eastAsia="fr-FR"/>
        </w:rPr>
        <w:t xml:space="preserve"> بالحالات التي تستدعي حماية مصالح </w:t>
      </w:r>
      <w:r w:rsidR="00657799" w:rsidRPr="00AA308F">
        <w:rPr>
          <w:rFonts w:ascii="inherit" w:eastAsia="Times New Roman" w:hAnsi="inherit" w:cs="Arial" w:hint="cs"/>
          <w:color w:val="000000"/>
          <w:sz w:val="32"/>
          <w:szCs w:val="32"/>
          <w:rtl/>
          <w:lang w:eastAsia="fr-FR"/>
        </w:rPr>
        <w:t>وحقوق المؤسسات</w:t>
      </w:r>
      <w:r w:rsidRPr="00AA308F">
        <w:rPr>
          <w:rFonts w:ascii="inherit" w:eastAsia="Times New Roman" w:hAnsi="inherit" w:cs="Arial" w:hint="cs"/>
          <w:color w:val="000000"/>
          <w:sz w:val="32"/>
          <w:szCs w:val="32"/>
          <w:rtl/>
          <w:lang w:eastAsia="fr-FR"/>
        </w:rPr>
        <w:t xml:space="preserve"> التي قد تتضرر من حرية المنافسة.</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لا يمكن إعمال اتفاق المنافسة بشكل مطلق و دونما أية شروط، على اعتبار تعارض ذلك مع أهم عناصر الحرية الاقتصادية، و المتمثلة في حرية المقاولة، حسب ما يفهم من نص المادة 6 من القانون 03/03 التي اعتبرت "الحد من الدخول السوق أو في ممارسة النشاطات التجارية شكلا من الممارسات المقيدة للمنافسة، و إنما ينبغي أن يحدد مجال هذا الاتفاق بما هو لازم لحماية المؤسسة من التحويل غير المشروع لعملائها</w:t>
      </w:r>
      <w:r w:rsidRPr="00AA308F">
        <w:rPr>
          <w:rFonts w:ascii="inherit" w:eastAsia="Times New Roman" w:hAnsi="inherit" w:cs="Arial"/>
          <w:color w:val="000000"/>
          <w:sz w:val="32"/>
          <w:szCs w:val="32"/>
          <w:lang w:eastAsia="fr-FR"/>
        </w:rPr>
        <w:t>Protection de l’entreprise contre le détournement illégal de sa clientèle</w:t>
      </w:r>
      <w:r w:rsidRPr="00AA308F">
        <w:rPr>
          <w:rFonts w:ascii="inherit" w:eastAsia="Times New Roman" w:hAnsi="inherit" w:cs="Arial" w:hint="cs"/>
          <w:color w:val="000000"/>
          <w:sz w:val="32"/>
          <w:szCs w:val="32"/>
          <w:rtl/>
          <w:lang w:eastAsia="fr-FR"/>
        </w:rPr>
        <w:t> .</w:t>
      </w:r>
    </w:p>
    <w:p w:rsidR="00AA308F" w:rsidRPr="00AA308F" w:rsidRDefault="00AA308F" w:rsidP="005B5C8F">
      <w:pPr>
        <w:shd w:val="clear" w:color="auto" w:fill="FFFFFF"/>
        <w:bidi/>
        <w:spacing w:before="100" w:beforeAutospacing="1" w:after="100" w:afterAutospacing="1" w:line="480" w:lineRule="atLeast"/>
        <w:rPr>
          <w:rFonts w:ascii="Arial" w:eastAsia="Times New Roman" w:hAnsi="Arial" w:cs="Arial"/>
          <w:color w:val="000000"/>
          <w:sz w:val="23"/>
          <w:szCs w:val="23"/>
          <w:rtl/>
          <w:lang w:eastAsia="fr-FR"/>
        </w:rPr>
      </w:pPr>
    </w:p>
    <w:p w:rsidR="00AA308F" w:rsidRDefault="00AA308F" w:rsidP="005B5C8F">
      <w:pPr>
        <w:shd w:val="clear" w:color="auto" w:fill="FFFFFF"/>
        <w:bidi/>
        <w:spacing w:after="0" w:line="480" w:lineRule="atLeast"/>
        <w:rPr>
          <w:rFonts w:ascii="inherit" w:eastAsia="Times New Roman" w:hAnsi="inherit" w:cs="Arial"/>
          <w:b/>
          <w:bCs/>
          <w:color w:val="000000"/>
          <w:sz w:val="32"/>
          <w:szCs w:val="32"/>
          <w:rtl/>
          <w:lang w:eastAsia="fr-FR"/>
        </w:rPr>
      </w:pPr>
      <w:r w:rsidRPr="00AA308F">
        <w:rPr>
          <w:rFonts w:ascii="inherit" w:eastAsia="Times New Roman" w:hAnsi="inherit" w:cs="Arial" w:hint="cs"/>
          <w:color w:val="000000"/>
          <w:sz w:val="32"/>
          <w:szCs w:val="32"/>
          <w:rtl/>
          <w:lang w:eastAsia="fr-FR"/>
        </w:rPr>
        <w:t>أسهم القضاء المقارن بشكل كبير في بلورة نظرية المنافسة غير المشروعة، و ذلك من خلال إقرار عديد الأحكام التي أضحت من المبادئ المستقر عليها في هذا الشأن، بحيث لا يمكن تقبل امتداد شرط أو اتفاق عدم المنافسة لمدى غير محدود، الأمر الذي قد يشكل تنازلا كاملا للمدين بالشرط عن حريته في التعاقد أو العمل، أو المقاولة، إذ من شأن ذلك أن يمثل خرقا لأبرز أشكال الحريات الاقتصادية، و في هذا الصدد يمكن أن نميز بين شرطين لصحة اتفاق عد المنافسة: تحديد مجال الاتفاق، و تبريره.</w:t>
      </w:r>
    </w:p>
    <w:p w:rsidR="005B5C8F" w:rsidRPr="005B5C8F" w:rsidRDefault="005B5C8F" w:rsidP="005B5C8F">
      <w:pPr>
        <w:pStyle w:val="Paragraphedeliste"/>
        <w:numPr>
          <w:ilvl w:val="1"/>
          <w:numId w:val="2"/>
        </w:numPr>
        <w:shd w:val="clear" w:color="auto" w:fill="FFFFFF"/>
        <w:bidi/>
        <w:spacing w:after="0" w:line="480" w:lineRule="atLeast"/>
        <w:rPr>
          <w:rFonts w:ascii="Arial" w:eastAsia="Times New Roman" w:hAnsi="Arial" w:cs="Arial"/>
          <w:b/>
          <w:bCs/>
          <w:color w:val="000000"/>
          <w:sz w:val="27"/>
          <w:szCs w:val="27"/>
          <w:rtl/>
          <w:lang w:eastAsia="fr-FR"/>
        </w:rPr>
      </w:pPr>
      <w:r>
        <w:rPr>
          <w:rFonts w:ascii="Arial" w:eastAsia="Times New Roman" w:hAnsi="Arial" w:cs="Arial" w:hint="cs"/>
          <w:b/>
          <w:bCs/>
          <w:color w:val="000000"/>
          <w:sz w:val="27"/>
          <w:szCs w:val="27"/>
          <w:rtl/>
          <w:lang w:eastAsia="fr-FR"/>
        </w:rPr>
        <w:t xml:space="preserve">تحديد اتفاق المنافسة     </w:t>
      </w:r>
    </w:p>
    <w:p w:rsidR="00AA308F" w:rsidRDefault="00AA308F" w:rsidP="005B5C8F">
      <w:pPr>
        <w:shd w:val="clear" w:color="auto" w:fill="FFFFFF"/>
        <w:bidi/>
        <w:spacing w:after="0" w:line="480" w:lineRule="atLeast"/>
        <w:rPr>
          <w:rFonts w:ascii="inherit" w:eastAsia="Times New Roman" w:hAnsi="inherit" w:cs="Arial"/>
          <w:color w:val="000000"/>
          <w:sz w:val="32"/>
          <w:szCs w:val="32"/>
          <w:rtl/>
          <w:lang w:eastAsia="fr-FR"/>
        </w:rPr>
      </w:pPr>
      <w:r w:rsidRPr="00AA308F">
        <w:rPr>
          <w:rFonts w:ascii="inherit" w:eastAsia="Times New Roman" w:hAnsi="inherit" w:cs="Arial" w:hint="cs"/>
          <w:color w:val="000000"/>
          <w:sz w:val="32"/>
          <w:szCs w:val="32"/>
          <w:rtl/>
          <w:lang w:eastAsia="fr-FR"/>
        </w:rPr>
        <w:t>المقصود بالتحديد وضع حيز زمني و مكاني لعدم ممارسة النشاط محل الاتفاق، يسترد خارجهما المدين بالشرط حريته في التعاقد و العمل و المقاولة، غير أن هذا الشرط يقع تحت رقابة القضاء من حيث تناسبه مع طبيعة المصالح المراد حمايتها، حيث لا ينبغي للشرط أن يمتد لأجل أطول مما تتطلبه مصلحة الدائن به، أو لمدى مبالغ فيه، و في هذا الشأن ذهب القضاء في فرنسا بمناسبة النظر فيما يعرف بقضية مركز المعالجة بمياه البحر</w:t>
      </w:r>
      <w:r w:rsidRPr="00AA308F">
        <w:rPr>
          <w:rFonts w:ascii="inherit" w:eastAsia="Times New Roman" w:hAnsi="inherit" w:cs="Arial"/>
          <w:color w:val="000000"/>
          <w:sz w:val="32"/>
          <w:szCs w:val="32"/>
          <w:lang w:eastAsia="fr-FR"/>
        </w:rPr>
        <w:t>Affaire du centre de thalassothérapie</w:t>
      </w:r>
      <w:r w:rsidRPr="00AA308F">
        <w:rPr>
          <w:rFonts w:ascii="inherit" w:eastAsia="Times New Roman" w:hAnsi="inherit" w:cs="Arial" w:hint="cs"/>
          <w:color w:val="000000"/>
          <w:sz w:val="32"/>
          <w:szCs w:val="32"/>
          <w:rtl/>
          <w:lang w:eastAsia="fr-FR"/>
        </w:rPr>
        <w:t>  حيث ورد في اتفاق التنازل عن أسهم المحيل في مركز خاص بالمعالجة بمياه البحر شرط امتناعه عن العمل في موضوع نشاط الشركة أو أي عمل مرتبط به، لاسيما تقديم الاستشارات في هذا المجال و لمدة 20 سنة، فألغت محكمة النقض الفرنسية هذا الشرط على أساس أن من نتائج الشرط عرقلة المدين به عن أي نشاط مرتبط باختصاصه المهني</w:t>
      </w:r>
    </w:p>
    <w:p w:rsidR="005B5C8F" w:rsidRPr="005B5C8F" w:rsidRDefault="005B5C8F" w:rsidP="005B5C8F">
      <w:pPr>
        <w:shd w:val="clear" w:color="auto" w:fill="FFFFFF"/>
        <w:bidi/>
        <w:spacing w:after="0" w:line="480" w:lineRule="atLeast"/>
        <w:rPr>
          <w:rFonts w:ascii="Arial" w:eastAsia="Times New Roman" w:hAnsi="Arial" w:cs="Arial"/>
          <w:b/>
          <w:bCs/>
          <w:color w:val="000000"/>
          <w:sz w:val="27"/>
          <w:szCs w:val="27"/>
          <w:rtl/>
          <w:lang w:eastAsia="fr-FR"/>
        </w:rPr>
      </w:pPr>
      <w:r w:rsidRPr="005B5C8F">
        <w:rPr>
          <w:rFonts w:ascii="inherit" w:eastAsia="Times New Roman" w:hAnsi="inherit" w:cs="Arial" w:hint="cs"/>
          <w:b/>
          <w:bCs/>
          <w:color w:val="000000"/>
          <w:sz w:val="32"/>
          <w:szCs w:val="32"/>
          <w:rtl/>
          <w:lang w:eastAsia="fr-FR"/>
        </w:rPr>
        <w:t xml:space="preserve">2- تبرير اتفاق عدم المنافسة </w:t>
      </w:r>
    </w:p>
    <w:p w:rsidR="00AA308F" w:rsidRDefault="00AA308F" w:rsidP="005B5C8F">
      <w:pPr>
        <w:shd w:val="clear" w:color="auto" w:fill="FFFFFF" w:themeFill="background1"/>
        <w:bidi/>
        <w:spacing w:after="0" w:line="480" w:lineRule="atLeast"/>
        <w:rPr>
          <w:rFonts w:ascii="inherit" w:eastAsia="Times New Roman" w:hAnsi="inherit" w:cs="Arial"/>
          <w:b/>
          <w:bCs/>
          <w:color w:val="000000"/>
          <w:sz w:val="32"/>
          <w:szCs w:val="32"/>
          <w:lang w:eastAsia="fr-FR"/>
        </w:rPr>
      </w:pPr>
      <w:r w:rsidRPr="00AA308F">
        <w:rPr>
          <w:rFonts w:ascii="inherit" w:eastAsia="Times New Roman" w:hAnsi="inherit" w:cs="Arial" w:hint="cs"/>
          <w:color w:val="000000"/>
          <w:sz w:val="32"/>
          <w:szCs w:val="32"/>
          <w:rtl/>
          <w:lang w:eastAsia="fr-FR"/>
        </w:rPr>
        <w:t>تتقرر غاية اتفاق عدم المنافسة بحماية مصالح الدائن لاسيما المرتبطة بعنصر العملاء، و عليه فلا يمكن له أن يتقرر بشكل مستقل، بل ينبغي أن يكون ملحقا بعقد رئيسي مثل عقد عمل، أو عقد توزيع، أو عقد تنازل عن محل تجاري، على أن تكون متناسبة و مرتبطة بالمصلحة المراد حمايتها، و في هذا الصدد يكون باطلا شرط عدم المنافسة إذا كان النشاط محل الاتفاق متميزا عن العقد الأصلي، مثل ما ذهب إليه القضاء الفرنسي من أن شرط عدم المنافسة الممتد لثلاثة سنوات، و لمدى ثلاثين كيلومترا الموقع على عاتق سائق سيارة الأجرة لفائدة شركة موضوعها الاجتماعي تقديم خدمات الاتصال بالزبائن لمصلحة سائقي سيارات الأجرة. </w:t>
      </w:r>
    </w:p>
    <w:p w:rsidR="005B5C8F" w:rsidRPr="005B5C8F" w:rsidRDefault="005B5C8F" w:rsidP="005B5C8F">
      <w:pPr>
        <w:shd w:val="clear" w:color="auto" w:fill="FFFFFF" w:themeFill="background1"/>
        <w:bidi/>
        <w:spacing w:after="0" w:line="480" w:lineRule="atLeast"/>
        <w:rPr>
          <w:rFonts w:ascii="Arial" w:eastAsia="Times New Roman" w:hAnsi="Arial" w:cs="Arial"/>
          <w:b/>
          <w:bCs/>
          <w:color w:val="000000"/>
          <w:sz w:val="27"/>
          <w:szCs w:val="27"/>
          <w:rtl/>
          <w:lang w:val="en-US" w:eastAsia="fr-FR" w:bidi="ar-DZ"/>
        </w:rPr>
      </w:pPr>
      <w:r>
        <w:rPr>
          <w:rFonts w:ascii="inherit" w:eastAsia="Times New Roman" w:hAnsi="inherit" w:cs="Arial" w:hint="cs"/>
          <w:b/>
          <w:bCs/>
          <w:color w:val="000000"/>
          <w:sz w:val="32"/>
          <w:szCs w:val="32"/>
          <w:rtl/>
          <w:lang w:val="en-US" w:eastAsia="fr-FR" w:bidi="ar-DZ"/>
        </w:rPr>
        <w:t>المطلب الثاني : المنافسة غير المشروعة</w:t>
      </w:r>
    </w:p>
    <w:p w:rsidR="00AA308F" w:rsidRDefault="00AA308F" w:rsidP="005B5C8F">
      <w:pPr>
        <w:shd w:val="clear" w:color="auto" w:fill="FFFFFF" w:themeFill="background1"/>
        <w:bidi/>
        <w:spacing w:after="0" w:line="480" w:lineRule="atLeast"/>
        <w:rPr>
          <w:rFonts w:ascii="inherit" w:eastAsia="Times New Roman" w:hAnsi="inherit" w:cs="Arial"/>
          <w:color w:val="000000"/>
          <w:sz w:val="32"/>
          <w:szCs w:val="32"/>
          <w:rtl/>
          <w:lang w:eastAsia="fr-FR"/>
        </w:rPr>
      </w:pPr>
      <w:r w:rsidRPr="00AA308F">
        <w:rPr>
          <w:rFonts w:ascii="inherit" w:eastAsia="Times New Roman" w:hAnsi="inherit" w:cs="Arial" w:hint="cs"/>
          <w:color w:val="000000"/>
          <w:sz w:val="32"/>
          <w:szCs w:val="32"/>
          <w:rtl/>
          <w:lang w:eastAsia="fr-FR"/>
        </w:rPr>
        <w:lastRenderedPageBreak/>
        <w:t>تقتضي حرية المنافسة فسح المجال أمام الأعوان الاقتصاديين للوصول إلى العملاء بكل الوسائل التسويقية أو القانونية المتاحة، ما لم يستند في ذلك إلى أساليب غير مشروعة، أو غير قانونية، و عليه فإن لحرية المنافسة حدودا ينبغي التوقف عندها، تتمثل على الخصوص في بعض الوضعيات لا تستجيب مع ما يفترض في الممارسة التجارية من نزاهة، كما أن المنافسة غير المشروعة إذا استوفت شروط تحققها يمكن لمن يأتيها أن يكون محل متابعة قضائية من خلال ما يعرف بدعوى المنافسة غير المشروعة.</w:t>
      </w:r>
    </w:p>
    <w:p w:rsidR="005B5C8F" w:rsidRPr="005B5C8F" w:rsidRDefault="005B5C8F" w:rsidP="005B5C8F">
      <w:pPr>
        <w:shd w:val="clear" w:color="auto" w:fill="FFFFFF" w:themeFill="background1"/>
        <w:bidi/>
        <w:spacing w:after="0" w:line="480" w:lineRule="atLeast"/>
        <w:rPr>
          <w:rFonts w:ascii="Arial" w:eastAsia="Times New Roman" w:hAnsi="Arial" w:cs="Arial"/>
          <w:b/>
          <w:bCs/>
          <w:color w:val="000000"/>
          <w:sz w:val="24"/>
          <w:szCs w:val="24"/>
          <w:rtl/>
          <w:lang w:eastAsia="fr-FR"/>
        </w:rPr>
      </w:pPr>
      <w:r w:rsidRPr="005B5C8F">
        <w:rPr>
          <w:rFonts w:ascii="inherit" w:eastAsia="Times New Roman" w:hAnsi="inherit" w:cs="Arial" w:hint="cs"/>
          <w:b/>
          <w:bCs/>
          <w:color w:val="000000"/>
          <w:sz w:val="32"/>
          <w:szCs w:val="32"/>
          <w:rtl/>
          <w:lang w:eastAsia="fr-FR"/>
        </w:rPr>
        <w:t xml:space="preserve">الفرع الأول : صور المنافسة غير المشروعة </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يمكن في هذا الصدد التمييز بين أربعة صور للمنافسة غير المشروعة :</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b/>
          <w:bCs/>
          <w:color w:val="000000"/>
          <w:sz w:val="32"/>
          <w:szCs w:val="32"/>
          <w:rtl/>
          <w:lang w:eastAsia="fr-FR"/>
        </w:rPr>
        <w:t>1-  تشويه سمعة العون الاقتصادي المنافس</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ورد في المقطع الأول من نص المادة 27 من القانون 04/02 ضمن مجموع الممارسات التجارية غير النزيهة: "تشويه سمعة عون اقتصادي منافس بنشر معلومات سيئة تمس بشخصه أو بمنتوجاته أو خدماته..." و الظاهر أن الهدف من التشويه بالشكل المنصوص عليه في المادة السابقة هو تحويل الزبائن عن المنافس المتضرر بشكل غير مشروع، و هو الوضع الذي لا يتحقق إلا باستيفاء شروط يمكن تفصيلها فيما يلي:</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نشر معلومات مسيئة عن مؤسسة منافسة أو منتوجاتها أو خدماتها، و ذلك بغض النظر عن صدق هذه المعلومات، بحيث تكون العبرة بمدى تأثير هذه المعلومات على زبائن المنافس، مثل الإدعاء بأن المؤسسة لا تحترم شروط النظافة، أو أن أسعار خدماتها مرتفعة، أو أنها مدعى عليها في دعوى تقليد علامة تجارية، كما أن التشويه قد يتحقق إيجابا بنشر المعلومات بين الزبائن و العملاء، أو بشكل سلبي مثل السكوت عن تساؤل أحد العملاء حول حقيقة ما يشاع عن عدم احترام المنافس لشروط النظافة.</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 التشهير: و المقصود به نشر المعلومات بين العموم، أو النية في نشرها بين العموم، أما إذا قدمت المعلومات بشكل خاص، أو من خلال الهاتف بما لا يفهم منه الرغبة في نشرها بين العموم فإن التشويه لا يتحقق في هذا الوضع.</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 ينبغي أن تخص المعلومات منافسا بذاته، أما المعلومات المقدمة بشكل عام فلا يمكن لها أن تعد تشويها، غير أنه لا يشترط التعيين الصريح للمؤسسة المعنية بالمعلومات المشوهة، حيث يكون الإيحاء كافيا إذا ما كان لم يكن ثمة مجال للشك في المؤسسة المقصودة بالمعلومات.</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 ينبغي لهذه المعلومات أن تخص مؤسسة منافسة و إلا لم تتحقق شروط التشويه باعتباره منافسة غير مشروعة.</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lastRenderedPageBreak/>
        <w:t> لعل من أكثر أشكال التشويه الشائعة هو الإشهار القائم على المقارنة </w:t>
      </w:r>
      <w:r w:rsidRPr="00AA308F">
        <w:rPr>
          <w:rFonts w:ascii="inherit" w:eastAsia="Times New Roman" w:hAnsi="inherit" w:cs="Arial"/>
          <w:color w:val="000000"/>
          <w:sz w:val="32"/>
          <w:szCs w:val="32"/>
          <w:lang w:eastAsia="fr-FR"/>
        </w:rPr>
        <w:t>Publicité comparative</w:t>
      </w:r>
      <w:r w:rsidRPr="00AA308F">
        <w:rPr>
          <w:rFonts w:ascii="inherit" w:eastAsia="Times New Roman" w:hAnsi="inherit" w:cs="Arial" w:hint="cs"/>
          <w:color w:val="000000"/>
          <w:sz w:val="32"/>
          <w:szCs w:val="32"/>
          <w:rtl/>
          <w:lang w:eastAsia="fr-FR"/>
        </w:rPr>
        <w:t>، حيث يقوم العون الاقتصادي بالمقارنة بين منتجاته أو خدماته و منتجات أو خدمات مؤسسة منافسة، لاسيما من حيث درجة الجودة، أما من حيث السعر فإن مقتضيات شفافية الأسعار باعتبارها إحدى مقومات حرية المنافسة قد تحول دون إصباغ الإشهار في هذه الحالة بصبغة التشويه، و هو المذهب الذي اعتمدته محكمة النقض الفرنسية بمناسبة ما يعرف بقضية كارفور </w:t>
      </w:r>
      <w:r w:rsidRPr="00AA308F">
        <w:rPr>
          <w:rFonts w:ascii="inherit" w:eastAsia="Times New Roman" w:hAnsi="inherit" w:cs="Arial"/>
          <w:color w:val="000000"/>
          <w:sz w:val="32"/>
          <w:szCs w:val="32"/>
          <w:lang w:eastAsia="fr-FR"/>
        </w:rPr>
        <w:t>Affaire carrefour</w:t>
      </w:r>
      <w:r w:rsidRPr="00AA308F">
        <w:rPr>
          <w:rFonts w:ascii="inherit" w:eastAsia="Times New Roman" w:hAnsi="inherit" w:cs="Arial" w:hint="cs"/>
          <w:color w:val="000000"/>
          <w:sz w:val="32"/>
          <w:szCs w:val="32"/>
          <w:rtl/>
          <w:lang w:eastAsia="fr-FR"/>
        </w:rPr>
        <w:t>.</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b/>
          <w:bCs/>
          <w:color w:val="000000"/>
          <w:sz w:val="32"/>
          <w:szCs w:val="32"/>
          <w:rtl/>
          <w:lang w:eastAsia="fr-FR"/>
        </w:rPr>
        <w:t>2-  زرع الشكوك في ذهن المستهلك حول هوية المؤسسة</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ورد بيان هذه الحالة في المقطع الثاني من المادة من المادة 27 من القانون 04/02 سالفة الذكر، حيث أقحم المشرع ضمن الممارسات التجارية غير النزيهة: "تقليد العلامات المميزة لعون اقتصادي منافس أو تقليد منتوجاته أو خدماته أو الإشهار الذي يقوم به، قصد كسب زبائن هذا العون إليه بزرع شكوك و أوهام في ذهن لمستهلك." فيكون على هذا زرع الشك في ذهن المستهلك هو النقيض لتشويه سمعة العون الاقتصادي، و يتحقق من خلال قيام العون الاقتصادي بالظهور بمظهر العون الاقتصادي المنافس عن طريق تقليد علامته التجارية أو اسمه التجاري أو أي عنصر من عناصر الملكية الصناعية، و في هذا الصدد ينبغي التنبيه أن زرع الشكوك في ذهن المستهلك بهذا المفهوم من حيث مواجهته يختلف بالنظر إلى كون حقوق الملكية الصناعية مسجلة أو غير مسجلة، فإذا كانت هذه الحقوق مسجلة فإنها تحظى بحماية مضاعفة، حيث يمكن أن تكون محل دعويين مستقلتين: دعوى تقليد العلامة التجارية، و دعوى المنافسة غير المشروعة، أما إذا كانت العلامة غير مسجلة فال يستفيد العون الاقتصادي المتضرر إلى من دعوى المنافسة غير المشروعة.</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b/>
          <w:bCs/>
          <w:color w:val="000000"/>
          <w:sz w:val="32"/>
          <w:szCs w:val="32"/>
          <w:rtl/>
          <w:lang w:eastAsia="fr-FR"/>
        </w:rPr>
        <w:t>3-  إحداث خلل في تنظيم المؤسسة المنافسة</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ورد في المقطع 5 من المادة 27 سالفة الذكر ضمن حالات الممارسات التجارية غير النزيهة: "إحداث خلل في تنظيم عون اقتصادي منافس، و تحويل زبائنه باستعمال طرق غير نزيهة، كتبديد أو تخريب وسائله الإشهارية، و اختلاس البطاقيات أو الطلبيات، و السمسرة غير القانونية، و إحداث اضطراب بشبكته للبيع." و يستوي أن تترتب هذه الأعمال بشكل مقصود أو غير مقصود، إذ أن العبرة في ذلك بتأثيرها على القوة التجارية للمنافس بما قد ينشأ عنه تحويل للزبائن لكن بكيفية غير مشروعة، حيث أن الأصل أن الزبائن ليسوا ملكا لأحد، و أنهم يرتبطون بالمؤسسة الأكثر قدرة في لحظة معينة على جلبهم، غير أن جلب الزبائن بوسائل غير نزيهة هو الذي يكون محل حظر، حتى و إن كانت هذه الوسائل غير محددة بشكل دقيق، إلى أنه يمكن لنا تمييز أهمها:</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b/>
          <w:bCs/>
          <w:color w:val="000000"/>
          <w:sz w:val="32"/>
          <w:szCs w:val="32"/>
          <w:rtl/>
          <w:lang w:eastAsia="fr-FR"/>
        </w:rPr>
        <w:lastRenderedPageBreak/>
        <w:t>أ‌-  جلب عمال المؤسسة المنافسة:</w:t>
      </w:r>
      <w:r w:rsidRPr="00AA308F">
        <w:rPr>
          <w:rFonts w:ascii="inherit" w:eastAsia="Times New Roman" w:hAnsi="inherit" w:cs="Arial" w:hint="cs"/>
          <w:color w:val="000000"/>
          <w:sz w:val="32"/>
          <w:szCs w:val="32"/>
          <w:rtl/>
          <w:lang w:eastAsia="fr-FR"/>
        </w:rPr>
        <w:t> لا ينبغي لحرية المنافسة أن تكون سببا لإلغاء حرية العمل بالنسبة للعمال، بحيث يمكنهم الانتقال إلى مناصب أخرى قد يمنحون فيها شروط عمل أفضل، و هو الأمر ذاته بالنسبة للمؤسسة المشغلة، بحيث تقوم بالبحث عن العمال المهرة لأجل تحسين مركزها التنافسي داخل السوق، غير أن استمالة عمال مرتبطين بمؤسسة منافسة بمقتضى شرط عدم منافسة هو ما يمكن أن يمثل شكلا من المنافسة غير المشروعة، كما أن التوظيف المكثف لعمال مصلحة معينة أو ورشة بذاتها تابعة لمؤسسة منافسة من شأنه التأثير على قدرة هذه الأخيرة داخل السوق، أو حتى الاكتفاء بتوجيه طلب لتشغيلهم، بما يعني إحداث خلل في نظامها، و إن كانت هذه المسألة تخضع في تقييمها لقضاة الموضوع من حيث تأثيرها على المساواة التنافسية على المؤسسات المتنافسة.</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b/>
          <w:bCs/>
          <w:color w:val="000000"/>
          <w:sz w:val="32"/>
          <w:szCs w:val="32"/>
          <w:rtl/>
          <w:lang w:eastAsia="fr-FR"/>
        </w:rPr>
        <w:t>ب‌- إحداث خلل في نظام إنتاج مؤسسة منافسة:</w:t>
      </w:r>
      <w:r w:rsidRPr="00AA308F">
        <w:rPr>
          <w:rFonts w:ascii="inherit" w:eastAsia="Times New Roman" w:hAnsi="inherit" w:cs="Arial" w:hint="cs"/>
          <w:color w:val="000000"/>
          <w:sz w:val="32"/>
          <w:szCs w:val="32"/>
          <w:rtl/>
          <w:lang w:eastAsia="fr-FR"/>
        </w:rPr>
        <w:t> يتحقق الخلل في هذه الحالة من خلال استعمال عون اقتصادي لوسائل غير مشروعة لأجل الحصول على المعارف المهنية و طرق الصنع، و نظم الإنتاج لعون اقتصادي منافس عن طريق الحيلة ومثل القرصنة الصناعية، غير أن استعمال المعارف  المهنية و طرق الصنع، و نظم الإنتاج لا يمكن أن يكون سببا لرفع دعوى المنافسة غير المشروعة إذا تولى العون الاقتصادي المتضرر ذاته نشرها أو الإفصاح عنها و تعميمها، و الملاحظ في هذا الشأن أن المقصود في ذلك ليس حقوق الملكية الفكرية و الصناعية التي تحظى بحماية قانونية بفضل تسجيلها، حيث لا يتعلق الأمر في حال الاعتداء عليها بدعوى المنافسة المشروعة، و لكن بدعوى حماية حقوق الملكية الفكرية و الصناعية.  </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b/>
          <w:bCs/>
          <w:color w:val="000000"/>
          <w:sz w:val="32"/>
          <w:szCs w:val="32"/>
          <w:rtl/>
          <w:lang w:eastAsia="fr-FR"/>
        </w:rPr>
        <w:t>4 - إحداث خلل في السوق بوجه عام:</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 xml:space="preserve">إن ما يميز إحداث الخلل في السوق بشكل عام عن إحداث الخلل في تنظيم مؤسسة منافسة، أنه في الحالة الأولى لا تكون الأفعال غير المشروعة التي يأتيها العون المسؤول عن الخلل موجهة لمؤسسة بعينها، على خلاف الحالة الأولى، و إنما يلحق الضرر كل المؤسسات داخل السوق، و هو الأمر المنصوص عليه بمقتضى المادة 27/7 من القانون المتضمن القواعد المطبقة على الممارسات التجارية، حيث جاء فيها ضمن الممارسات التجارية غير النزيهة: "الإخلال بتنظيم السوق و إحداث اضطرابات فيها، بمخالفة القوانين و/أو المحظورات الشرعية، و على وجه الخصوص التهرب من الالتزامات و الشروط الضرورية لتكوين نشاط أو ممارسته و إقامته." و يتحقق هذا الوضع من خلال بعض الممارسات المحظورة قانونا، لاسيما تلك المنصوص عليها في المادة 19 من القانون السالف الذكر، و المتعلقة بإعادة بيع السلع بثمن أقل من سعر التكلفة الحقيقي المتضمن سعر </w:t>
      </w:r>
      <w:r w:rsidRPr="00AA308F">
        <w:rPr>
          <w:rFonts w:ascii="inherit" w:eastAsia="Times New Roman" w:hAnsi="inherit" w:cs="Arial" w:hint="cs"/>
          <w:color w:val="000000"/>
          <w:sz w:val="32"/>
          <w:szCs w:val="32"/>
          <w:rtl/>
          <w:lang w:eastAsia="fr-FR"/>
        </w:rPr>
        <w:lastRenderedPageBreak/>
        <w:t>الشراء و الرسوم و النقل، و الأمر ذاته بالنسبة للإشهار التجاري التضليلي حسب ما هو منظم في المادة 28 من ذات القانون، و على العموم يدخل ضمن نطاق الأعمال المخلة بتنظيم السوق كل الممارسات غير القانونية التي تكون الغاية منها تحويل غير مشروع للزبائن داخل السوق بما في ذلك التهرب الضريبي الذي من شأنه التأثير في مبدأ المساواة بين المؤسسات المتنافسة.</w:t>
      </w:r>
    </w:p>
    <w:p w:rsidR="00D664FF" w:rsidRPr="00D664FF" w:rsidRDefault="00D664FF" w:rsidP="00AA308F">
      <w:pPr>
        <w:shd w:val="clear" w:color="auto" w:fill="FFFFFF"/>
        <w:bidi/>
        <w:spacing w:after="0" w:line="480" w:lineRule="atLeast"/>
        <w:rPr>
          <w:rFonts w:ascii="inherit" w:eastAsia="Times New Roman" w:hAnsi="inherit" w:cs="Arial"/>
          <w:b/>
          <w:bCs/>
          <w:color w:val="000000"/>
          <w:sz w:val="32"/>
          <w:szCs w:val="32"/>
          <w:rtl/>
          <w:lang w:eastAsia="fr-FR"/>
        </w:rPr>
      </w:pPr>
      <w:r w:rsidRPr="00D664FF">
        <w:rPr>
          <w:rFonts w:ascii="inherit" w:eastAsia="Times New Roman" w:hAnsi="inherit" w:cs="Arial" w:hint="cs"/>
          <w:b/>
          <w:bCs/>
          <w:color w:val="000000"/>
          <w:sz w:val="32"/>
          <w:szCs w:val="32"/>
          <w:rtl/>
          <w:lang w:eastAsia="fr-FR"/>
        </w:rPr>
        <w:t xml:space="preserve">الفرع الثاني : دعوى المنافسة غير المشروعة  </w:t>
      </w:r>
    </w:p>
    <w:p w:rsidR="00AA308F" w:rsidRPr="00AA308F" w:rsidRDefault="00AA308F" w:rsidP="00D664F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ما تجدر الإشارة إليه بالنسبة لدعوى المنافسة غير المشروعة هو تحديد طبيعتها القانونية من جهة، و من جهة ثانية شروط و إجراءات تحريكها.</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color w:val="000000"/>
          <w:sz w:val="32"/>
          <w:szCs w:val="32"/>
          <w:rtl/>
          <w:lang w:eastAsia="fr-FR"/>
        </w:rPr>
        <w:t>1</w:t>
      </w:r>
      <w:r w:rsidRPr="00AA308F">
        <w:rPr>
          <w:rFonts w:ascii="inherit" w:eastAsia="Times New Roman" w:hAnsi="inherit" w:cs="Arial"/>
          <w:b/>
          <w:bCs/>
          <w:color w:val="000000"/>
          <w:sz w:val="32"/>
          <w:szCs w:val="32"/>
          <w:rtl/>
          <w:lang w:eastAsia="fr-FR"/>
        </w:rPr>
        <w:t>-  الطبيعة القانونية لدعوى المنافسة غير المشروعة</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انقسم الفقه بصدد تحديد الطبيعة القانونية لدعوى المنافسة غير المشروعة فئتين، تعتقد أولاهما باستقلاليتها عن غيرها من الدعاوى، بينما تذهب الفئة الثانية إلى الاعتقاد بأنها شكل من دعوى المسؤولية التقصيرية.</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b/>
          <w:bCs/>
          <w:color w:val="000000"/>
          <w:sz w:val="32"/>
          <w:szCs w:val="32"/>
          <w:rtl/>
          <w:lang w:eastAsia="fr-FR"/>
        </w:rPr>
        <w:t>أ‌-  دعوى المنافسة غير المشروعة دعوى مستقلة بذاتها:</w:t>
      </w:r>
      <w:r w:rsidRPr="00AA308F">
        <w:rPr>
          <w:rFonts w:ascii="inherit" w:eastAsia="Times New Roman" w:hAnsi="inherit" w:cs="Arial" w:hint="cs"/>
          <w:color w:val="000000"/>
          <w:sz w:val="32"/>
          <w:szCs w:val="32"/>
          <w:rtl/>
          <w:lang w:eastAsia="fr-FR"/>
        </w:rPr>
        <w:t> يقف الفقيهان الفرنسيان </w:t>
      </w:r>
      <w:r w:rsidRPr="00AA308F">
        <w:rPr>
          <w:rFonts w:ascii="inherit" w:eastAsia="Times New Roman" w:hAnsi="inherit" w:cs="Arial"/>
          <w:color w:val="000000"/>
          <w:sz w:val="32"/>
          <w:szCs w:val="32"/>
          <w:lang w:eastAsia="fr-FR"/>
        </w:rPr>
        <w:t>Roubier</w:t>
      </w:r>
      <w:r w:rsidRPr="00AA308F">
        <w:rPr>
          <w:rFonts w:ascii="inherit" w:eastAsia="Times New Roman" w:hAnsi="inherit" w:cs="Arial" w:hint="cs"/>
          <w:color w:val="000000"/>
          <w:sz w:val="32"/>
          <w:szCs w:val="32"/>
          <w:rtl/>
          <w:lang w:eastAsia="fr-FR"/>
        </w:rPr>
        <w:t> و  </w:t>
      </w:r>
      <w:r w:rsidRPr="00AA308F">
        <w:rPr>
          <w:rFonts w:ascii="inherit" w:eastAsia="Times New Roman" w:hAnsi="inherit" w:cs="Arial"/>
          <w:color w:val="000000"/>
          <w:sz w:val="32"/>
          <w:szCs w:val="32"/>
          <w:lang w:eastAsia="fr-FR"/>
        </w:rPr>
        <w:t>Ripert</w:t>
      </w:r>
      <w:r w:rsidRPr="00AA308F">
        <w:rPr>
          <w:rFonts w:ascii="inherit" w:eastAsia="Times New Roman" w:hAnsi="inherit" w:cs="Arial" w:hint="cs"/>
          <w:color w:val="000000"/>
          <w:sz w:val="32"/>
          <w:szCs w:val="32"/>
          <w:rtl/>
          <w:lang w:eastAsia="fr-FR"/>
        </w:rPr>
        <w:t> موقفا ينظر من خلاله إلى دعوى المنافسة غير المشروعة على أنها مستقلة بذاتها عن غيرها من الدعاوى، لاسيما دعوى المسؤولية التقصيرية، و مرد هذه الخصوصية الاعتقاد بأن غاية دعوى المنافسة غير المشروعة ليس جبر الضرر مثلما هو الحال بالنسبة لدعوى المسؤولية التقصيرية، و إنما استرجاع عنصر الزبائن باعتباره من ضمن عناصر المحل التجاري، و معاقبة المؤسسة المتنافسة عن الممارسات المتنافية مع نزاهة الممارسات التجارية، و الكف عنها.</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b/>
          <w:bCs/>
          <w:color w:val="000000"/>
          <w:sz w:val="32"/>
          <w:szCs w:val="32"/>
          <w:rtl/>
          <w:lang w:eastAsia="fr-FR"/>
        </w:rPr>
        <w:t>ب‌- دعوى المنافسة غير المشروعة شكل من دعاوى المسؤولية التقصيرية:</w:t>
      </w:r>
      <w:r w:rsidRPr="00AA308F">
        <w:rPr>
          <w:rFonts w:ascii="inherit" w:eastAsia="Times New Roman" w:hAnsi="inherit" w:cs="Arial" w:hint="cs"/>
          <w:color w:val="000000"/>
          <w:sz w:val="32"/>
          <w:szCs w:val="32"/>
          <w:rtl/>
          <w:lang w:eastAsia="fr-FR"/>
        </w:rPr>
        <w:t> يذهب أنصار هذا الموقف، لاسيما الفقيه </w:t>
      </w:r>
      <w:r w:rsidRPr="00AA308F">
        <w:rPr>
          <w:rFonts w:ascii="inherit" w:eastAsia="Times New Roman" w:hAnsi="inherit" w:cs="Arial"/>
          <w:color w:val="000000"/>
          <w:sz w:val="32"/>
          <w:szCs w:val="32"/>
          <w:lang w:eastAsia="fr-FR"/>
        </w:rPr>
        <w:t>Blaise</w:t>
      </w:r>
      <w:r w:rsidRPr="00AA308F">
        <w:rPr>
          <w:rFonts w:ascii="inherit" w:eastAsia="Times New Roman" w:hAnsi="inherit" w:cs="Arial" w:hint="cs"/>
          <w:color w:val="000000"/>
          <w:sz w:val="32"/>
          <w:szCs w:val="32"/>
          <w:rtl/>
          <w:lang w:eastAsia="fr-FR"/>
        </w:rPr>
        <w:t> إلى أن ما يقوم عليه الموقف الأول قاصر بالنظر إلى أن عنصر الزبائن لا يمكن أن يكون مختلطا بالمحل التجاري، بل مجرد عنصر من عناصره، قابل للتغيير، بحيث لا يرتبط الزبائن به إلى ارتباطا مؤقتا، و إلى كان الأمر مدعاة لإلغاء المنافسة في ذاتها، حتى و إن كان القول بخصوصية دعوى المنافسة غير المشروعة جائز، لاسيما في ما يتعلق بارتباطها بالممارسات التجارية غير النزيهة، إلى أن هذه الخصوصية لا تكون مسوغا للقول باستقلاليتها عن دعوى المسؤولية التقصيرية، و هو الموقف الذي يدعمه القضاء الفرنسي الذي يخضع دعوى المنافسة غير المشروعة لنص المادة 1382 من القانون المدني المتعلقة بالمسؤولية التقصيرية، حتى و إن تعامل مع هذا النوع من الدعاوى بمراعاة خصوصيتها.   </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b/>
          <w:bCs/>
          <w:color w:val="000000"/>
          <w:sz w:val="32"/>
          <w:szCs w:val="32"/>
          <w:rtl/>
          <w:lang w:eastAsia="fr-FR"/>
        </w:rPr>
        <w:lastRenderedPageBreak/>
        <w:t>2- شروط دعوى المنافسة غير المشروعة:</w:t>
      </w:r>
      <w:r w:rsidRPr="00AA308F">
        <w:rPr>
          <w:rFonts w:ascii="inherit" w:eastAsia="Times New Roman" w:hAnsi="inherit" w:cs="Arial" w:hint="cs"/>
          <w:color w:val="000000"/>
          <w:sz w:val="32"/>
          <w:szCs w:val="32"/>
          <w:rtl/>
          <w:lang w:eastAsia="fr-FR"/>
        </w:rPr>
        <w:t> يشترط موضوعيا لتحقق المنافسة غير المشروعة توافر شروط المسؤولية التقصيرية من خطأ و ضرر و علاقة سببية بينهما.</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b/>
          <w:bCs/>
          <w:color w:val="000000"/>
          <w:sz w:val="32"/>
          <w:szCs w:val="32"/>
          <w:rtl/>
          <w:lang w:eastAsia="fr-FR"/>
        </w:rPr>
        <w:t>أ‌-  الخطأ:</w:t>
      </w:r>
      <w:r w:rsidRPr="00AA308F">
        <w:rPr>
          <w:rFonts w:ascii="inherit" w:eastAsia="Times New Roman" w:hAnsi="inherit" w:cs="Arial" w:hint="cs"/>
          <w:color w:val="000000"/>
          <w:sz w:val="32"/>
          <w:szCs w:val="32"/>
          <w:rtl/>
          <w:lang w:eastAsia="fr-FR"/>
        </w:rPr>
        <w:t> يتمثل الخطأ بالنسبة لدعوى المنافسة غير المشروعة في الممارسة غير النزيهة و المخالفة للأعراف التجارية، سواء كان مقصودا أو ناجما عن عدم حيطة و حذر، و عليه ينبغي التمييز في هذا الوضع بين دعوى المنافسة غير المشروعة، و القائمة على أساس المسؤولية التقصيرية، و دعوى عدم المنافسة المستندة إلى المسؤولية التعاقدية لارتباط عدم المنافسة باتفاق بين الطرفين.</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b/>
          <w:bCs/>
          <w:color w:val="000000"/>
          <w:sz w:val="32"/>
          <w:szCs w:val="32"/>
          <w:rtl/>
          <w:lang w:eastAsia="fr-FR"/>
        </w:rPr>
        <w:t>ب‌ - الضرر :</w:t>
      </w:r>
      <w:r w:rsidRPr="00AA308F">
        <w:rPr>
          <w:rFonts w:ascii="inherit" w:eastAsia="Times New Roman" w:hAnsi="inherit" w:cs="Arial" w:hint="cs"/>
          <w:color w:val="000000"/>
          <w:sz w:val="32"/>
          <w:szCs w:val="32"/>
          <w:rtl/>
          <w:lang w:eastAsia="fr-FR"/>
        </w:rPr>
        <w:t> يتمثل الضرر في فقدان العون الاقتصادي المتضرر لميزة اقتصادية جراء الخطأ الذي أتاه العون المسؤول،  مثل فقدانه جزء من عنصر الزبائن حوله العون المنافس لمصلحته بدون وجه حق، و الذي يترجم بانخفاض في رقم الأعمال، كما يمكن أن يتحقق الضرر من خلال حرمان العون الاقتصادي المتضرر من إمكانية رفع عدد الزبائن، الذي يؤدي بالضرورة إلى رفع رقم الأعمال، و هو ما يقابل في النظرية العامة تفويت الفرصة، على أن يكون ذلك محقق الحدوث، كما أن خصوصية دعوى المنافسة غير المشروعة قد تظهر في هذه الحالة بالنظر لتضمن القرار القضائي الكف عن المنافسة غير المشروعة، و لبس مجرد التعويض عن الضرر.</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b/>
          <w:bCs/>
          <w:color w:val="000000"/>
          <w:sz w:val="32"/>
          <w:szCs w:val="32"/>
          <w:rtl/>
          <w:lang w:eastAsia="fr-FR"/>
        </w:rPr>
        <w:t>ت‌- علاقة السببية :</w:t>
      </w:r>
      <w:r w:rsidRPr="00AA308F">
        <w:rPr>
          <w:rFonts w:ascii="inherit" w:eastAsia="Times New Roman" w:hAnsi="inherit" w:cs="Arial" w:hint="cs"/>
          <w:color w:val="000000"/>
          <w:sz w:val="32"/>
          <w:szCs w:val="32"/>
          <w:rtl/>
          <w:lang w:eastAsia="fr-FR"/>
        </w:rPr>
        <w:t> بالرغم من صعوبة التثبت من علاقة السببية بين الخطأ و الضرر بمناسبة دعوى المنافسة غير المشروعة إلا أن القضاء بشكل عام يربط على الغالب بين تحقق شروط المنافسة غير المشروعة  و انخفاض رقم الأعمال، حتى و إن كان تقدير الضرر في هذا الوضع لا يخضع لمقياس محدد، حيث يمكن للقضاء الأخذ بمعيار انخفاض رقم الأعمال للعون المتضرر، أو يستند إلى الأرباح التي حققها العون المدين.                           </w:t>
      </w:r>
    </w:p>
    <w:p w:rsidR="00AA308F" w:rsidRPr="00AA308F" w:rsidRDefault="00AA308F" w:rsidP="005B5C8F">
      <w:pPr>
        <w:pBdr>
          <w:bottom w:val="single" w:sz="18" w:space="8" w:color="DDDDDD"/>
          <w:right w:val="single" w:sz="18" w:space="15" w:color="3367D6"/>
        </w:pBdr>
        <w:shd w:val="clear" w:color="auto" w:fill="FFFFFF" w:themeFill="background1"/>
        <w:bidi/>
        <w:spacing w:before="75" w:after="225" w:line="480" w:lineRule="atLeast"/>
        <w:outlineLvl w:val="3"/>
        <w:rPr>
          <w:rFonts w:ascii="Arial" w:eastAsia="Times New Roman" w:hAnsi="Arial" w:cs="Arial"/>
          <w:b/>
          <w:bCs/>
          <w:color w:val="000000"/>
          <w:sz w:val="24"/>
          <w:szCs w:val="24"/>
          <w:rtl/>
          <w:lang w:eastAsia="fr-FR"/>
        </w:rPr>
      </w:pPr>
      <w:r w:rsidRPr="00AA308F">
        <w:rPr>
          <w:rFonts w:ascii="inherit" w:eastAsia="Times New Roman" w:hAnsi="inherit" w:cs="Arial"/>
          <w:b/>
          <w:bCs/>
          <w:color w:val="000000"/>
          <w:sz w:val="32"/>
          <w:szCs w:val="32"/>
          <w:rtl/>
          <w:lang w:eastAsia="fr-FR"/>
        </w:rPr>
        <w:t>3-  تحريك دعوى المنافسة غير المشروعة</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ينبغي التطرق بصدد تحريك دعوى المنافسة إلى مسائل ثلاث: من يحق له رفع دعوى المنافسة غير المشروعة، المحكمة المختصة بالنظر في دعوى المنافسة غير المشروعة، و مضمون القرار القضائي الصادر بصدد دعوى المنافسة غير المشروعة.</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b/>
          <w:bCs/>
          <w:color w:val="000000"/>
          <w:sz w:val="32"/>
          <w:szCs w:val="32"/>
          <w:rtl/>
          <w:lang w:eastAsia="fr-FR"/>
        </w:rPr>
        <w:t>أ‌-  المدعي في دعوى المنافسة غير المشروعة :</w:t>
      </w:r>
      <w:r w:rsidRPr="00AA308F">
        <w:rPr>
          <w:rFonts w:ascii="inherit" w:eastAsia="Times New Roman" w:hAnsi="inherit" w:cs="Arial" w:hint="cs"/>
          <w:color w:val="000000"/>
          <w:sz w:val="32"/>
          <w:szCs w:val="32"/>
          <w:rtl/>
          <w:lang w:eastAsia="fr-FR"/>
        </w:rPr>
        <w:t xml:space="preserve"> الأصل في الدعوى القضائية عموما أن يرفعها كل ذي مصلحة، و بخصوص دعوى المنافسة غير المشروعة فلا يتصور أن يتضرر من المنافسة غير المشروعة إلا العون الاقتصادي المتضرر، و الذي يهدف قانون </w:t>
      </w:r>
      <w:r w:rsidRPr="00AA308F">
        <w:rPr>
          <w:rFonts w:ascii="inherit" w:eastAsia="Times New Roman" w:hAnsi="inherit" w:cs="Arial" w:hint="cs"/>
          <w:color w:val="000000"/>
          <w:sz w:val="32"/>
          <w:szCs w:val="32"/>
          <w:rtl/>
          <w:lang w:eastAsia="fr-FR"/>
        </w:rPr>
        <w:lastRenderedPageBreak/>
        <w:t>المنافسة لحمايته، مثل أن يتعرض لتشويه سمعته من طرف عون اقتصادي منافس، على اعتبار أن تشويه سمعة عون منافس صورة من صور المنافسة غير المشروعة، إلا أنه لا يشترط في هذا الخصوص في المتضرر أن تتوفر فيه صفة التاجر، حيث تكون العبرة ممارسة نشاط اقتصادي مهما كانت طبيعته، فيدخل في هذا الإطار ممارسو المهن الحرفية على الرغم من عدم اكتسابهم صفة التاجر متى ثبت ارتباطهم بالسوق المعني، و تأثرهم اقتصاديا بممارسات العون الاقتصادي المنافس غير المشروعة تنافسيا، غير أنه لا يمكن للأشخاص غير المعنيين بالسوق محل المنافسة رفع دعوى المنافسة غير المشروعة، مثلما هو الشأن بالنسبة لعمال لأجراء العون الاقتصادي المتضرر، و الأمر ذاته بالنسبة لزبائن هذا الأخير، أو المستهلكين بوجه عام.</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b/>
          <w:bCs/>
          <w:color w:val="000000"/>
          <w:sz w:val="32"/>
          <w:szCs w:val="32"/>
          <w:rtl/>
          <w:lang w:eastAsia="fr-FR"/>
        </w:rPr>
        <w:t>ب‌- المحكمة المختصة في نظر دعوى المنافسة غير المشروعة :</w:t>
      </w:r>
      <w:r w:rsidRPr="00AA308F">
        <w:rPr>
          <w:rFonts w:ascii="inherit" w:eastAsia="Times New Roman" w:hAnsi="inherit" w:cs="Arial" w:hint="cs"/>
          <w:color w:val="000000"/>
          <w:sz w:val="32"/>
          <w:szCs w:val="32"/>
          <w:rtl/>
          <w:lang w:eastAsia="fr-FR"/>
        </w:rPr>
        <w:t> الأصل بالنسبة للاختصاص القضائي بصدد دعوى المنافسة غير المشروعة أن ينعقد لمصلح.ة القسم التجاري بالمحكمة على اعتبار أنها المختصة في نظر المنازعات التجارية حسب نص المادة 531 من قانون الإجراءات المدنيـة و الإدارية، فالغالب على الأعوان الاقتصاديين أن تثبت لهم صفة التاجر، غير أن الاستثناء قد يتحقق في بعض الحالات التي يصح فيها رفع الدعوى من قبل شخص لا يكتسب صفة التاجر، مثل الحرفيين، أو الشركات المدنية، أو أصحاب المهن الحرة، حيث يؤول الاختصاص في هذه الحالة للقسم المدني.</w:t>
      </w:r>
    </w:p>
    <w:p w:rsidR="00AA308F" w:rsidRPr="00AA308F" w:rsidRDefault="00AA308F" w:rsidP="00AA308F">
      <w:pPr>
        <w:shd w:val="clear" w:color="auto" w:fill="FFFFFF"/>
        <w:bidi/>
        <w:spacing w:after="0" w:line="480" w:lineRule="atLeast"/>
        <w:rPr>
          <w:rFonts w:ascii="inherit" w:eastAsia="Times New Roman" w:hAnsi="inherit" w:cs="Arial"/>
          <w:color w:val="000000"/>
          <w:sz w:val="32"/>
          <w:szCs w:val="32"/>
          <w:rtl/>
          <w:lang w:eastAsia="fr-FR"/>
        </w:rPr>
      </w:pPr>
      <w:r w:rsidRPr="00AA308F">
        <w:rPr>
          <w:rFonts w:ascii="inherit" w:eastAsia="Times New Roman" w:hAnsi="inherit" w:cs="Arial" w:hint="cs"/>
          <w:b/>
          <w:bCs/>
          <w:color w:val="000000"/>
          <w:sz w:val="32"/>
          <w:szCs w:val="32"/>
          <w:rtl/>
          <w:lang w:eastAsia="fr-FR"/>
        </w:rPr>
        <w:t>ت- مضمون القرارات القضائية:</w:t>
      </w:r>
      <w:r w:rsidRPr="00AA308F">
        <w:rPr>
          <w:rFonts w:ascii="inherit" w:eastAsia="Times New Roman" w:hAnsi="inherit" w:cs="Arial" w:hint="cs"/>
          <w:color w:val="000000"/>
          <w:sz w:val="32"/>
          <w:szCs w:val="32"/>
          <w:rtl/>
          <w:lang w:eastAsia="fr-FR"/>
        </w:rPr>
        <w:t> يمكن التمييز بصدد طبيعة القرارات القضائية الصادرة عن الجهات القضائية بشأن دعوى المنافسة غير المشروعة بين فئتين من الأحكام: إحداها تكتسي الطابع التعويضي على اعتبار الضرر الذي تكون المنافسة غير المشروعة، و باعتبارها شكلا من المسؤولية التقصيرية، قد سببته للعون الاقتصادي المنافس، كما يمكن للمحكمة المختصة أن تصدر أمرا بالكف عن السلوك الذي ينطوي على منافسة غير مشروعة، لاسيما من خل</w:t>
      </w:r>
      <w:r>
        <w:rPr>
          <w:rFonts w:ascii="inherit" w:eastAsia="Times New Roman" w:hAnsi="inherit" w:cs="Arial" w:hint="cs"/>
          <w:color w:val="000000"/>
          <w:sz w:val="32"/>
          <w:szCs w:val="32"/>
          <w:rtl/>
          <w:lang w:eastAsia="fr-FR"/>
        </w:rPr>
        <w:t>ال إعمال نظام الغرامة التهديدي</w:t>
      </w:r>
    </w:p>
    <w:p w:rsidR="005B5C8F" w:rsidRDefault="005B5C8F" w:rsidP="005B5C8F">
      <w:pPr>
        <w:shd w:val="clear" w:color="auto" w:fill="FFFFFF"/>
        <w:bidi/>
        <w:spacing w:after="0" w:line="480" w:lineRule="atLeast"/>
        <w:rPr>
          <w:rFonts w:ascii="inherit" w:eastAsia="Times New Roman" w:hAnsi="inherit" w:cs="Arial"/>
          <w:color w:val="000000"/>
          <w:sz w:val="32"/>
          <w:szCs w:val="32"/>
          <w:lang w:eastAsia="fr-FR"/>
        </w:rPr>
      </w:pPr>
      <w:r w:rsidRPr="00AA308F">
        <w:rPr>
          <w:rFonts w:ascii="inherit" w:eastAsia="Times New Roman" w:hAnsi="inherit" w:cs="Arial" w:hint="cs"/>
          <w:b/>
          <w:bCs/>
          <w:color w:val="000000"/>
          <w:sz w:val="32"/>
          <w:szCs w:val="32"/>
          <w:rtl/>
          <w:lang w:eastAsia="fr-FR"/>
        </w:rPr>
        <w:t>المطلب الثالث : التطفل التجاري:</w:t>
      </w:r>
      <w:r w:rsidRPr="00AA308F">
        <w:rPr>
          <w:rFonts w:ascii="inherit" w:eastAsia="Times New Roman" w:hAnsi="inherit" w:cs="Arial"/>
          <w:b/>
          <w:bCs/>
          <w:color w:val="000000"/>
          <w:sz w:val="32"/>
          <w:szCs w:val="32"/>
          <w:lang w:eastAsia="fr-FR"/>
        </w:rPr>
        <w:t>Parasitisme commercial</w:t>
      </w:r>
      <w:r w:rsidRPr="00AA308F">
        <w:rPr>
          <w:rFonts w:ascii="inherit" w:eastAsia="Times New Roman" w:hAnsi="inherit" w:cs="Arial" w:hint="cs"/>
          <w:b/>
          <w:bCs/>
          <w:color w:val="000000"/>
          <w:sz w:val="32"/>
          <w:szCs w:val="32"/>
          <w:rtl/>
          <w:lang w:eastAsia="fr-FR"/>
        </w:rPr>
        <w:t>  </w:t>
      </w:r>
    </w:p>
    <w:p w:rsidR="005B5C8F" w:rsidRDefault="005B5C8F" w:rsidP="005B5C8F">
      <w:pPr>
        <w:pBdr>
          <w:bottom w:val="single" w:sz="18" w:space="8" w:color="DDDDDD"/>
          <w:right w:val="single" w:sz="18" w:space="15" w:color="3367D6"/>
        </w:pBdr>
        <w:shd w:val="clear" w:color="auto" w:fill="FFFFFF" w:themeFill="background1"/>
        <w:bidi/>
        <w:spacing w:before="75" w:after="225" w:line="480" w:lineRule="atLeast"/>
        <w:outlineLvl w:val="3"/>
        <w:rPr>
          <w:rFonts w:ascii="inherit" w:eastAsia="Times New Roman" w:hAnsi="inherit" w:cs="Arial"/>
          <w:b/>
          <w:bCs/>
          <w:color w:val="000000"/>
          <w:sz w:val="32"/>
          <w:szCs w:val="32"/>
          <w:lang w:eastAsia="fr-FR"/>
        </w:rPr>
      </w:pPr>
      <w:r w:rsidRPr="00AA308F">
        <w:rPr>
          <w:rFonts w:ascii="inherit" w:eastAsia="Times New Roman" w:hAnsi="inherit" w:cs="Arial"/>
          <w:b/>
          <w:bCs/>
          <w:color w:val="000000"/>
          <w:sz w:val="32"/>
          <w:szCs w:val="32"/>
          <w:rtl/>
          <w:lang w:eastAsia="fr-FR"/>
        </w:rPr>
        <w:t>الفرع الأول : التعريف بالتطفل التجاري</w:t>
      </w:r>
    </w:p>
    <w:p w:rsidR="005B5C8F" w:rsidRDefault="005B5C8F" w:rsidP="005B5C8F">
      <w:pPr>
        <w:shd w:val="clear" w:color="auto" w:fill="FFFFFF"/>
        <w:bidi/>
        <w:spacing w:after="0" w:line="480" w:lineRule="atLeast"/>
        <w:rPr>
          <w:rFonts w:ascii="inherit" w:eastAsia="Times New Roman" w:hAnsi="inherit" w:cs="Arial"/>
          <w:color w:val="000000"/>
          <w:sz w:val="32"/>
          <w:szCs w:val="32"/>
          <w:lang w:eastAsia="fr-FR"/>
        </w:rPr>
      </w:pPr>
    </w:p>
    <w:p w:rsidR="00AA308F" w:rsidRPr="00AA308F" w:rsidRDefault="00AA308F" w:rsidP="005B5C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 xml:space="preserve">يمكن أن يعرف التطفل التجاري بأنه مجموع الممارسات التي يتدخل من خلالها عون اقتصادي في نظام عون آخر، بغرض الحصول على المنافع الاقتصادية التي تحققها المهارات و المعارف المهنية التي استثمر و اجتهد العون الاقتصادي المتطفل عليه لأجل </w:t>
      </w:r>
      <w:r w:rsidRPr="00AA308F">
        <w:rPr>
          <w:rFonts w:ascii="inherit" w:eastAsia="Times New Roman" w:hAnsi="inherit" w:cs="Arial" w:hint="cs"/>
          <w:color w:val="000000"/>
          <w:sz w:val="32"/>
          <w:szCs w:val="32"/>
          <w:rtl/>
          <w:lang w:eastAsia="fr-FR"/>
        </w:rPr>
        <w:lastRenderedPageBreak/>
        <w:t>بلورتها و الانتفاع بها، من دون أن يسهم العون الاقتصادي المتطفل في هذا الاستثمار أو المجهود، بشرط ألا تكون هذه المهارات من بين الحقوق المحمية بنصوص قانونية خاصة، مثل براءات الاختراع، و حقوق الملكية الصناعية المسجلة، و من دون أن يكون العون الاقتصادي المتطفل منافسا للعون الاقتصادي المتطفل عليه، و إلى ألحق ذلك بنظام المنافسة غير المشروعة.</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حظر المشرع الجزائري التطفل التجاري بمقتضى المقطع 3 من المادة 27 من قانون القواعد المطبقة على الممارسات التجارية، و التي جاء فيها من بين الممارسات التجارية غير النزيهة: "استغلال مهارة تقنية أو تجارية مميزة دون ترخيص أو موافقة من صاحبها."</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يأخذ في هذا الشأن التطفل التجاري عدة أشكال، من بينها استعمال علامة تجارية ذات سمعة داخل السوق، ثم اعتمادها بالنسبة لمنتج أو خدمة بالنسبة لسوق آخر، من ذلك ما تم إقراره بالنسبة من قبل قضاء النقض الفرنسي في ما أصبح يعرف بقضية </w:t>
      </w:r>
      <w:r w:rsidRPr="00AA308F">
        <w:rPr>
          <w:rFonts w:ascii="inherit" w:eastAsia="Times New Roman" w:hAnsi="inherit" w:cs="Arial"/>
          <w:color w:val="000000"/>
          <w:sz w:val="32"/>
          <w:szCs w:val="32"/>
          <w:lang w:eastAsia="fr-FR"/>
        </w:rPr>
        <w:t>Pontiac</w:t>
      </w:r>
      <w:r w:rsidRPr="00AA308F">
        <w:rPr>
          <w:rFonts w:ascii="inherit" w:eastAsia="Times New Roman" w:hAnsi="inherit" w:cs="Arial" w:hint="cs"/>
          <w:color w:val="000000"/>
          <w:sz w:val="32"/>
          <w:szCs w:val="32"/>
          <w:rtl/>
          <w:lang w:eastAsia="fr-FR"/>
        </w:rPr>
        <w:t>، حيث صنعت شركة مختصة في الأدوات الكهرومنزلية ثلاجات أطلقت عليها تسمية </w:t>
      </w:r>
      <w:r w:rsidRPr="00AA308F">
        <w:rPr>
          <w:rFonts w:ascii="inherit" w:eastAsia="Times New Roman" w:hAnsi="inherit" w:cs="Arial"/>
          <w:color w:val="000000"/>
          <w:sz w:val="32"/>
          <w:szCs w:val="32"/>
          <w:lang w:eastAsia="fr-FR"/>
        </w:rPr>
        <w:t>Pontiac</w:t>
      </w:r>
      <w:r w:rsidRPr="00AA308F">
        <w:rPr>
          <w:rFonts w:ascii="inherit" w:eastAsia="Times New Roman" w:hAnsi="inherit" w:cs="Arial" w:hint="cs"/>
          <w:color w:val="000000"/>
          <w:sz w:val="32"/>
          <w:szCs w:val="32"/>
          <w:rtl/>
          <w:lang w:eastAsia="fr-FR"/>
        </w:rPr>
        <w:t> و التي هي ذاتها التسمية التجارية لنوع من السيارات، و كان الحكم بعدم توافر شروط دعوى المنافسة غير المشروعة، على اعتبار عدم انتماء النشاطين الإنتاجيين للسوق ذاته، و لكن اعتبرت أن شركة المنتجات الكهرومنزلية قد مارست شكلا من التطفل التجاري، مكنها من الحصول على ميزات اقتصادية و تنافسية غير مبررة، لكن من دون إمكانية القول بتحويل عنصر الزبائن، على اعتبار عدم انتماء كلا العونين للسوق ذاته.</w:t>
      </w:r>
    </w:p>
    <w:p w:rsidR="00AA308F" w:rsidRDefault="00AA308F" w:rsidP="00AA308F">
      <w:pPr>
        <w:shd w:val="clear" w:color="auto" w:fill="FFFFFF"/>
        <w:bidi/>
        <w:spacing w:after="0" w:line="480" w:lineRule="atLeast"/>
        <w:rPr>
          <w:rFonts w:ascii="inherit" w:eastAsia="Times New Roman" w:hAnsi="inherit" w:cs="Arial"/>
          <w:color w:val="000000"/>
          <w:sz w:val="32"/>
          <w:szCs w:val="32"/>
          <w:rtl/>
          <w:lang w:eastAsia="fr-FR"/>
        </w:rPr>
      </w:pPr>
      <w:r w:rsidRPr="00AA308F">
        <w:rPr>
          <w:rFonts w:ascii="inherit" w:eastAsia="Times New Roman" w:hAnsi="inherit" w:cs="Arial" w:hint="cs"/>
          <w:color w:val="000000"/>
          <w:sz w:val="32"/>
          <w:szCs w:val="32"/>
          <w:rtl/>
          <w:lang w:eastAsia="fr-FR"/>
        </w:rPr>
        <w:t>كما يدخل ضمن التطفل التجاري استغلال حملة الإشهار أو حتى الصيغ الإشهارية من طرف أحد الأعوان الاقتصاديين، و اعتمادها في الترويج لمنتجات أو خدمات العون المتطفل، بدون ترخيص أو موافقة من العون الاقتصادي المتضرر.</w:t>
      </w:r>
    </w:p>
    <w:p w:rsidR="00AA308F" w:rsidRDefault="00590E5B" w:rsidP="00590E5B">
      <w:pPr>
        <w:shd w:val="clear" w:color="auto" w:fill="FFFFFF"/>
        <w:bidi/>
        <w:spacing w:after="0" w:line="480" w:lineRule="atLeast"/>
        <w:rPr>
          <w:rFonts w:ascii="Arial" w:eastAsia="Times New Roman" w:hAnsi="Arial" w:cs="Arial"/>
          <w:b/>
          <w:bCs/>
          <w:color w:val="000000"/>
          <w:sz w:val="23"/>
          <w:szCs w:val="23"/>
          <w:rtl/>
          <w:lang w:eastAsia="fr-FR"/>
        </w:rPr>
      </w:pPr>
      <w:r w:rsidRPr="00590E5B">
        <w:rPr>
          <w:rFonts w:ascii="inherit" w:eastAsia="Times New Roman" w:hAnsi="inherit" w:cs="Arial" w:hint="cs"/>
          <w:b/>
          <w:bCs/>
          <w:color w:val="000000"/>
          <w:sz w:val="32"/>
          <w:szCs w:val="32"/>
          <w:rtl/>
          <w:lang w:eastAsia="fr-FR"/>
        </w:rPr>
        <w:t xml:space="preserve">الفرع الثاني: الطبيعة القانونية للمسؤولية عن التطفل التجاري </w:t>
      </w:r>
    </w:p>
    <w:p w:rsidR="00590E5B" w:rsidRPr="00AA308F" w:rsidRDefault="00590E5B" w:rsidP="00590E5B">
      <w:pPr>
        <w:shd w:val="clear" w:color="auto" w:fill="FFFFFF"/>
        <w:bidi/>
        <w:spacing w:after="0" w:line="480" w:lineRule="atLeast"/>
        <w:rPr>
          <w:rFonts w:ascii="Arial" w:eastAsia="Times New Roman" w:hAnsi="Arial" w:cs="Arial"/>
          <w:b/>
          <w:bCs/>
          <w:color w:val="000000"/>
          <w:sz w:val="27"/>
          <w:szCs w:val="27"/>
          <w:rtl/>
          <w:lang w:eastAsia="fr-FR"/>
        </w:rPr>
      </w:pP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يمكن التمييز بصدد الطبيعة القانونية بين موقفين، يستند أولهما إلى فكرة الإثراء بلا سبب، أما الثاني فيعتقد بأن التطفل التجاري شكل من أشكال المسؤولية التقصيرية.</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b/>
          <w:bCs/>
          <w:color w:val="000000"/>
          <w:sz w:val="32"/>
          <w:szCs w:val="32"/>
          <w:rtl/>
          <w:lang w:eastAsia="fr-FR"/>
        </w:rPr>
        <w:t>1- التطفل التجاري إثراء بلا سبب :</w:t>
      </w:r>
      <w:r w:rsidRPr="00AA308F">
        <w:rPr>
          <w:rFonts w:ascii="inherit" w:eastAsia="Times New Roman" w:hAnsi="inherit" w:cs="Arial" w:hint="cs"/>
          <w:color w:val="000000"/>
          <w:sz w:val="32"/>
          <w:szCs w:val="32"/>
          <w:rtl/>
          <w:lang w:eastAsia="fr-FR"/>
        </w:rPr>
        <w:t xml:space="preserve"> يذهب هذا الموقف من الفقه إلى الادعاء بأن التطفل التجاري هو إثراء بلا سبب، على أساس اغتناء الذمة المالية للمتطفل على حساب المتطفل عليه، غير أن هذا الموقف لا يمكن القول بصحته، على أساس عدم تحقق شروطه في حالة التطفل التجاري، إذ أن الإثراء بلا سبب لا يتحقق إلا بالنسبة للشخص حسن النية، و هو </w:t>
      </w:r>
      <w:r w:rsidRPr="00AA308F">
        <w:rPr>
          <w:rFonts w:ascii="inherit" w:eastAsia="Times New Roman" w:hAnsi="inherit" w:cs="Arial" w:hint="cs"/>
          <w:color w:val="000000"/>
          <w:sz w:val="32"/>
          <w:szCs w:val="32"/>
          <w:rtl/>
          <w:lang w:eastAsia="fr-FR"/>
        </w:rPr>
        <w:lastRenderedPageBreak/>
        <w:t>الأمر المستبعد بالنسبة للمتطفل، كما أن من شروط الإثراء بلا سبب وفقا للنظرية العامة، و مثلما هو وارد بالنسبة للقانون المدني الجزائري بمقتضى المادة 141 إغتناء للذمة المالية لأحد الطرفين، و إفقارا لذمة الطرف الآخر، و هو ما ليس ثابتا لزوما بالنسبة للتطفل التجاري، حيث لا يشترط تأثيره على الذمة المالية لأي من الطرفين حتى يثبت باعتباره ممارسة تجارية غير نزيهة، بغض النظر عن آثاره المالية، أو على الأقل آثاره المالية بالنسبة للمتطفل عليه.</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b/>
          <w:bCs/>
          <w:color w:val="000000"/>
          <w:sz w:val="32"/>
          <w:szCs w:val="32"/>
          <w:rtl/>
          <w:lang w:eastAsia="fr-FR"/>
        </w:rPr>
        <w:t>2- التطفل التجاري شكل من المسؤولية التقصيرية : </w:t>
      </w:r>
      <w:r w:rsidRPr="00AA308F">
        <w:rPr>
          <w:rFonts w:ascii="inherit" w:eastAsia="Times New Roman" w:hAnsi="inherit" w:cs="Arial" w:hint="cs"/>
          <w:color w:val="000000"/>
          <w:sz w:val="32"/>
          <w:szCs w:val="32"/>
          <w:rtl/>
          <w:lang w:eastAsia="fr-FR"/>
        </w:rPr>
        <w:t>يعتقد هذا الرأي بأن التطفل التجاري ما هو إلا تطبيق لأحكام المسؤولية التقصيرية، لاسيما و أنه لا يتحقق إلا باستيفاء جميع شروطها، و الظاهر أن هذا التبرير للمسؤولية عن التطفل التجاري هو الأقرب للصحة، حتى و إن كان من اللازم تكييفه مع الطبيعة الخاصة للممارسات التجارية عموما، و العلاقات التنافسية بين الأعوان الاقتصاديين على الأخص.</w:t>
      </w:r>
    </w:p>
    <w:p w:rsidR="00590E5B" w:rsidRPr="00590E5B" w:rsidRDefault="00590E5B" w:rsidP="00AA308F">
      <w:pPr>
        <w:shd w:val="clear" w:color="auto" w:fill="FFFFFF"/>
        <w:bidi/>
        <w:spacing w:after="0" w:line="480" w:lineRule="atLeast"/>
        <w:rPr>
          <w:rFonts w:ascii="inherit" w:eastAsia="Times New Roman" w:hAnsi="inherit" w:cs="Arial"/>
          <w:b/>
          <w:bCs/>
          <w:color w:val="000000"/>
          <w:sz w:val="32"/>
          <w:szCs w:val="32"/>
          <w:rtl/>
          <w:lang w:eastAsia="fr-FR"/>
        </w:rPr>
      </w:pPr>
      <w:r w:rsidRPr="00590E5B">
        <w:rPr>
          <w:rFonts w:ascii="inherit" w:eastAsia="Times New Roman" w:hAnsi="inherit" w:cs="Arial" w:hint="cs"/>
          <w:b/>
          <w:bCs/>
          <w:color w:val="000000"/>
          <w:sz w:val="32"/>
          <w:szCs w:val="32"/>
          <w:rtl/>
          <w:lang w:eastAsia="fr-FR"/>
        </w:rPr>
        <w:t xml:space="preserve">الفرع الثالث: شروط تحقق المسؤولية عن التطفل التجاري  </w:t>
      </w:r>
    </w:p>
    <w:p w:rsidR="00AA308F" w:rsidRPr="00AA308F" w:rsidRDefault="00AA308F" w:rsidP="00590E5B">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يشترط لتحقق المسؤولية عن التطفل التجاري ما يشترط بالنسبة لتحقق المسؤولية التقصيرية عموما، و على هذا الأساس يمكن التمييز في هذا الصدد بين ثلاث شروط:</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b/>
          <w:bCs/>
          <w:color w:val="000000"/>
          <w:sz w:val="32"/>
          <w:szCs w:val="32"/>
          <w:rtl/>
          <w:lang w:eastAsia="fr-FR"/>
        </w:rPr>
        <w:t>1- الخطأ : </w:t>
      </w:r>
      <w:r w:rsidRPr="00AA308F">
        <w:rPr>
          <w:rFonts w:ascii="inherit" w:eastAsia="Times New Roman" w:hAnsi="inherit" w:cs="Arial" w:hint="cs"/>
          <w:color w:val="000000"/>
          <w:sz w:val="32"/>
          <w:szCs w:val="32"/>
          <w:rtl/>
          <w:lang w:eastAsia="fr-FR"/>
        </w:rPr>
        <w:t>يتمثل الخطأ المستخلص من التطفل التجاري في التحويل غير المبرر لاستثمارات العون الاقتصادي المتضرر دون أن يكون هذا التحويل مبررا، لاسيما بالاتفاق أو القانون، و ذلك بغض النظر عن النية في الإضرار من جانب العون الاقتصادي المتطفل، على اعتبار أن التمتع بمجهودات الغير يشكل في حد ذاته خطا، و أن مقتضيات الأعراف و الممارسات التجارية النزيهة تقتضي أن تكون السمعة التجارية محصلة الاستثمارات المبذولة في سبيل ذلك، و ليس بالاستفادة غير المبررة من استثمارات و مجهودات الغير.</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b/>
          <w:bCs/>
          <w:color w:val="000000"/>
          <w:sz w:val="32"/>
          <w:szCs w:val="32"/>
          <w:rtl/>
          <w:lang w:eastAsia="fr-FR"/>
        </w:rPr>
        <w:t>2- الضرر:</w:t>
      </w:r>
      <w:r w:rsidRPr="00AA308F">
        <w:rPr>
          <w:rFonts w:ascii="inherit" w:eastAsia="Times New Roman" w:hAnsi="inherit" w:cs="Arial" w:hint="cs"/>
          <w:color w:val="000000"/>
          <w:sz w:val="32"/>
          <w:szCs w:val="32"/>
          <w:rtl/>
          <w:lang w:eastAsia="fr-FR"/>
        </w:rPr>
        <w:t xml:space="preserve"> لا يمكننا الحديث بالنسبة للتطفل التجاري عن تحويل الزبائن باعتباره ضرر محتمل بالنسبة لهذا النوع من الممارسات، على اعتبار أن العونين الاقتصاديين المعنيين ليسا متنافسين، و إلا كنا أمام وضعية منافسة غير مشروعة و ليس تطفلا تجاريا، إلا أنه يمكن أن يكون الضرر الحاصل بالنسبة للعون الاقتصادي المتطفل عليه هو المساس بالمكانة التجارية للعلامة محل التطفل، مثلما أشارت إليه محكمة النقض الفرنسية في قرار يتعلق باستعمال أوشحة من علامة ذات سمعة تجارية معتبرة كجوائز يانصيب، مما عد تطفلا تجاريا مسيئا للعلامة محل التطفل، كما أن هذا الموقف من المحكمة الفرنسية لا يلغي </w:t>
      </w:r>
      <w:r w:rsidRPr="00AA308F">
        <w:rPr>
          <w:rFonts w:ascii="inherit" w:eastAsia="Times New Roman" w:hAnsi="inherit" w:cs="Arial" w:hint="cs"/>
          <w:color w:val="000000"/>
          <w:sz w:val="32"/>
          <w:szCs w:val="32"/>
          <w:rtl/>
          <w:lang w:eastAsia="fr-FR"/>
        </w:rPr>
        <w:lastRenderedPageBreak/>
        <w:t>احتمال أن يكون الضرر ماديا صرفا، لاسيما و أن الغالب في استعمال العلامة التجارية من قبل الغير أن يكون بمقابل.</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b/>
          <w:bCs/>
          <w:color w:val="000000"/>
          <w:sz w:val="32"/>
          <w:szCs w:val="32"/>
          <w:rtl/>
          <w:lang w:eastAsia="fr-FR"/>
        </w:rPr>
        <w:t>3- علاقة السببية :</w:t>
      </w:r>
      <w:r w:rsidRPr="00AA308F">
        <w:rPr>
          <w:rFonts w:ascii="inherit" w:eastAsia="Times New Roman" w:hAnsi="inherit" w:cs="Arial" w:hint="cs"/>
          <w:color w:val="000000"/>
          <w:sz w:val="32"/>
          <w:szCs w:val="32"/>
          <w:rtl/>
          <w:lang w:eastAsia="fr-FR"/>
        </w:rPr>
        <w:t> إن العلاقة السببية بين الخطأ من جانب المتطفل و الضرر الحاصل للعون المتطفل عليه يخضع عموما إلى الأحكام العامة، لاسيما بالنسبة لافتراضها عند تزامن الخطأ والضرر، و نفيها بالكيفيات ذاتها المقررة بالنسبة للنظرية العامة، حتى و إن أمكن إبراز خصوصية التطفل التجاري بالنسبة للأحكام العامة بالنظر لطبيعة عالم الأعمال، لاسيما فيما يتعلق بالأضرار غير المادية، مثل المساس بمكانة العلامة التجارية داخل السوق، حيث ينبغي في هذا الشأن التثبت من أن هذا المساس مرده الأعمال التطفلية، وليس اعتبارات أخرى مثل اهتزاز مكانة العلامة التجارية لاعتبارات مرتبطة بانتقاص في درجة جودة الخدمة أو المنتج، أو التقليل من العمليات الترويجية، أو حتى عدم مجاراة نسق التطور داخل السوق بالمقارنة مع الأعوان المنافسين الآخرين.</w:t>
      </w:r>
    </w:p>
    <w:p w:rsidR="00590E5B" w:rsidRPr="00590E5B" w:rsidRDefault="00590E5B" w:rsidP="00AA308F">
      <w:pPr>
        <w:shd w:val="clear" w:color="auto" w:fill="FFFFFF"/>
        <w:bidi/>
        <w:spacing w:after="0" w:line="480" w:lineRule="atLeast"/>
        <w:rPr>
          <w:rFonts w:ascii="inherit" w:eastAsia="Times New Roman" w:hAnsi="inherit" w:cs="Arial"/>
          <w:b/>
          <w:bCs/>
          <w:color w:val="000000"/>
          <w:sz w:val="32"/>
          <w:szCs w:val="32"/>
          <w:rtl/>
          <w:lang w:eastAsia="fr-FR"/>
        </w:rPr>
      </w:pPr>
      <w:r w:rsidRPr="00590E5B">
        <w:rPr>
          <w:rFonts w:ascii="inherit" w:eastAsia="Times New Roman" w:hAnsi="inherit" w:cs="Arial" w:hint="cs"/>
          <w:b/>
          <w:bCs/>
          <w:color w:val="000000"/>
          <w:sz w:val="32"/>
          <w:szCs w:val="32"/>
          <w:rtl/>
          <w:lang w:eastAsia="fr-FR"/>
        </w:rPr>
        <w:t>المبحث الثاني: الأحكام الخاصة بحماية السوق</w:t>
      </w:r>
    </w:p>
    <w:p w:rsidR="00AA308F" w:rsidRPr="00AA308F" w:rsidRDefault="00590E5B" w:rsidP="00590E5B">
      <w:pPr>
        <w:shd w:val="clear" w:color="auto" w:fill="FFFFFF"/>
        <w:bidi/>
        <w:spacing w:after="0" w:line="480" w:lineRule="atLeast"/>
        <w:rPr>
          <w:rFonts w:ascii="Arial" w:eastAsia="Times New Roman" w:hAnsi="Arial" w:cs="Arial"/>
          <w:color w:val="000000"/>
          <w:sz w:val="23"/>
          <w:szCs w:val="23"/>
          <w:rtl/>
          <w:lang w:eastAsia="fr-FR"/>
        </w:rPr>
      </w:pPr>
      <w:r>
        <w:rPr>
          <w:rFonts w:ascii="inherit" w:eastAsia="Times New Roman" w:hAnsi="inherit" w:cs="Arial" w:hint="cs"/>
          <w:color w:val="000000"/>
          <w:sz w:val="32"/>
          <w:szCs w:val="32"/>
          <w:rtl/>
          <w:lang w:eastAsia="fr-FR"/>
        </w:rPr>
        <w:t xml:space="preserve"> </w:t>
      </w:r>
      <w:r w:rsidR="00AA308F" w:rsidRPr="00AA308F">
        <w:rPr>
          <w:rFonts w:ascii="inherit" w:eastAsia="Times New Roman" w:hAnsi="inherit" w:cs="Arial" w:hint="cs"/>
          <w:color w:val="000000"/>
          <w:sz w:val="32"/>
          <w:szCs w:val="32"/>
          <w:rtl/>
          <w:lang w:eastAsia="fr-FR"/>
        </w:rPr>
        <w:t>تعد حماية الاقتصاد بشكل عام من أهم أهداف اعتماد قانون المنافسة، من حيث التمكين لضمان ظروف تنافسية حقيقية بين الأعوان الاقتصاديين، و هو الهدف الذي يتحقق من خلال الأحكام التي تبناها المشرع الجزائري على غرار ما هو موجود في التشريعات ا لمقارنة، و التي تقوم على حظر الممارسات المقيدة للمنافسة، على خلاف ما ترمي إليه أحكام حماية المؤسسة، من حيث كونها وسائل حماية المتنافس داخل سوق الخدمة أو السلعة، و لا تتحقق حماية السوق إلا باعتماد جملة من الإجراءات يمكن تحديدها كما يلي:</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-مراقبة التجميعات الاقتصادية،</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-حظر الاتفاقات فيما بين المؤسسات المتنافسة،</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-حظر وضعيات الهيمنة الاقتصادية،</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-حظر خفض الأسعار لأقل من سعر التكلفة.</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المطلب الأول: حظر التجميعات الاقتصادية : </w:t>
      </w:r>
    </w:p>
    <w:p w:rsidR="00AA308F" w:rsidRDefault="00AA308F" w:rsidP="00AA308F">
      <w:pPr>
        <w:shd w:val="clear" w:color="auto" w:fill="FFFFFF"/>
        <w:bidi/>
        <w:spacing w:after="0" w:line="480" w:lineRule="atLeast"/>
        <w:rPr>
          <w:rFonts w:ascii="inherit" w:eastAsia="Times New Roman" w:hAnsi="inherit" w:cs="Arial"/>
          <w:color w:val="000000"/>
          <w:sz w:val="32"/>
          <w:szCs w:val="32"/>
          <w:rtl/>
          <w:lang w:eastAsia="fr-FR"/>
        </w:rPr>
      </w:pPr>
      <w:r w:rsidRPr="00AA308F">
        <w:rPr>
          <w:rFonts w:ascii="inherit" w:eastAsia="Times New Roman" w:hAnsi="inherit" w:cs="Arial" w:hint="cs"/>
          <w:color w:val="000000"/>
          <w:sz w:val="32"/>
          <w:szCs w:val="32"/>
          <w:rtl/>
          <w:lang w:eastAsia="fr-FR"/>
        </w:rPr>
        <w:t>يقتضي بيان التجميعات الاقتصادية باعتبارها شكلا من المساس بحرية المنافسة توضيح مفهومها، ثم آليات الرقابة عليها وفق ما هو وارد في القانون الجزائري.</w:t>
      </w:r>
      <w:r w:rsidR="00590E5B">
        <w:rPr>
          <w:rFonts w:ascii="inherit" w:eastAsia="Times New Roman" w:hAnsi="inherit" w:cs="Arial" w:hint="cs"/>
          <w:color w:val="000000"/>
          <w:sz w:val="32"/>
          <w:szCs w:val="32"/>
          <w:rtl/>
          <w:lang w:eastAsia="fr-FR"/>
        </w:rPr>
        <w:t xml:space="preserve"> </w:t>
      </w:r>
    </w:p>
    <w:p w:rsidR="00AA308F" w:rsidRPr="00AA308F" w:rsidRDefault="00590E5B" w:rsidP="00590E5B">
      <w:pPr>
        <w:shd w:val="clear" w:color="auto" w:fill="FFFFFF"/>
        <w:bidi/>
        <w:spacing w:after="0" w:line="480" w:lineRule="atLeast"/>
        <w:rPr>
          <w:rFonts w:ascii="Arial" w:eastAsia="Times New Roman" w:hAnsi="Arial" w:cs="Arial"/>
          <w:b/>
          <w:bCs/>
          <w:color w:val="000000"/>
          <w:sz w:val="27"/>
          <w:szCs w:val="27"/>
          <w:rtl/>
          <w:lang w:eastAsia="fr-FR"/>
        </w:rPr>
      </w:pPr>
      <w:r w:rsidRPr="00590E5B">
        <w:rPr>
          <w:rFonts w:ascii="inherit" w:eastAsia="Times New Roman" w:hAnsi="inherit" w:cs="Arial" w:hint="cs"/>
          <w:b/>
          <w:bCs/>
          <w:color w:val="000000"/>
          <w:sz w:val="32"/>
          <w:szCs w:val="32"/>
          <w:rtl/>
          <w:lang w:eastAsia="fr-FR"/>
        </w:rPr>
        <w:t xml:space="preserve">الفرع الأول : مفهوم التجميعات الاقتصادية </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نتناول في هذا الخصوص التعريف بالتجميعات الاقتصادية ثم بيان أشكالها.</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b/>
          <w:bCs/>
          <w:color w:val="000000"/>
          <w:sz w:val="32"/>
          <w:szCs w:val="32"/>
          <w:rtl/>
          <w:lang w:eastAsia="fr-FR"/>
        </w:rPr>
        <w:t>1-  التعريف بالتجميعات الاقتصادية : </w:t>
      </w:r>
      <w:r w:rsidRPr="00AA308F">
        <w:rPr>
          <w:rFonts w:ascii="inherit" w:eastAsia="Times New Roman" w:hAnsi="inherit" w:cs="Arial" w:hint="cs"/>
          <w:color w:val="000000"/>
          <w:sz w:val="32"/>
          <w:szCs w:val="32"/>
          <w:rtl/>
          <w:lang w:eastAsia="fr-FR"/>
        </w:rPr>
        <w:t xml:space="preserve">تعرف التجميعات الاقتصادية بأنها كل إجراء يؤدي إلى تحويل حق ملكية أو التمتع بكيان اقتصادي لمصلحة كيان اقتصادي آخر بشكل كلي أو </w:t>
      </w:r>
      <w:r w:rsidRPr="00AA308F">
        <w:rPr>
          <w:rFonts w:ascii="inherit" w:eastAsia="Times New Roman" w:hAnsi="inherit" w:cs="Arial" w:hint="cs"/>
          <w:color w:val="000000"/>
          <w:sz w:val="32"/>
          <w:szCs w:val="32"/>
          <w:rtl/>
          <w:lang w:eastAsia="fr-FR"/>
        </w:rPr>
        <w:lastRenderedPageBreak/>
        <w:t>جزئي، أو تشكيل كيان اقتصادي جديد، بما من شأنه المساس بهيكلة السوق، من خلال التقليل من عدد الأعوان الاقتصاديين المتواجدين داخل سوق الخدمة أو السلعة محل التنافس.</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b/>
          <w:bCs/>
          <w:color w:val="000000"/>
          <w:sz w:val="32"/>
          <w:szCs w:val="32"/>
          <w:rtl/>
          <w:lang w:eastAsia="fr-FR"/>
        </w:rPr>
        <w:t>2-  أشكال التجميعات الاقتصادية:</w:t>
      </w:r>
      <w:r w:rsidRPr="00AA308F">
        <w:rPr>
          <w:rFonts w:ascii="inherit" w:eastAsia="Times New Roman" w:hAnsi="inherit" w:cs="Arial" w:hint="cs"/>
          <w:color w:val="000000"/>
          <w:sz w:val="32"/>
          <w:szCs w:val="32"/>
          <w:rtl/>
          <w:lang w:eastAsia="fr-FR"/>
        </w:rPr>
        <w:t> يمكن أن تأخذ التجميعات الاقتصادية أشكالا ثلاث أوردتها المادة 15 من الأمر 03/03:</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b/>
          <w:bCs/>
          <w:color w:val="000000"/>
          <w:sz w:val="32"/>
          <w:szCs w:val="32"/>
          <w:rtl/>
          <w:lang w:eastAsia="fr-FR"/>
        </w:rPr>
        <w:t>أ‌ - الاندماج: </w:t>
      </w:r>
      <w:r w:rsidRPr="00AA308F">
        <w:rPr>
          <w:rFonts w:ascii="inherit" w:eastAsia="Times New Roman" w:hAnsi="inherit" w:cs="Arial"/>
          <w:b/>
          <w:bCs/>
          <w:color w:val="000000"/>
          <w:sz w:val="32"/>
          <w:szCs w:val="32"/>
          <w:lang w:eastAsia="fr-FR"/>
        </w:rPr>
        <w:t>Fusion-absorption</w:t>
      </w:r>
      <w:r w:rsidRPr="00AA308F">
        <w:rPr>
          <w:rFonts w:ascii="inherit" w:eastAsia="Times New Roman" w:hAnsi="inherit" w:cs="Arial" w:hint="cs"/>
          <w:b/>
          <w:bCs/>
          <w:color w:val="000000"/>
          <w:sz w:val="32"/>
          <w:szCs w:val="32"/>
          <w:rtl/>
          <w:lang w:eastAsia="fr-FR"/>
        </w:rPr>
        <w:t>: </w:t>
      </w:r>
      <w:r w:rsidRPr="00AA308F">
        <w:rPr>
          <w:rFonts w:ascii="inherit" w:eastAsia="Times New Roman" w:hAnsi="inherit" w:cs="Arial" w:hint="cs"/>
          <w:color w:val="000000"/>
          <w:sz w:val="32"/>
          <w:szCs w:val="32"/>
          <w:rtl/>
          <w:lang w:eastAsia="fr-FR"/>
        </w:rPr>
        <w:t> و تتحقق هذه الحالة بالنسبة لتشكيل مؤسستين مستقلتين أو أكثر شخصا قانونيا واحدا، بما يلغي الشخص القانوني المنحل داخل الشخص القانوني الآخر، و يقلل بذلك من عدد الأعوان الاقتصاديين داخل السوق.</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b/>
          <w:bCs/>
          <w:color w:val="000000"/>
          <w:sz w:val="32"/>
          <w:szCs w:val="32"/>
          <w:rtl/>
          <w:lang w:eastAsia="fr-FR"/>
        </w:rPr>
        <w:t>ب‌-  السيطرة : </w:t>
      </w:r>
      <w:r w:rsidRPr="00AA308F">
        <w:rPr>
          <w:rFonts w:ascii="inherit" w:eastAsia="Times New Roman" w:hAnsi="inherit" w:cs="Arial"/>
          <w:b/>
          <w:bCs/>
          <w:color w:val="000000"/>
          <w:sz w:val="32"/>
          <w:szCs w:val="32"/>
          <w:lang w:eastAsia="fr-FR"/>
        </w:rPr>
        <w:t>Prise de contrôle</w:t>
      </w:r>
      <w:r w:rsidRPr="00AA308F">
        <w:rPr>
          <w:rFonts w:ascii="inherit" w:eastAsia="Times New Roman" w:hAnsi="inherit" w:cs="Arial" w:hint="cs"/>
          <w:b/>
          <w:bCs/>
          <w:color w:val="000000"/>
          <w:sz w:val="32"/>
          <w:szCs w:val="32"/>
          <w:rtl/>
          <w:lang w:eastAsia="fr-FR"/>
        </w:rPr>
        <w:t>:</w:t>
      </w:r>
      <w:r w:rsidRPr="00AA308F">
        <w:rPr>
          <w:rFonts w:ascii="inherit" w:eastAsia="Times New Roman" w:hAnsi="inherit" w:cs="Arial" w:hint="cs"/>
          <w:color w:val="000000"/>
          <w:sz w:val="32"/>
          <w:szCs w:val="32"/>
          <w:rtl/>
          <w:lang w:eastAsia="fr-FR"/>
        </w:rPr>
        <w:t> تتحقق هذه الحالة في الوضع الذي يتمكن فيها عون اقتصادي من الحصول على غالبية الأسهم أو الحصص داخل الشركة، بما يمكنه مقابل ذلك من السيطرة على أجهزة العون الاقتصادي المنافس من الآخر، الذي يصبح في هذه الحالة مجرد فرع من فروعه.</w:t>
      </w:r>
    </w:p>
    <w:p w:rsidR="00AA308F" w:rsidRDefault="00AA308F" w:rsidP="00AA308F">
      <w:pPr>
        <w:shd w:val="clear" w:color="auto" w:fill="FFFFFF"/>
        <w:bidi/>
        <w:spacing w:after="0" w:line="480" w:lineRule="atLeast"/>
        <w:rPr>
          <w:rFonts w:ascii="inherit" w:eastAsia="Times New Roman" w:hAnsi="inherit" w:cs="Arial"/>
          <w:color w:val="000000"/>
          <w:sz w:val="32"/>
          <w:szCs w:val="32"/>
          <w:rtl/>
          <w:lang w:eastAsia="fr-FR"/>
        </w:rPr>
      </w:pPr>
      <w:r w:rsidRPr="00AA308F">
        <w:rPr>
          <w:rFonts w:ascii="inherit" w:eastAsia="Times New Roman" w:hAnsi="inherit" w:cs="Arial" w:hint="cs"/>
          <w:b/>
          <w:bCs/>
          <w:color w:val="000000"/>
          <w:sz w:val="32"/>
          <w:szCs w:val="32"/>
          <w:rtl/>
          <w:lang w:eastAsia="fr-FR"/>
        </w:rPr>
        <w:t>ت‌-  تشكيل كيان اقتصادي جديد:</w:t>
      </w:r>
      <w:r w:rsidRPr="00AA308F">
        <w:rPr>
          <w:rFonts w:ascii="inherit" w:eastAsia="Times New Roman" w:hAnsi="inherit" w:cs="Arial" w:hint="cs"/>
          <w:color w:val="000000"/>
          <w:sz w:val="32"/>
          <w:szCs w:val="32"/>
          <w:rtl/>
          <w:lang w:eastAsia="fr-FR"/>
        </w:rPr>
        <w:t> يتحقق في الوضع الذي يجتمع فيه عونين اقتصاديين أو أكثر لأجل تشكيل شخص قانوني جديد مع انحلال الأعوان الاقتصاديين المشكلين له.</w:t>
      </w:r>
    </w:p>
    <w:p w:rsidR="00AA308F" w:rsidRPr="00AA308F" w:rsidRDefault="00590E5B" w:rsidP="00590E5B">
      <w:pPr>
        <w:shd w:val="clear" w:color="auto" w:fill="FFFFFF"/>
        <w:bidi/>
        <w:spacing w:after="0" w:line="480" w:lineRule="atLeast"/>
        <w:rPr>
          <w:rFonts w:ascii="Arial" w:eastAsia="Times New Roman" w:hAnsi="Arial" w:cs="Arial"/>
          <w:b/>
          <w:bCs/>
          <w:color w:val="000000"/>
          <w:sz w:val="27"/>
          <w:szCs w:val="27"/>
          <w:rtl/>
          <w:lang w:eastAsia="fr-FR"/>
        </w:rPr>
      </w:pPr>
      <w:r w:rsidRPr="00590E5B">
        <w:rPr>
          <w:rFonts w:ascii="inherit" w:eastAsia="Times New Roman" w:hAnsi="inherit" w:cs="Arial" w:hint="cs"/>
          <w:b/>
          <w:bCs/>
          <w:color w:val="000000"/>
          <w:sz w:val="32"/>
          <w:szCs w:val="32"/>
          <w:rtl/>
          <w:lang w:eastAsia="fr-FR"/>
        </w:rPr>
        <w:t xml:space="preserve">الفرع الثاني : اليات الرقابة على التجميعات الاقتصادية </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تتحقق الرقابة على عمليات التجميع الاقتصادي من خلال مجلس المنافسة حسب نص المادة 17 من الأمر 03/03، الذي يملك سلطة البت في مدى مساس التجميع بحرية المنافسة لاسيما في الوضع الذي يتجاوز فيه الحجم المفترض لعملية التجميع 40 من المائة من الحجم الإجمالي للمبيعات و المشتريات المنجزة في سوق معينة حسبما ورد في المادة 18 من الأمر سالف الذكر، إذ تتحقق رقابة هذا الجهاز لعمليات التجميع من خلال الرقابة السابقة على عمليات التجميع حسب الشروط الواردة في المرسوم التنفيذي 05/219 المتعلق بالترخيص لعمليات التجميع، لاسيما تقديم طلب الترخيص مكتوبا من قبل المؤسسات أو الأشخاص المعنيين بالتجميع الاقتصادي .</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المطلب الثاني: حظر الاتفاقات فيما بين الأعوان الاقتصاديين: </w:t>
      </w:r>
      <w:r w:rsidRPr="00AA308F">
        <w:rPr>
          <w:rFonts w:ascii="inherit" w:eastAsia="Times New Roman" w:hAnsi="inherit" w:cs="Arial"/>
          <w:color w:val="000000"/>
          <w:sz w:val="32"/>
          <w:szCs w:val="32"/>
          <w:lang w:eastAsia="fr-FR"/>
        </w:rPr>
        <w:t>Interdiction des ententes entre entreprises</w:t>
      </w:r>
    </w:p>
    <w:p w:rsidR="00AA308F" w:rsidRDefault="00AA308F" w:rsidP="00AA308F">
      <w:pPr>
        <w:shd w:val="clear" w:color="auto" w:fill="FFFFFF"/>
        <w:bidi/>
        <w:spacing w:after="0" w:line="480" w:lineRule="atLeast"/>
        <w:rPr>
          <w:rFonts w:ascii="inherit" w:eastAsia="Times New Roman" w:hAnsi="inherit" w:cs="Arial"/>
          <w:color w:val="000000"/>
          <w:sz w:val="32"/>
          <w:szCs w:val="32"/>
          <w:rtl/>
          <w:lang w:eastAsia="fr-FR"/>
        </w:rPr>
      </w:pPr>
      <w:r w:rsidRPr="00AA308F">
        <w:rPr>
          <w:rFonts w:ascii="inherit" w:eastAsia="Times New Roman" w:hAnsi="inherit" w:cs="Arial" w:hint="cs"/>
          <w:color w:val="000000"/>
          <w:sz w:val="32"/>
          <w:szCs w:val="32"/>
          <w:rtl/>
          <w:lang w:eastAsia="fr-FR"/>
        </w:rPr>
        <w:t>يجدر بنا بصدد بيان مسألة حظر الاتفاقات فيما بين الأعوان الاقتصاديين توضيح مدلولها، ثم بيان أشكالها.</w:t>
      </w:r>
      <w:r w:rsidR="00590E5B">
        <w:rPr>
          <w:rFonts w:ascii="inherit" w:eastAsia="Times New Roman" w:hAnsi="inherit" w:cs="Arial" w:hint="cs"/>
          <w:color w:val="000000"/>
          <w:sz w:val="32"/>
          <w:szCs w:val="32"/>
          <w:rtl/>
          <w:lang w:eastAsia="fr-FR"/>
        </w:rPr>
        <w:t xml:space="preserve"> </w:t>
      </w:r>
    </w:p>
    <w:p w:rsidR="00AA308F" w:rsidRPr="00AA308F" w:rsidRDefault="00590E5B" w:rsidP="00590E5B">
      <w:pPr>
        <w:shd w:val="clear" w:color="auto" w:fill="FFFFFF"/>
        <w:bidi/>
        <w:spacing w:after="0" w:line="480" w:lineRule="atLeast"/>
        <w:rPr>
          <w:rFonts w:ascii="Arial" w:eastAsia="Times New Roman" w:hAnsi="Arial" w:cs="Arial"/>
          <w:b/>
          <w:bCs/>
          <w:color w:val="000000"/>
          <w:sz w:val="27"/>
          <w:szCs w:val="27"/>
          <w:rtl/>
          <w:lang w:eastAsia="fr-FR"/>
        </w:rPr>
      </w:pPr>
      <w:r>
        <w:rPr>
          <w:rFonts w:ascii="inherit" w:eastAsia="Times New Roman" w:hAnsi="inherit" w:cs="Arial" w:hint="cs"/>
          <w:b/>
          <w:bCs/>
          <w:color w:val="000000"/>
          <w:sz w:val="32"/>
          <w:szCs w:val="32"/>
          <w:rtl/>
          <w:lang w:eastAsia="fr-FR"/>
        </w:rPr>
        <w:t>الفرع الأول: تعريف الاتفا</w:t>
      </w:r>
      <w:r w:rsidRPr="00590E5B">
        <w:rPr>
          <w:rFonts w:ascii="inherit" w:eastAsia="Times New Roman" w:hAnsi="inherit" w:cs="Arial" w:hint="cs"/>
          <w:b/>
          <w:bCs/>
          <w:color w:val="000000"/>
          <w:sz w:val="32"/>
          <w:szCs w:val="32"/>
          <w:rtl/>
          <w:lang w:eastAsia="fr-FR"/>
        </w:rPr>
        <w:t xml:space="preserve">قات بين الاعوان الاقتصاديين </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lastRenderedPageBreak/>
        <w:t> ينحصر القصد من الاتفاقات المحظورة االناشئة عن متعاملين اقتصاديين، و التي تأخذ شكل ممارسات و أعمال و اتفاقات و اتفاقيات سواء صريحة أو ضمنية، تكون غايتها أو نتيجتها التقييد من حرية الدخول إلى السوق المعني بالمنافسة، بما يعني الإبقاء على وضعية معينة لهيكلة السوق، من خلال اقتسامه كليا أو الاستئثار بجزء مهم منه فيما بين أعوان محددين، بما يشكل إحدى صور التقييد من المنافسة الحرة.</w:t>
      </w:r>
    </w:p>
    <w:p w:rsidR="00AA308F" w:rsidRDefault="00AA308F" w:rsidP="00AA308F">
      <w:pPr>
        <w:shd w:val="clear" w:color="auto" w:fill="FFFFFF"/>
        <w:bidi/>
        <w:spacing w:after="0" w:line="480" w:lineRule="atLeast"/>
        <w:rPr>
          <w:rFonts w:ascii="inherit" w:eastAsia="Times New Roman" w:hAnsi="inherit" w:cs="Arial"/>
          <w:color w:val="000000"/>
          <w:sz w:val="32"/>
          <w:szCs w:val="32"/>
          <w:rtl/>
          <w:lang w:eastAsia="fr-FR"/>
        </w:rPr>
      </w:pPr>
      <w:r w:rsidRPr="00AA308F">
        <w:rPr>
          <w:rFonts w:ascii="inherit" w:eastAsia="Times New Roman" w:hAnsi="inherit" w:cs="Arial" w:hint="cs"/>
          <w:color w:val="000000"/>
          <w:sz w:val="32"/>
          <w:szCs w:val="32"/>
          <w:rtl/>
          <w:lang w:eastAsia="fr-FR"/>
        </w:rPr>
        <w:t>ما يميز الاتفاقات بالنسبة لقانــون المنافســة عن الوضع بالنسبة للعقـد في القانــون المدني هو الاعتداد باتجـاه الإرادة لإحداث أثــر قانوني في القانـون المدني، على خلاف الأمـر بالنسبة لقانـون المنافســة، حيث يعتد في هذه الحالة -إضافة إلى اتجاه الاتفاق نحو عرقلة السوق- بأثر الاتفاق على السوق حتى و إن لم تتجه إرادة الاتفاق الأعوان الاقتصاديين إلى عرقلته، إذ أن العبرة هو أثر الاتفاق على السوق بغض النظر عن نية الأطراف المتوافقة، و هذا ما يفهم من نص المادة 6 من الأمر 03/03 في فقرتها الأولى، و التي جاء فيها: "تحظر الممارسات و الأعمال المدبرة و الاتفاقيات و الاتفاقات الصريحة أو الضمنية، عندما تهدف أو يمكن أن تهدف إلى عرقلة حرية المنافسة أو الحد منها أو الإخلال بها في نفس السوق، أو في جزء مهم منه..."</w:t>
      </w:r>
    </w:p>
    <w:p w:rsidR="00AA308F" w:rsidRPr="00590E5B" w:rsidRDefault="00590E5B" w:rsidP="00590E5B">
      <w:pPr>
        <w:shd w:val="clear" w:color="auto" w:fill="FFFFFF"/>
        <w:bidi/>
        <w:spacing w:after="0" w:line="480" w:lineRule="atLeast"/>
        <w:rPr>
          <w:rFonts w:ascii="Arial" w:eastAsia="Times New Roman" w:hAnsi="Arial" w:cs="Arial"/>
          <w:b/>
          <w:bCs/>
          <w:color w:val="000000"/>
          <w:sz w:val="27"/>
          <w:szCs w:val="27"/>
          <w:rtl/>
          <w:lang w:eastAsia="fr-FR"/>
        </w:rPr>
      </w:pPr>
      <w:r w:rsidRPr="00590E5B">
        <w:rPr>
          <w:rFonts w:ascii="inherit" w:eastAsia="Times New Roman" w:hAnsi="inherit" w:cs="Arial" w:hint="cs"/>
          <w:b/>
          <w:bCs/>
          <w:color w:val="000000"/>
          <w:sz w:val="32"/>
          <w:szCs w:val="32"/>
          <w:rtl/>
          <w:lang w:eastAsia="fr-FR"/>
        </w:rPr>
        <w:t xml:space="preserve">الفرع الثاني : أشكال الاتفاقات بين الاعوان الاقتصاديين </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تتحقق الاتفاقات بالمفهوم المحدد أعلاه من خلال جملة من الممارسات يمكن لنا حصرها فيما يلي:</w:t>
      </w:r>
    </w:p>
    <w:p w:rsidR="00AA308F" w:rsidRPr="00AA308F" w:rsidRDefault="00AA308F" w:rsidP="00590E5B">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1</w:t>
      </w:r>
      <w:r w:rsidRPr="00AA308F">
        <w:rPr>
          <w:rFonts w:ascii="inherit" w:eastAsia="Times New Roman" w:hAnsi="inherit" w:cs="Arial" w:hint="cs"/>
          <w:b/>
          <w:bCs/>
          <w:color w:val="000000"/>
          <w:sz w:val="32"/>
          <w:szCs w:val="32"/>
          <w:rtl/>
          <w:lang w:eastAsia="fr-FR"/>
        </w:rPr>
        <w:t>-  الاتفاقات التعاقدية: </w:t>
      </w:r>
      <w:r w:rsidRPr="00AA308F">
        <w:rPr>
          <w:rFonts w:ascii="inherit" w:eastAsia="Times New Roman" w:hAnsi="inherit" w:cs="Arial"/>
          <w:b/>
          <w:bCs/>
          <w:color w:val="000000"/>
          <w:sz w:val="32"/>
          <w:szCs w:val="32"/>
          <w:lang w:eastAsia="fr-FR"/>
        </w:rPr>
        <w:t>Ententes contractuelles</w:t>
      </w:r>
      <w:r w:rsidRPr="00AA308F">
        <w:rPr>
          <w:rFonts w:ascii="inherit" w:eastAsia="Times New Roman" w:hAnsi="inherit" w:cs="Arial" w:hint="cs"/>
          <w:b/>
          <w:bCs/>
          <w:color w:val="000000"/>
          <w:sz w:val="32"/>
          <w:szCs w:val="32"/>
          <w:rtl/>
          <w:lang w:eastAsia="fr-FR"/>
        </w:rPr>
        <w:t>: </w:t>
      </w:r>
      <w:r w:rsidRPr="00AA308F">
        <w:rPr>
          <w:rFonts w:ascii="inherit" w:eastAsia="Times New Roman" w:hAnsi="inherit" w:cs="Arial" w:hint="cs"/>
          <w:color w:val="000000"/>
          <w:sz w:val="32"/>
          <w:szCs w:val="32"/>
          <w:rtl/>
          <w:lang w:eastAsia="fr-FR"/>
        </w:rPr>
        <w:t>تأخذ الاتفاقات في هذا الوضع شكل العقود بالمفهوم المدني، و يمكن في هذا الصدد التمييز بين الأشكال التالية للاتفاقات:</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b/>
          <w:bCs/>
          <w:color w:val="000000"/>
          <w:sz w:val="32"/>
          <w:szCs w:val="32"/>
          <w:rtl/>
          <w:lang w:eastAsia="fr-FR"/>
        </w:rPr>
        <w:t>أ-  الاتفاقات الأفقية : </w:t>
      </w:r>
      <w:r w:rsidRPr="00AA308F">
        <w:rPr>
          <w:rFonts w:ascii="inherit" w:eastAsia="Times New Roman" w:hAnsi="inherit" w:cs="Arial" w:hint="cs"/>
          <w:color w:val="000000"/>
          <w:sz w:val="32"/>
          <w:szCs w:val="32"/>
          <w:rtl/>
          <w:lang w:eastAsia="fr-FR"/>
        </w:rPr>
        <w:t>يقصد بها الاتفاقات المنعقدة بين المؤسسات المتنافسة الموجودة في المستوى ذاته داخل السوق، و تكون الغاية منها التأثير على حرية المنافسة، و يدخل في هذا الإطار الاتفاقات المبرمة بصدد تحديد سعر السلع أو الخدمات مثلما هو وارد في نص المادة 6 من قانون 03/03 من ضمن حالات الممارسات المقيدة للمنافسة، و لا يهم أن يتم هذا التحديد بشكل صريح أو بشكل ضمني، كأن يتم من خلال طلب أحد الأعوان الاقتصاديين من عون اقتصادي تمكينه من سلم التسعير، أو سلم التخفيضات الممنوحة للعملاء، حتى و إن لم يشر في طلبه إلى نيته فين تسوية أسعاره بأسعار المؤسسة المنافسة</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b/>
          <w:bCs/>
          <w:color w:val="000000"/>
          <w:sz w:val="32"/>
          <w:szCs w:val="32"/>
          <w:rtl/>
          <w:lang w:eastAsia="fr-FR"/>
        </w:rPr>
        <w:t>ب‌ - الاتفاقات العمودية :</w:t>
      </w:r>
      <w:r w:rsidRPr="00AA308F">
        <w:rPr>
          <w:rFonts w:ascii="inherit" w:eastAsia="Times New Roman" w:hAnsi="inherit" w:cs="Arial" w:hint="cs"/>
          <w:color w:val="000000"/>
          <w:sz w:val="32"/>
          <w:szCs w:val="32"/>
          <w:rtl/>
          <w:lang w:eastAsia="fr-FR"/>
        </w:rPr>
        <w:t xml:space="preserve"> يقصد بها الاتفاقات المنعقدة بين أعوان اقتصاديين لا يوجدون في المستوى ذاته من السوق، مثلما هو الوضع بالنسبة للمنتج و الموزع، و المقاول من الباطن و المقاول الرئيسي، و من أمثلة الاتفاقات العمودية المتعارضة مع مقتضيات حرية المنافسة </w:t>
      </w:r>
      <w:r w:rsidRPr="00AA308F">
        <w:rPr>
          <w:rFonts w:ascii="inherit" w:eastAsia="Times New Roman" w:hAnsi="inherit" w:cs="Arial" w:hint="cs"/>
          <w:color w:val="000000"/>
          <w:sz w:val="32"/>
          <w:szCs w:val="32"/>
          <w:rtl/>
          <w:lang w:eastAsia="fr-FR"/>
        </w:rPr>
        <w:lastRenderedPageBreak/>
        <w:t>التزام الموزع بالسعر المحدد من قبل المنتج و لو تم ذلك من خلال تعليمات و توصيات، أو حتى خصومات في حال احترام الموزع الثمن المحدد من قبل المنتج.  </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b/>
          <w:bCs/>
          <w:color w:val="000000"/>
          <w:sz w:val="32"/>
          <w:szCs w:val="32"/>
          <w:rtl/>
          <w:lang w:eastAsia="fr-FR"/>
        </w:rPr>
        <w:t>2- الاتفاقات العضوية :</w:t>
      </w:r>
      <w:r w:rsidRPr="00AA308F">
        <w:rPr>
          <w:rFonts w:ascii="inherit" w:eastAsia="Times New Roman" w:hAnsi="inherit" w:cs="Arial" w:hint="cs"/>
          <w:color w:val="000000"/>
          <w:sz w:val="32"/>
          <w:szCs w:val="32"/>
          <w:rtl/>
          <w:lang w:eastAsia="fr-FR"/>
        </w:rPr>
        <w:t> تأخذ الاتفاقات في هذا الوضع شكلا أكثر تنظيما و تعقيدا، بحيث تشكل المؤسسات المتنافسة كيانا مستقلا ذا شخصية معنوية، مثل تأسيس المؤسسات المتنافسة شركة غرضها الاجتماعي تركيز الطلبيات  لدى جهة واحدة، و بما يتيح لها ممارسة سياسات تسعير متطابقة تفقد السوق تنافسيته، وفق ما هو معروف بمركزيات البيع، و هو الأمر الذي ينطبق حتى على الأشخاص القانونية غير المكتسبة لصفة التاجر مثل النقابات و المؤسسات الحرفية إذا ما قامت بأعمال من شأنها التأثير على السوق.</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b/>
          <w:bCs/>
          <w:color w:val="000000"/>
          <w:sz w:val="32"/>
          <w:szCs w:val="32"/>
          <w:rtl/>
          <w:lang w:eastAsia="fr-FR"/>
        </w:rPr>
        <w:t>3- الأعمال المدبرة :</w:t>
      </w:r>
      <w:r w:rsidRPr="00AA308F">
        <w:rPr>
          <w:rFonts w:ascii="inherit" w:eastAsia="Times New Roman" w:hAnsi="inherit" w:cs="Arial" w:hint="cs"/>
          <w:color w:val="000000"/>
          <w:sz w:val="32"/>
          <w:szCs w:val="32"/>
          <w:rtl/>
          <w:lang w:eastAsia="fr-FR"/>
        </w:rPr>
        <w:t> </w:t>
      </w:r>
      <w:r w:rsidRPr="00AA308F">
        <w:rPr>
          <w:rFonts w:ascii="inherit" w:eastAsia="Times New Roman" w:hAnsi="inherit" w:cs="Arial"/>
          <w:color w:val="000000"/>
          <w:sz w:val="32"/>
          <w:szCs w:val="32"/>
          <w:lang w:eastAsia="fr-FR"/>
        </w:rPr>
        <w:t>Activités concertées</w:t>
      </w:r>
      <w:r w:rsidRPr="00AA308F">
        <w:rPr>
          <w:rFonts w:ascii="inherit" w:eastAsia="Times New Roman" w:hAnsi="inherit" w:cs="Arial" w:hint="cs"/>
          <w:color w:val="000000"/>
          <w:sz w:val="32"/>
          <w:szCs w:val="32"/>
          <w:rtl/>
          <w:lang w:eastAsia="fr-FR"/>
        </w:rPr>
        <w:t> يقصد بالأعمال المدبرة الوضعيات التي يمتنع بمقتضاها الأعوان الاقتصاديون الموجودون في سوق واحدة عن التنافس، دون أن يتقرر ذلك بمقتضى اتفاقيات و عقود ملزمة، و إنما تظهر الأعمال المدبرة من خلال وقائع مثل اعتماد أسعار متطابقة، أو اعتماد ترفيعات متوازية في التسعير، كما قد تتحقق الأعمال المدبرة من خلال امتناع كل عون اقتصادي عن الاستثمار في منطقة معينة من السوق و امتناع عون آخر عن الاستثمار في منطقة أخرى بما يوحي بعملية اقتسام للسوق تتعارض مع ما اقتضاه المشرع الجزائري من حظر في هذا الشأن، حسب ما هو وارد في نص المادة 6 المقطع الثالث، و كل هذه الأوضاع من شأنها عرقلة حرية المنافسة.</w:t>
      </w:r>
    </w:p>
    <w:p w:rsidR="00AA308F" w:rsidRDefault="00AA308F" w:rsidP="00AA308F">
      <w:pPr>
        <w:shd w:val="clear" w:color="auto" w:fill="FFFFFF"/>
        <w:bidi/>
        <w:spacing w:after="0" w:line="480" w:lineRule="atLeast"/>
        <w:rPr>
          <w:rFonts w:ascii="inherit" w:eastAsia="Times New Roman" w:hAnsi="inherit" w:cs="Arial"/>
          <w:color w:val="000000"/>
          <w:sz w:val="32"/>
          <w:szCs w:val="32"/>
          <w:rtl/>
          <w:lang w:eastAsia="fr-FR"/>
        </w:rPr>
      </w:pPr>
      <w:r w:rsidRPr="00AA308F">
        <w:rPr>
          <w:rFonts w:ascii="inherit" w:eastAsia="Times New Roman" w:hAnsi="inherit" w:cs="Arial" w:hint="cs"/>
          <w:color w:val="000000"/>
          <w:sz w:val="32"/>
          <w:szCs w:val="32"/>
          <w:rtl/>
          <w:lang w:eastAsia="fr-FR"/>
        </w:rPr>
        <w:t>من جانب آخر تطرح مسألة الأعمال المدبرة إشكالية إثبات، لاسيما و أنها لا تتحقق بمقتضى اتفاقيات بين الأعوان الاقتصاديين المتنافسين، و إنما مجرد وقائع قد تؤدي معاينتها إلى استخلاص وجود عمل مدبر، لاسيما و إن ترتبت عليها آثار على السوق المعني، و في هذا الشأن ذهبمجلس المنافسة الفرنسي إلى أن توازي سلوك الأعوان الاقتصاديين المتنافسين في رفع الأسعار بنسب متساوية على مدار سنوات، ثم الإعلان عن هذه الزيادات قبل سريانها من شأنه أن يثبت عملا مدبرا من جانب هؤلاء الأعوان، حيث أن هذا التصرف يوحي بأن المؤسسة لا تخشى فقدان عملاءها جراء الإعلان المبكر عن رفع الأسعار، و اطمئنانها إلى أن الأعوان آخرين سيقومون بالأمر ذاته.</w:t>
      </w:r>
    </w:p>
    <w:p w:rsidR="00AA308F" w:rsidRPr="00590E5B" w:rsidRDefault="00590E5B" w:rsidP="00590E5B">
      <w:pPr>
        <w:shd w:val="clear" w:color="auto" w:fill="FFFFFF"/>
        <w:bidi/>
        <w:spacing w:after="0" w:line="480" w:lineRule="atLeast"/>
        <w:rPr>
          <w:rFonts w:ascii="Arial" w:eastAsia="Times New Roman" w:hAnsi="Arial" w:cs="Arial"/>
          <w:b/>
          <w:bCs/>
          <w:color w:val="000000"/>
          <w:sz w:val="27"/>
          <w:szCs w:val="27"/>
          <w:rtl/>
          <w:lang w:eastAsia="fr-FR"/>
        </w:rPr>
      </w:pPr>
      <w:r w:rsidRPr="00590E5B">
        <w:rPr>
          <w:rFonts w:ascii="inherit" w:eastAsia="Times New Roman" w:hAnsi="inherit" w:cs="Arial" w:hint="cs"/>
          <w:b/>
          <w:bCs/>
          <w:color w:val="000000"/>
          <w:sz w:val="32"/>
          <w:szCs w:val="32"/>
          <w:rtl/>
          <w:lang w:eastAsia="fr-FR"/>
        </w:rPr>
        <w:t xml:space="preserve">المطلب الثالث : حظر التعسف في الهيمنة الاقتصادية </w:t>
      </w:r>
    </w:p>
    <w:p w:rsidR="00AA308F" w:rsidRDefault="00AA308F" w:rsidP="00AA308F">
      <w:pPr>
        <w:shd w:val="clear" w:color="auto" w:fill="FFFFFF"/>
        <w:bidi/>
        <w:spacing w:after="0" w:line="480" w:lineRule="atLeast"/>
        <w:rPr>
          <w:rFonts w:ascii="inherit" w:eastAsia="Times New Roman" w:hAnsi="inherit" w:cs="Arial"/>
          <w:color w:val="000000"/>
          <w:sz w:val="32"/>
          <w:szCs w:val="32"/>
          <w:rtl/>
          <w:lang w:eastAsia="fr-FR"/>
        </w:rPr>
      </w:pPr>
      <w:r w:rsidRPr="00AA308F">
        <w:rPr>
          <w:rFonts w:ascii="inherit" w:eastAsia="Times New Roman" w:hAnsi="inherit" w:cs="Arial" w:hint="cs"/>
          <w:color w:val="000000"/>
          <w:sz w:val="32"/>
          <w:szCs w:val="32"/>
          <w:rtl/>
          <w:lang w:eastAsia="fr-FR"/>
        </w:rPr>
        <w:t>يجدر بنا قبل التطرق للتعسف في استعمال الهيمنة الاقتصادية توضيح فكرة الهيمنة الاقتصادية</w:t>
      </w:r>
      <w:r w:rsidR="00590E5B">
        <w:rPr>
          <w:rFonts w:ascii="inherit" w:eastAsia="Times New Roman" w:hAnsi="inherit" w:cs="Arial" w:hint="cs"/>
          <w:color w:val="000000"/>
          <w:sz w:val="32"/>
          <w:szCs w:val="32"/>
          <w:rtl/>
          <w:lang w:eastAsia="fr-FR"/>
        </w:rPr>
        <w:t>.</w:t>
      </w:r>
    </w:p>
    <w:p w:rsidR="00AA308F" w:rsidRDefault="00590E5B" w:rsidP="00590E5B">
      <w:pPr>
        <w:shd w:val="clear" w:color="auto" w:fill="FFFFFF"/>
        <w:bidi/>
        <w:spacing w:after="0" w:line="480" w:lineRule="atLeast"/>
        <w:rPr>
          <w:rFonts w:ascii="inherit" w:eastAsia="Times New Roman" w:hAnsi="inherit" w:cs="Arial"/>
          <w:b/>
          <w:bCs/>
          <w:color w:val="000000"/>
          <w:sz w:val="32"/>
          <w:szCs w:val="32"/>
          <w:rtl/>
          <w:lang w:eastAsia="fr-FR"/>
        </w:rPr>
      </w:pPr>
      <w:r w:rsidRPr="00590E5B">
        <w:rPr>
          <w:rFonts w:ascii="inherit" w:eastAsia="Times New Roman" w:hAnsi="inherit" w:cs="Arial" w:hint="cs"/>
          <w:b/>
          <w:bCs/>
          <w:color w:val="000000"/>
          <w:sz w:val="32"/>
          <w:szCs w:val="32"/>
          <w:rtl/>
          <w:lang w:eastAsia="fr-FR"/>
        </w:rPr>
        <w:t xml:space="preserve">الفرع الأول : الهيمنة الاقتصادية </w:t>
      </w:r>
    </w:p>
    <w:p w:rsidR="00590E5B" w:rsidRPr="00590E5B" w:rsidRDefault="00590E5B" w:rsidP="00590E5B">
      <w:pPr>
        <w:pStyle w:val="Paragraphedeliste"/>
        <w:numPr>
          <w:ilvl w:val="0"/>
          <w:numId w:val="5"/>
        </w:numPr>
        <w:shd w:val="clear" w:color="auto" w:fill="FFFFFF"/>
        <w:bidi/>
        <w:spacing w:after="0" w:line="480" w:lineRule="atLeast"/>
        <w:rPr>
          <w:rFonts w:ascii="Arial" w:eastAsia="Times New Roman" w:hAnsi="Arial" w:cs="Arial"/>
          <w:b/>
          <w:bCs/>
          <w:color w:val="000000"/>
          <w:sz w:val="24"/>
          <w:szCs w:val="24"/>
          <w:rtl/>
          <w:lang w:eastAsia="fr-FR"/>
        </w:rPr>
      </w:pPr>
      <w:r>
        <w:rPr>
          <w:rFonts w:ascii="Arial" w:eastAsia="Times New Roman" w:hAnsi="Arial" w:cs="Arial" w:hint="cs"/>
          <w:b/>
          <w:bCs/>
          <w:color w:val="000000"/>
          <w:sz w:val="24"/>
          <w:szCs w:val="24"/>
          <w:rtl/>
          <w:lang w:eastAsia="fr-FR"/>
        </w:rPr>
        <w:t xml:space="preserve">تعريف </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lastRenderedPageBreak/>
        <w:t>يقصد بالهيمنة الاقتصادية الوضعية التي يهيمن فيها عون اقتصادي على غيره من الأعوان الاقتصاديين داخل السوق بشكل مطلق أو شبه مطلق، و هي الوضعية التي قد تؤدي إلى عرقلة لعبة المنافسة داخل السوق حسب ما يؤكده المشرع الجزائري من خلال المادة الثالثة/ج من قانون 03/03، و عليه فإن الهيمنة الاقتصادية تختلف عن التبعية الاقتصادية من حيث مجال الهيمنة، حيث أن التبعية الاقتصادية تتحقق بالنظر لارتباط عون اقتصادي في أعماله و نتائجه بعون اقتصادي آخر حسبما يفهم من نص المادة الثالثة من قانون 03/03، بحيث لا يكون للعون الاقتصادي التابع حل بديل إذا ما رفض العون الاقتصادي المتبوع التعاقد معه، أما الهيمنة الاقتصادية فهي ارتباط كل أو معظم الأعوان الاقتصاديين داخل السوق بالعضو المهيمن.</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كما تختلف وضعية الهيمنة الاقتصادية عن وضعية الاحتكار أو شبه الاحتكار، من حيث توافر قدر من المنافسة بالنسبة لحالة الهيمنة الاقتصادية، غير أن القدرة الاقتصادية للعون الاقتصادي المهيمن تمكنه من تجاوز آثارها، و بالتالي لا يكون العضو المهيمن اقتصاديا معنيا لعبة المنافسة، و هو الوضع الذي عبرت عنه محكمة العدل الأوروبية في قضية  </w:t>
      </w:r>
      <w:r w:rsidRPr="00AA308F">
        <w:rPr>
          <w:rFonts w:ascii="inherit" w:eastAsia="Times New Roman" w:hAnsi="inherit" w:cs="Arial"/>
          <w:color w:val="000000"/>
          <w:sz w:val="32"/>
          <w:szCs w:val="32"/>
          <w:lang w:eastAsia="fr-FR"/>
        </w:rPr>
        <w:t>united brands</w:t>
      </w:r>
      <w:r w:rsidRPr="00AA308F">
        <w:rPr>
          <w:rFonts w:ascii="inherit" w:eastAsia="Times New Roman" w:hAnsi="inherit" w:cs="Arial" w:hint="cs"/>
          <w:color w:val="000000"/>
          <w:sz w:val="32"/>
          <w:szCs w:val="32"/>
          <w:rtl/>
          <w:lang w:eastAsia="fr-FR"/>
        </w:rPr>
        <w:t> لسنة 1978: "وضعية الهيمنة الاقتصادية هي وضعية القوة الاقتصادية التي تمنح العون الاقتصادي القدرة على عرقلة الإبقاء على المنافسة الحقيقية داخل السوق المعني، بما يعطيه استقلالية التصرف قبل منافسيه، ممونيه، و قبل المستهلكين."</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b/>
          <w:bCs/>
          <w:color w:val="000000"/>
          <w:sz w:val="32"/>
          <w:szCs w:val="32"/>
          <w:rtl/>
          <w:lang w:eastAsia="fr-FR"/>
        </w:rPr>
        <w:t>ب‌-  إثبات وضعية الهيمنة الاقتصادية :</w:t>
      </w:r>
      <w:r w:rsidRPr="00AA308F">
        <w:rPr>
          <w:rFonts w:ascii="inherit" w:eastAsia="Times New Roman" w:hAnsi="inherit" w:cs="Arial" w:hint="cs"/>
          <w:color w:val="000000"/>
          <w:sz w:val="32"/>
          <w:szCs w:val="32"/>
          <w:rtl/>
          <w:lang w:eastAsia="fr-FR"/>
        </w:rPr>
        <w:t> يعتمد على الأغلب في إثبات وضعية الهيمنة الاقتصادية على معيارين: أحدهما يمكن اعتباره رئيسيا يتمثل في نسبة الهيمنة على السوق، و الثاني ثانويا يتحدد نسبيا بالنظر لتفوق العون الاقتصادي على غيره من الأعوان من حيث نصيبه في  السوق، حتى و إن كان الفصل في ثبوت الهيمنة الاقتصادية لا يمكن أن يتحقق باعتماد معايير جامدة، بالنظر إلى التغيرات التي تشهدها الأسواق،و مرونة عالم الأعمال.</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b/>
          <w:bCs/>
          <w:color w:val="000000"/>
          <w:sz w:val="32"/>
          <w:szCs w:val="32"/>
          <w:rtl/>
          <w:lang w:eastAsia="fr-FR"/>
        </w:rPr>
        <w:t>1- المعيار الرئيسي :</w:t>
      </w:r>
      <w:r w:rsidRPr="00AA308F">
        <w:rPr>
          <w:rFonts w:ascii="inherit" w:eastAsia="Times New Roman" w:hAnsi="inherit" w:cs="Arial" w:hint="cs"/>
          <w:color w:val="000000"/>
          <w:sz w:val="32"/>
          <w:szCs w:val="32"/>
          <w:rtl/>
          <w:lang w:eastAsia="fr-FR"/>
        </w:rPr>
        <w:t> نسبة الهيمنة على السوق : تتحقق الهيمنة الاقتصادية أساسا في الوضع الذي يتحكم فيه عون اقتصادي واحد على نسبة مهمة من السوق المرجعي للسلعة أو الخدمة، حتى و إن كان من غير المتيسر دائما  تحديد مجال السوق المرجعي، بالنظر لعدم إمكانية الاستقرار على مفهوم واضح له، لكن يمكن استخلاص أهم عناصره، المتمثلة على الأخص في المجال الجغرافي، السلعة أو الخدمة المتميزة بقابلية الحلول، أو كما وصفها المشرع الجزائري بالأصناف المتجانسة، و عنصر الزبائن و العملاء المحدد لنوعية الطلب.</w:t>
      </w:r>
    </w:p>
    <w:p w:rsidR="00AA308F" w:rsidRDefault="00AA308F" w:rsidP="00AA308F">
      <w:pPr>
        <w:shd w:val="clear" w:color="auto" w:fill="FFFFFF"/>
        <w:bidi/>
        <w:spacing w:after="0" w:line="480" w:lineRule="atLeast"/>
        <w:rPr>
          <w:rFonts w:ascii="inherit" w:eastAsia="Times New Roman" w:hAnsi="inherit" w:cs="Arial"/>
          <w:color w:val="000000"/>
          <w:sz w:val="32"/>
          <w:szCs w:val="32"/>
          <w:rtl/>
          <w:lang w:eastAsia="fr-FR"/>
        </w:rPr>
      </w:pPr>
      <w:r w:rsidRPr="00AA308F">
        <w:rPr>
          <w:rFonts w:ascii="inherit" w:eastAsia="Times New Roman" w:hAnsi="inherit" w:cs="Arial" w:hint="cs"/>
          <w:b/>
          <w:bCs/>
          <w:color w:val="000000"/>
          <w:sz w:val="32"/>
          <w:szCs w:val="32"/>
          <w:rtl/>
          <w:lang w:eastAsia="fr-FR"/>
        </w:rPr>
        <w:lastRenderedPageBreak/>
        <w:t>2-  المعيار الثانوي:</w:t>
      </w:r>
      <w:r w:rsidRPr="00AA308F">
        <w:rPr>
          <w:rFonts w:ascii="inherit" w:eastAsia="Times New Roman" w:hAnsi="inherit" w:cs="Arial" w:hint="cs"/>
          <w:color w:val="000000"/>
          <w:sz w:val="32"/>
          <w:szCs w:val="32"/>
          <w:rtl/>
          <w:lang w:eastAsia="fr-FR"/>
        </w:rPr>
        <w:t> الانفراد بالهيمنة على السوق المرجعي:  مفاد هذا المعيار انفراد العون الاقتصادي بالهيمنة الاقتصادية، بحيث لا يزاحم داخل السوق بعون مكافئ له في القدرة الاقتصادية، بحيث تتحقق المنافسة فيما بين هذين العونين، إلا أنه لا ينبغي الخلط في هذه الحالة بين وجود أكثر من عون اقتصادي يمتلك نسبة كبيرة من السوق، حيث لا تتأثر المنافسة في هذا الفرض لتكافؤ العونين في القوة الاقتصادية، و الوضع الذي تتحقق فيه الهيمن الجماعية </w:t>
      </w:r>
      <w:r w:rsidRPr="00AA308F">
        <w:rPr>
          <w:rFonts w:ascii="inherit" w:eastAsia="Times New Roman" w:hAnsi="inherit" w:cs="Arial"/>
          <w:color w:val="000000"/>
          <w:sz w:val="32"/>
          <w:szCs w:val="32"/>
          <w:lang w:eastAsia="fr-FR"/>
        </w:rPr>
        <w:t>Domination collective</w:t>
      </w:r>
      <w:r w:rsidRPr="00AA308F">
        <w:rPr>
          <w:rFonts w:ascii="inherit" w:eastAsia="Times New Roman" w:hAnsi="inherit" w:cs="Arial" w:hint="cs"/>
          <w:color w:val="000000"/>
          <w:sz w:val="32"/>
          <w:szCs w:val="32"/>
          <w:rtl/>
          <w:lang w:eastAsia="fr-FR"/>
        </w:rPr>
        <w:t> حيث يعقد عونان اقتصاديان أو أكثر عقودا أو اتفاقات مدبرة بهدف الهيمنة على السوق.</w:t>
      </w:r>
    </w:p>
    <w:p w:rsidR="00AA308F" w:rsidRPr="00AA308F" w:rsidRDefault="00590E5B" w:rsidP="00D664FF">
      <w:pPr>
        <w:shd w:val="clear" w:color="auto" w:fill="FFFFFF"/>
        <w:bidi/>
        <w:spacing w:after="0" w:line="480" w:lineRule="atLeast"/>
        <w:rPr>
          <w:rFonts w:ascii="Arial" w:eastAsia="Times New Roman" w:hAnsi="Arial" w:cs="Arial"/>
          <w:b/>
          <w:bCs/>
          <w:color w:val="000000"/>
          <w:sz w:val="24"/>
          <w:szCs w:val="24"/>
          <w:rtl/>
          <w:lang w:eastAsia="fr-FR"/>
        </w:rPr>
      </w:pPr>
      <w:r w:rsidRPr="00D664FF">
        <w:rPr>
          <w:rFonts w:ascii="Arial" w:eastAsia="Times New Roman" w:hAnsi="Arial" w:cs="Arial" w:hint="cs"/>
          <w:b/>
          <w:bCs/>
          <w:color w:val="000000"/>
          <w:sz w:val="32"/>
          <w:szCs w:val="32"/>
          <w:rtl/>
          <w:lang w:eastAsia="fr-FR"/>
        </w:rPr>
        <w:t xml:space="preserve">الفرع الثاني: التعسف في استعمال الهيمنة الاقتصادية </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لم يورد المشرع بيان تعريف التعسف في استعمال الهيمنة الاقتصادية، إلا أنه أورد في بعضا من تطبيقاتها بمقتضى المادة 07 من الأمر 03/03، و يمكن إجمالا التمييز في هذا الصدد بين فئتين من الأعمال يمكن أن تكيف على أنها تشكل هيمنة اقتصادية :</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b/>
          <w:bCs/>
          <w:color w:val="000000"/>
          <w:sz w:val="32"/>
          <w:szCs w:val="32"/>
          <w:rtl/>
          <w:lang w:eastAsia="fr-FR"/>
        </w:rPr>
        <w:t>1 - على مستوى العلاقة المباشرة مع الأعوان المتنافسين :</w:t>
      </w:r>
      <w:r w:rsidRPr="00AA308F">
        <w:rPr>
          <w:rFonts w:ascii="inherit" w:eastAsia="Times New Roman" w:hAnsi="inherit" w:cs="Arial" w:hint="cs"/>
          <w:color w:val="000000"/>
          <w:sz w:val="32"/>
          <w:szCs w:val="32"/>
          <w:rtl/>
          <w:lang w:eastAsia="fr-FR"/>
        </w:rPr>
        <w:t> حيث يتصرف العون الاقتصادي المهيمن على السوق على خلاف مقتضيات الحرية التنافسية، و من بين هذه التصرفات تطبيق شروط غير متكافئة لنفس الخدمات تجاه الشركاء التجاريين، و إخضاع إبرام العقود مع الشركاء لقبولهم خدمات إضافية ليس لها صلة بموضوع هذه العقود، سواء بحسب طبيعتها، أو حسب الأعراف التجارية، و رفض البيع بدون عذر قانوني.</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b/>
          <w:bCs/>
          <w:color w:val="000000"/>
          <w:sz w:val="32"/>
          <w:szCs w:val="32"/>
          <w:rtl/>
          <w:lang w:eastAsia="fr-FR"/>
        </w:rPr>
        <w:t>2 - على مستوى هيكلة السوق:</w:t>
      </w:r>
      <w:r w:rsidRPr="00AA308F">
        <w:rPr>
          <w:rFonts w:ascii="inherit" w:eastAsia="Times New Roman" w:hAnsi="inherit" w:cs="Arial" w:hint="cs"/>
          <w:color w:val="000000"/>
          <w:sz w:val="32"/>
          <w:szCs w:val="32"/>
          <w:rtl/>
          <w:lang w:eastAsia="fr-FR"/>
        </w:rPr>
        <w:t> يتحقق الاستعمال التعسفي للهيمنة الاقتصادية في الوضع الذي تتأثر سلبا هيكلة السوق جراء الأعمال و التصرفات التي يقوم بها العون الاقتصادي المهيمن، مثل إبرام عقود التموين الحصري مع العملاء بما يؤدي إلى الحد من الدخول في السوق أو في ممارسة النشاطات التجارية، أو اقتسام الأسواق و مصادر التموين، و كذلك ممارسة سياسة تخفيض الأسعار لا تعكس حقيقتهم السوق، لأجل الدفع باللأعوان الاقتصاديين إلى الانسحاب من السوق لعدم قدرتهم  المالية على مجاراة نسق التخفيض.</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b/>
          <w:bCs/>
          <w:color w:val="000000"/>
          <w:sz w:val="32"/>
          <w:szCs w:val="32"/>
          <w:rtl/>
          <w:lang w:eastAsia="fr-FR"/>
        </w:rPr>
        <w:t>المطلب الرابع: التعسف في استعمال التبعية الاقتصادية: (م 11 ق 03/03، م18 ق 04/02)</w:t>
      </w:r>
    </w:p>
    <w:p w:rsidR="00AA308F" w:rsidRDefault="00AA308F" w:rsidP="00AA308F">
      <w:pPr>
        <w:shd w:val="clear" w:color="auto" w:fill="FFFFFF"/>
        <w:bidi/>
        <w:spacing w:after="0" w:line="480" w:lineRule="atLeast"/>
        <w:rPr>
          <w:rFonts w:ascii="inherit" w:eastAsia="Times New Roman" w:hAnsi="inherit" w:cs="Arial"/>
          <w:color w:val="000000"/>
          <w:sz w:val="32"/>
          <w:szCs w:val="32"/>
          <w:rtl/>
          <w:lang w:eastAsia="fr-FR"/>
        </w:rPr>
      </w:pPr>
      <w:r w:rsidRPr="00AA308F">
        <w:rPr>
          <w:rFonts w:ascii="inherit" w:eastAsia="Times New Roman" w:hAnsi="inherit" w:cs="Arial" w:hint="cs"/>
          <w:color w:val="000000"/>
          <w:sz w:val="32"/>
          <w:szCs w:val="32"/>
          <w:rtl/>
          <w:lang w:eastAsia="fr-FR"/>
        </w:rPr>
        <w:t xml:space="preserve">عرف المشرع الجزائري التبعية الاقتصادية من خلال نص المادة 3 المقطع د من الأمر 03/03 على أنها: "العلاقة التجارية التي لا يكون فيها لمؤسسة ما حل بديل مقارن إذا أرادت رفض التعاقد بالشروط التي تفرضها عليها مؤسسة أخرى سواء كانت زبونا أو ممونا." و مرد التبعية الاقتصادية هو القوة الاقتصادية للعون الاقتصادي المتبوع بالمقارنة مع العون الاقتصادي التابع، هذه القوة التي تمكنه من امتلاك قوة تفاوضية تمكنه في نهاية </w:t>
      </w:r>
      <w:r w:rsidRPr="00AA308F">
        <w:rPr>
          <w:rFonts w:ascii="inherit" w:eastAsia="Times New Roman" w:hAnsi="inherit" w:cs="Arial" w:hint="cs"/>
          <w:color w:val="000000"/>
          <w:sz w:val="32"/>
          <w:szCs w:val="32"/>
          <w:rtl/>
          <w:lang w:eastAsia="fr-FR"/>
        </w:rPr>
        <w:lastRenderedPageBreak/>
        <w:t>الأمر من فرض اشتراطاته التعاقدية على الطرف الآخر، لكن ينبغي التنويه إلى أن ما يقع محل الحظر ليس التبعية الاقتصادية في حد ذاتها، و إنما استغلالها في تحصيل مزايا تعاقدية -و من ثم تنافسية- غير مبررة، و عليه فإن الحظر لا يقع إلى بتحقق وضعية التبعية الاقتصادية، ثم التعسف في استغلالها.</w:t>
      </w:r>
    </w:p>
    <w:p w:rsidR="00AA308F" w:rsidRPr="00AA308F" w:rsidRDefault="00D664FF" w:rsidP="00D664FF">
      <w:pPr>
        <w:shd w:val="clear" w:color="auto" w:fill="FFFFFF"/>
        <w:bidi/>
        <w:spacing w:after="0" w:line="480" w:lineRule="atLeast"/>
        <w:rPr>
          <w:rFonts w:ascii="Arial" w:eastAsia="Times New Roman" w:hAnsi="Arial" w:cs="Arial"/>
          <w:b/>
          <w:bCs/>
          <w:color w:val="000000"/>
          <w:sz w:val="27"/>
          <w:szCs w:val="27"/>
          <w:rtl/>
          <w:lang w:eastAsia="fr-FR"/>
        </w:rPr>
      </w:pPr>
      <w:r w:rsidRPr="00D664FF">
        <w:rPr>
          <w:rFonts w:ascii="inherit" w:eastAsia="Times New Roman" w:hAnsi="inherit" w:cs="Arial" w:hint="cs"/>
          <w:b/>
          <w:bCs/>
          <w:color w:val="000000"/>
          <w:sz w:val="32"/>
          <w:szCs w:val="32"/>
          <w:rtl/>
          <w:lang w:eastAsia="fr-FR"/>
        </w:rPr>
        <w:t xml:space="preserve">الفرع الأول : وضعية التبعية الاقتصادية : </w:t>
      </w:r>
      <w:r w:rsidRPr="00D664FF">
        <w:rPr>
          <w:rFonts w:ascii="Arial" w:eastAsia="Times New Roman" w:hAnsi="Arial" w:cs="Arial" w:hint="cs"/>
          <w:color w:val="000000"/>
          <w:sz w:val="32"/>
          <w:szCs w:val="32"/>
          <w:rtl/>
          <w:lang w:eastAsia="fr-FR"/>
        </w:rPr>
        <w:t>وتتحقق هذه الوضعية في حالتين:</w:t>
      </w:r>
      <w:r w:rsidRPr="00D664FF">
        <w:rPr>
          <w:rFonts w:ascii="Arial" w:eastAsia="Times New Roman" w:hAnsi="Arial" w:cs="Arial" w:hint="cs"/>
          <w:b/>
          <w:bCs/>
          <w:color w:val="000000"/>
          <w:sz w:val="32"/>
          <w:szCs w:val="32"/>
          <w:rtl/>
          <w:lang w:eastAsia="fr-FR"/>
        </w:rPr>
        <w:t xml:space="preserve"> </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b/>
          <w:bCs/>
          <w:color w:val="000000"/>
          <w:sz w:val="32"/>
          <w:szCs w:val="32"/>
          <w:rtl/>
          <w:lang w:eastAsia="fr-FR"/>
        </w:rPr>
        <w:t>1 - التبعية للعلامة التجارية</w:t>
      </w:r>
      <w:r w:rsidRPr="00AA308F">
        <w:rPr>
          <w:rFonts w:ascii="inherit" w:eastAsia="Times New Roman" w:hAnsi="inherit" w:cs="Arial" w:hint="cs"/>
          <w:color w:val="000000"/>
          <w:sz w:val="32"/>
          <w:szCs w:val="32"/>
          <w:rtl/>
          <w:lang w:eastAsia="fr-FR"/>
        </w:rPr>
        <w:t> : يقصد بها الوضعية التي يرتبط فيها نشاط العون الاقتصادي بشكل كامل أو شبه كامل بعلامة تجارية واحدة، و تتحقق هذه الحالة عموما في التعاقدات المتضمنة شرط الحصرية </w:t>
      </w:r>
      <w:r w:rsidRPr="00AA308F">
        <w:rPr>
          <w:rFonts w:ascii="inherit" w:eastAsia="Times New Roman" w:hAnsi="inherit" w:cs="Arial"/>
          <w:color w:val="000000"/>
          <w:sz w:val="32"/>
          <w:szCs w:val="32"/>
          <w:lang w:eastAsia="fr-FR"/>
        </w:rPr>
        <w:t>contrats avec clauses d’exclusivité</w:t>
      </w:r>
      <w:r w:rsidRPr="00AA308F">
        <w:rPr>
          <w:rFonts w:ascii="inherit" w:eastAsia="Times New Roman" w:hAnsi="inherit" w:cs="Arial" w:hint="cs"/>
          <w:color w:val="000000"/>
          <w:sz w:val="32"/>
          <w:szCs w:val="32"/>
          <w:rtl/>
          <w:lang w:eastAsia="fr-FR"/>
        </w:rPr>
        <w:t>، مثلما هو شائع بالنسبة لعقد الامتياز  التجاري </w:t>
      </w:r>
      <w:r w:rsidRPr="00AA308F">
        <w:rPr>
          <w:rFonts w:ascii="inherit" w:eastAsia="Times New Roman" w:hAnsi="inherit" w:cs="Arial"/>
          <w:color w:val="000000"/>
          <w:sz w:val="32"/>
          <w:szCs w:val="32"/>
          <w:lang w:eastAsia="fr-FR"/>
        </w:rPr>
        <w:t>Contrat de concession commerciale</w:t>
      </w:r>
      <w:r w:rsidRPr="00AA308F">
        <w:rPr>
          <w:rFonts w:ascii="inherit" w:eastAsia="Times New Roman" w:hAnsi="inherit" w:cs="Arial" w:hint="cs"/>
          <w:color w:val="000000"/>
          <w:sz w:val="32"/>
          <w:szCs w:val="32"/>
          <w:rtl/>
          <w:lang w:eastAsia="fr-FR"/>
        </w:rPr>
        <w:t>، و عقد التوزيع بترخيص باستعمال العلامة التجارية </w:t>
      </w:r>
      <w:r w:rsidRPr="00AA308F">
        <w:rPr>
          <w:rFonts w:ascii="inherit" w:eastAsia="Times New Roman" w:hAnsi="inherit" w:cs="Arial"/>
          <w:color w:val="000000"/>
          <w:sz w:val="32"/>
          <w:szCs w:val="32"/>
          <w:lang w:eastAsia="fr-FR"/>
        </w:rPr>
        <w:t>Contrat de  franchise</w:t>
      </w:r>
      <w:r w:rsidRPr="00AA308F">
        <w:rPr>
          <w:rFonts w:ascii="inherit" w:eastAsia="Times New Roman" w:hAnsi="inherit" w:cs="Arial" w:hint="cs"/>
          <w:color w:val="000000"/>
          <w:sz w:val="32"/>
          <w:szCs w:val="32"/>
          <w:rtl/>
          <w:lang w:eastAsia="fr-FR"/>
        </w:rPr>
        <w:t> و عقود التمثيل التجاري عموما </w:t>
      </w:r>
      <w:r w:rsidRPr="00AA308F">
        <w:rPr>
          <w:rFonts w:ascii="inherit" w:eastAsia="Times New Roman" w:hAnsi="inherit" w:cs="Arial"/>
          <w:color w:val="000000"/>
          <w:sz w:val="32"/>
          <w:szCs w:val="32"/>
          <w:lang w:eastAsia="fr-FR"/>
        </w:rPr>
        <w:t>Contart de représentation commerciale</w:t>
      </w:r>
      <w:r w:rsidRPr="00AA308F">
        <w:rPr>
          <w:rFonts w:ascii="inherit" w:eastAsia="Times New Roman" w:hAnsi="inherit" w:cs="Arial" w:hint="cs"/>
          <w:color w:val="000000"/>
          <w:sz w:val="32"/>
          <w:szCs w:val="32"/>
          <w:rtl/>
          <w:lang w:eastAsia="fr-FR"/>
        </w:rPr>
        <w:t>. حيث لا يمكن حيث يكون الممثل التجاري في وضع تعاقدي أضعف واقعيا قبل الطرف الآخر مصدره عدم القدرة على الاستمرار في النشاط التجاري دون الارتباط بالعلامة التجارية محل العقد.</w:t>
      </w:r>
    </w:p>
    <w:p w:rsidR="00AA308F" w:rsidRDefault="00AA308F" w:rsidP="00AA308F">
      <w:pPr>
        <w:shd w:val="clear" w:color="auto" w:fill="FFFFFF"/>
        <w:bidi/>
        <w:spacing w:after="0" w:line="480" w:lineRule="atLeast"/>
        <w:rPr>
          <w:rFonts w:ascii="inherit" w:eastAsia="Times New Roman" w:hAnsi="inherit" w:cs="Arial"/>
          <w:color w:val="000000"/>
          <w:sz w:val="32"/>
          <w:szCs w:val="32"/>
          <w:rtl/>
          <w:lang w:eastAsia="fr-FR"/>
        </w:rPr>
      </w:pPr>
      <w:r w:rsidRPr="00AA308F">
        <w:rPr>
          <w:rFonts w:ascii="inherit" w:eastAsia="Times New Roman" w:hAnsi="inherit" w:cs="Arial" w:hint="cs"/>
          <w:b/>
          <w:bCs/>
          <w:color w:val="000000"/>
          <w:sz w:val="32"/>
          <w:szCs w:val="32"/>
          <w:rtl/>
          <w:lang w:eastAsia="fr-FR"/>
        </w:rPr>
        <w:t>2 - التبعية في التوزيع:</w:t>
      </w:r>
      <w:r w:rsidRPr="00AA308F">
        <w:rPr>
          <w:rFonts w:ascii="inherit" w:eastAsia="Times New Roman" w:hAnsi="inherit" w:cs="Arial" w:hint="cs"/>
          <w:color w:val="000000"/>
          <w:sz w:val="32"/>
          <w:szCs w:val="32"/>
          <w:rtl/>
          <w:lang w:eastAsia="fr-FR"/>
        </w:rPr>
        <w:t> يأخذ هذا الوضع صورة عكسية، حيث يكون المنتج الممون في وضع اقتصادي ضعيف بالنظر إلى ارتباطه بالموزع، و حاجته إلى قنوات تصريف فعالة لمنتجاته، و تتحقق هذه الحالة بالنسبة للمؤسسات الصغيرة و المتوسطة في علاقاتها التعاقدية مع الفضاءات التجارية الكبرى التي تضمن بالنسبة للمنتج تصريف نسبة كبيرة من منتجاته، بما يعني أن استمراره في نشاطه الاقتصادي مرهون باستمرار تعاقداته مع هذه الشركات.</w:t>
      </w:r>
    </w:p>
    <w:p w:rsidR="00AA308F" w:rsidRPr="00AA308F" w:rsidRDefault="00D664FF" w:rsidP="00D664FF">
      <w:pPr>
        <w:shd w:val="clear" w:color="auto" w:fill="FFFFFF"/>
        <w:bidi/>
        <w:spacing w:after="0" w:line="480" w:lineRule="atLeast"/>
        <w:rPr>
          <w:rFonts w:ascii="Arial" w:eastAsia="Times New Roman" w:hAnsi="Arial" w:cs="Arial"/>
          <w:b/>
          <w:bCs/>
          <w:color w:val="000000"/>
          <w:sz w:val="27"/>
          <w:szCs w:val="27"/>
          <w:rtl/>
          <w:lang w:eastAsia="fr-FR"/>
        </w:rPr>
      </w:pPr>
      <w:r w:rsidRPr="00D664FF">
        <w:rPr>
          <w:rFonts w:ascii="inherit" w:eastAsia="Times New Roman" w:hAnsi="inherit" w:cs="Arial" w:hint="cs"/>
          <w:b/>
          <w:bCs/>
          <w:color w:val="000000"/>
          <w:sz w:val="32"/>
          <w:szCs w:val="32"/>
          <w:rtl/>
          <w:lang w:eastAsia="fr-FR"/>
        </w:rPr>
        <w:t>الفرع الثاني :</w:t>
      </w:r>
      <w:r>
        <w:rPr>
          <w:rFonts w:ascii="inherit" w:eastAsia="Times New Roman" w:hAnsi="inherit" w:cs="Arial" w:hint="cs"/>
          <w:color w:val="000000"/>
          <w:sz w:val="32"/>
          <w:szCs w:val="32"/>
          <w:rtl/>
          <w:lang w:eastAsia="fr-FR"/>
        </w:rPr>
        <w:t xml:space="preserve"> </w:t>
      </w:r>
      <w:r w:rsidRPr="00D664FF">
        <w:rPr>
          <w:rFonts w:ascii="inherit" w:eastAsia="Times New Roman" w:hAnsi="inherit" w:cs="Arial" w:hint="cs"/>
          <w:b/>
          <w:bCs/>
          <w:color w:val="000000"/>
          <w:sz w:val="32"/>
          <w:szCs w:val="32"/>
          <w:rtl/>
          <w:lang w:eastAsia="fr-FR"/>
        </w:rPr>
        <w:t>الاس</w:t>
      </w:r>
      <w:r>
        <w:rPr>
          <w:rFonts w:ascii="inherit" w:eastAsia="Times New Roman" w:hAnsi="inherit" w:cs="Arial" w:hint="cs"/>
          <w:b/>
          <w:bCs/>
          <w:color w:val="000000"/>
          <w:sz w:val="32"/>
          <w:szCs w:val="32"/>
          <w:rtl/>
          <w:lang w:eastAsia="fr-FR"/>
        </w:rPr>
        <w:t>ت</w:t>
      </w:r>
      <w:r w:rsidRPr="00D664FF">
        <w:rPr>
          <w:rFonts w:ascii="inherit" w:eastAsia="Times New Roman" w:hAnsi="inherit" w:cs="Arial" w:hint="cs"/>
          <w:b/>
          <w:bCs/>
          <w:color w:val="000000"/>
          <w:sz w:val="32"/>
          <w:szCs w:val="32"/>
          <w:rtl/>
          <w:lang w:eastAsia="fr-FR"/>
        </w:rPr>
        <w:t>عمال التعسفي للتبعية الاقتصادية المادة 11من قانون 03/03 و المادة 18 من قانون 04/02.</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أوردت المادة 11 ق 03/03 الحالات التي تقع فيها الممارسة تحت طائلة الحظر المبرر بالتعسف في استغلال التبعية الاقتصادية، و تتمثل هذه الحالات على الخصوص في:</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-رفض البيع بدون مبرر شرعي</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-البيع المتلازم او التمييزي</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-البيع المشروط باقتناء كمية دنيا</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-الإلزام بإعادة البيع بسعر أدنى</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-قطع العلاقة التجارية لمجرد رفض المتعامل الخضوع لشروط تجارية غير مبررة</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-كل عمل آخر من شأنه أن يقلل أو يلغي منافع المنافسة داخل السوق.</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lastRenderedPageBreak/>
        <w:t>و أضافت المادة 18 من ق 04/02 إلى هذه الحالات ممارسة عون الاقتصادي نفوذا على عون اقتصادي آخر أو الحصول منه على أ أو آجال دفع أو شروط بيع أو على شراء تمييزي لا يبرره مقابل حقيقي يتلا ءم مع ما تقتضيه المعاملات التجارية النزيهة و الشريفة.</w:t>
      </w:r>
    </w:p>
    <w:p w:rsidR="00AA308F" w:rsidRPr="00D664FF" w:rsidRDefault="00AA308F" w:rsidP="00AA308F">
      <w:pPr>
        <w:shd w:val="clear" w:color="auto" w:fill="FFFFFF"/>
        <w:bidi/>
        <w:spacing w:after="0" w:line="480" w:lineRule="atLeast"/>
        <w:rPr>
          <w:rFonts w:ascii="inherit" w:eastAsia="Times New Roman" w:hAnsi="inherit" w:cs="Arial"/>
          <w:b/>
          <w:bCs/>
          <w:color w:val="000000"/>
          <w:sz w:val="32"/>
          <w:szCs w:val="32"/>
          <w:rtl/>
          <w:lang w:eastAsia="fr-FR"/>
        </w:rPr>
      </w:pPr>
      <w:r w:rsidRPr="00AA308F">
        <w:rPr>
          <w:rFonts w:ascii="inherit" w:eastAsia="Times New Roman" w:hAnsi="inherit" w:cs="Arial" w:hint="cs"/>
          <w:color w:val="000000"/>
          <w:sz w:val="32"/>
          <w:szCs w:val="32"/>
          <w:rtl/>
          <w:lang w:eastAsia="fr-FR"/>
        </w:rPr>
        <w:t>الواضح أن المشرع الجزائري قد أورد الحالات السابقة على وجه الاستئناس، بمعنى إمكان استخلاص حالات أخرى يمكن اعتبارها من قبيل الاستعمال التعسفي لوضعية التبعية الاقتصادية، كما أن هذا الاستعمال يخضع لرقابة القضاء باعتباره واقعة قانونية.</w:t>
      </w:r>
    </w:p>
    <w:p w:rsidR="00AA308F" w:rsidRPr="00D664FF" w:rsidRDefault="00D664FF" w:rsidP="00D664FF">
      <w:pPr>
        <w:shd w:val="clear" w:color="auto" w:fill="FFFFFF"/>
        <w:bidi/>
        <w:spacing w:after="0" w:line="480" w:lineRule="atLeast"/>
        <w:rPr>
          <w:rFonts w:ascii="Arial" w:eastAsia="Times New Roman" w:hAnsi="Arial" w:cs="Arial"/>
          <w:b/>
          <w:bCs/>
          <w:color w:val="000000"/>
          <w:sz w:val="27"/>
          <w:szCs w:val="27"/>
          <w:rtl/>
          <w:lang w:eastAsia="fr-FR"/>
        </w:rPr>
      </w:pPr>
      <w:r w:rsidRPr="00D664FF">
        <w:rPr>
          <w:rFonts w:ascii="inherit" w:eastAsia="Times New Roman" w:hAnsi="inherit" w:cs="Arial" w:hint="cs"/>
          <w:b/>
          <w:bCs/>
          <w:color w:val="000000"/>
          <w:sz w:val="32"/>
          <w:szCs w:val="32"/>
          <w:rtl/>
          <w:lang w:eastAsia="fr-FR"/>
        </w:rPr>
        <w:t>المطلب الخامس : حظر الأسعار المخفضة بشكل تعسفي المادة 12 من قانون 03/03 و المادة 19 من قانون 04/02.</w:t>
      </w:r>
    </w:p>
    <w:p w:rsidR="00AA308F" w:rsidRPr="00AA308F" w:rsidRDefault="00AA308F" w:rsidP="00AA308F">
      <w:pPr>
        <w:shd w:val="clear" w:color="auto" w:fill="FFFFFF"/>
        <w:bidi/>
        <w:spacing w:after="0" w:line="480" w:lineRule="atLeast"/>
        <w:rPr>
          <w:rFonts w:ascii="Arial" w:eastAsia="Times New Roman" w:hAnsi="Arial" w:cs="Arial"/>
          <w:color w:val="000000"/>
          <w:sz w:val="23"/>
          <w:szCs w:val="23"/>
          <w:rtl/>
          <w:lang w:eastAsia="fr-FR"/>
        </w:rPr>
      </w:pPr>
      <w:r w:rsidRPr="00AA308F">
        <w:rPr>
          <w:rFonts w:ascii="inherit" w:eastAsia="Times New Roman" w:hAnsi="inherit" w:cs="Arial" w:hint="cs"/>
          <w:color w:val="000000"/>
          <w:sz w:val="32"/>
          <w:szCs w:val="32"/>
          <w:rtl/>
          <w:lang w:eastAsia="fr-FR"/>
        </w:rPr>
        <w:t>أقر المشرع الجزائري من خلال نص المادة 12 من قانون 03/03 ممارسة العون الاقتصادي أسعارا مخفضة بشكل تعسفي، و قد وضع لأجل اعتبار السعر مخفضا بشكل تعسفي معيارا موضوعيا متمثلا في سعر التكلفة بما يتضمن الإنتاج و التحويل و التسويق، و يضيف المشرع ضمن سعر التكلفة بمقتضى المادة 19 من قانون 04/02 : "...الحقوق و الرسوم و أعباء النقل..." لكن مع ذلك ينبغي التنبيه إلى أن المقصود بالحظر هو تعميم استعمال الأسعار المخفضة باعتبارها سياسة تجارية ينتهجها العون الاقتصادي، و ليس مجرد الممارسات المنفردة المفتقدة للتعميم، إذ أن ثبوت هذه الممارسة لمدة محدودة أو فيما يتعلق بسلعة أو خدمة واحدة لا يقع بالضرورة تحت الحظر، على اعتبار أن مثل هذه الممارسات المنعزلة ليس من شأنها التأثيرعلى السوق، حتى و إن عدت الأسعار المخفضة بالنسبة لسلعة واحدة بمثابة سعر إغرائي، أو ما يعبر عنه في الأنظمة المقارنة </w:t>
      </w:r>
      <w:r w:rsidRPr="00AA308F">
        <w:rPr>
          <w:rFonts w:ascii="inherit" w:eastAsia="Times New Roman" w:hAnsi="inherit" w:cs="Arial"/>
          <w:color w:val="000000"/>
          <w:sz w:val="32"/>
          <w:szCs w:val="32"/>
          <w:lang w:eastAsia="fr-FR"/>
        </w:rPr>
        <w:t>Prix d’appel</w:t>
      </w:r>
      <w:r w:rsidRPr="00AA308F">
        <w:rPr>
          <w:rFonts w:ascii="inherit" w:eastAsia="Times New Roman" w:hAnsi="inherit" w:cs="Arial" w:hint="cs"/>
          <w:color w:val="000000"/>
          <w:sz w:val="32"/>
          <w:szCs w:val="32"/>
          <w:rtl/>
          <w:lang w:eastAsia="fr-FR"/>
        </w:rPr>
        <w:t>  و الذي يمكن اعتباره شكلا من المنافسة غير المشروعة، لكن ليس من الثابت القول بأنه خرق لحرية المنافسة، على اعتبار محدودية أثره في السوق</w:t>
      </w:r>
    </w:p>
    <w:p w:rsidR="00AA308F" w:rsidRDefault="00AA308F" w:rsidP="00AA308F">
      <w:pPr>
        <w:jc w:val="right"/>
      </w:pPr>
    </w:p>
    <w:sectPr w:rsidR="00AA30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DF7" w:rsidRDefault="00176DF7" w:rsidP="00590E5B">
      <w:pPr>
        <w:spacing w:after="0" w:line="240" w:lineRule="auto"/>
      </w:pPr>
      <w:r>
        <w:separator/>
      </w:r>
    </w:p>
  </w:endnote>
  <w:endnote w:type="continuationSeparator" w:id="0">
    <w:p w:rsidR="00176DF7" w:rsidRDefault="00176DF7" w:rsidP="0059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DF7" w:rsidRDefault="00176DF7" w:rsidP="00590E5B">
      <w:pPr>
        <w:spacing w:after="0" w:line="240" w:lineRule="auto"/>
      </w:pPr>
      <w:r>
        <w:separator/>
      </w:r>
    </w:p>
  </w:footnote>
  <w:footnote w:type="continuationSeparator" w:id="0">
    <w:p w:rsidR="00176DF7" w:rsidRDefault="00176DF7" w:rsidP="00590E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23EAC"/>
    <w:multiLevelType w:val="multilevel"/>
    <w:tmpl w:val="93B64D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inherit" w:hAnsi="inherit" w:hint="default"/>
        <w:sz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1F5E37"/>
    <w:multiLevelType w:val="multilevel"/>
    <w:tmpl w:val="4126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7637E7"/>
    <w:multiLevelType w:val="multilevel"/>
    <w:tmpl w:val="CF28AA4C"/>
    <w:lvl w:ilvl="0">
      <w:start w:val="1"/>
      <w:numFmt w:val="bullet"/>
      <w:lvlText w:val=""/>
      <w:lvlJc w:val="left"/>
      <w:pPr>
        <w:tabs>
          <w:tab w:val="num" w:pos="2204"/>
        </w:tabs>
        <w:ind w:left="220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4C7341"/>
    <w:multiLevelType w:val="multilevel"/>
    <w:tmpl w:val="C474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F207D1"/>
    <w:multiLevelType w:val="hybridMultilevel"/>
    <w:tmpl w:val="80EEC938"/>
    <w:lvl w:ilvl="0" w:tplc="B6963234">
      <w:start w:val="1"/>
      <w:numFmt w:val="arabicAlpha"/>
      <w:lvlText w:val="%1-"/>
      <w:lvlJc w:val="left"/>
      <w:pPr>
        <w:ind w:left="720" w:hanging="360"/>
      </w:pPr>
      <w:rPr>
        <w:rFonts w:ascii="inherit" w:hAnsi="inherit"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8F"/>
    <w:rsid w:val="000A2D09"/>
    <w:rsid w:val="000D4153"/>
    <w:rsid w:val="00176DF7"/>
    <w:rsid w:val="00271C2F"/>
    <w:rsid w:val="003414F6"/>
    <w:rsid w:val="003B3FBF"/>
    <w:rsid w:val="00590E5B"/>
    <w:rsid w:val="005B5C8F"/>
    <w:rsid w:val="00657799"/>
    <w:rsid w:val="00892943"/>
    <w:rsid w:val="00A56A1A"/>
    <w:rsid w:val="00AA308F"/>
    <w:rsid w:val="00B52356"/>
    <w:rsid w:val="00D664FF"/>
    <w:rsid w:val="00E80E50"/>
    <w:rsid w:val="00FC7A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00926-48DF-4B79-8320-B432EB0F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414F6"/>
    <w:rPr>
      <w:sz w:val="16"/>
      <w:szCs w:val="16"/>
    </w:rPr>
  </w:style>
  <w:style w:type="paragraph" w:styleId="Commentaire">
    <w:name w:val="annotation text"/>
    <w:basedOn w:val="Normal"/>
    <w:link w:val="CommentaireCar"/>
    <w:uiPriority w:val="99"/>
    <w:semiHidden/>
    <w:unhideWhenUsed/>
    <w:rsid w:val="003414F6"/>
    <w:pPr>
      <w:spacing w:line="240" w:lineRule="auto"/>
    </w:pPr>
    <w:rPr>
      <w:sz w:val="20"/>
      <w:szCs w:val="20"/>
    </w:rPr>
  </w:style>
  <w:style w:type="character" w:customStyle="1" w:styleId="CommentaireCar">
    <w:name w:val="Commentaire Car"/>
    <w:basedOn w:val="Policepardfaut"/>
    <w:link w:val="Commentaire"/>
    <w:uiPriority w:val="99"/>
    <w:semiHidden/>
    <w:rsid w:val="003414F6"/>
    <w:rPr>
      <w:sz w:val="20"/>
      <w:szCs w:val="20"/>
    </w:rPr>
  </w:style>
  <w:style w:type="paragraph" w:styleId="Objetducommentaire">
    <w:name w:val="annotation subject"/>
    <w:basedOn w:val="Commentaire"/>
    <w:next w:val="Commentaire"/>
    <w:link w:val="ObjetducommentaireCar"/>
    <w:uiPriority w:val="99"/>
    <w:semiHidden/>
    <w:unhideWhenUsed/>
    <w:rsid w:val="003414F6"/>
    <w:rPr>
      <w:b/>
      <w:bCs/>
    </w:rPr>
  </w:style>
  <w:style w:type="character" w:customStyle="1" w:styleId="ObjetducommentaireCar">
    <w:name w:val="Objet du commentaire Car"/>
    <w:basedOn w:val="CommentaireCar"/>
    <w:link w:val="Objetducommentaire"/>
    <w:uiPriority w:val="99"/>
    <w:semiHidden/>
    <w:rsid w:val="003414F6"/>
    <w:rPr>
      <w:b/>
      <w:bCs/>
      <w:sz w:val="20"/>
      <w:szCs w:val="20"/>
    </w:rPr>
  </w:style>
  <w:style w:type="paragraph" w:styleId="Textedebulles">
    <w:name w:val="Balloon Text"/>
    <w:basedOn w:val="Normal"/>
    <w:link w:val="TextedebullesCar"/>
    <w:uiPriority w:val="99"/>
    <w:semiHidden/>
    <w:unhideWhenUsed/>
    <w:rsid w:val="003414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14F6"/>
    <w:rPr>
      <w:rFonts w:ascii="Segoe UI" w:hAnsi="Segoe UI" w:cs="Segoe UI"/>
      <w:sz w:val="18"/>
      <w:szCs w:val="18"/>
    </w:rPr>
  </w:style>
  <w:style w:type="paragraph" w:styleId="Paragraphedeliste">
    <w:name w:val="List Paragraph"/>
    <w:basedOn w:val="Normal"/>
    <w:uiPriority w:val="34"/>
    <w:qFormat/>
    <w:rsid w:val="005B5C8F"/>
    <w:pPr>
      <w:ind w:left="720"/>
      <w:contextualSpacing/>
    </w:pPr>
  </w:style>
  <w:style w:type="paragraph" w:styleId="En-tte">
    <w:name w:val="header"/>
    <w:basedOn w:val="Normal"/>
    <w:link w:val="En-tteCar"/>
    <w:uiPriority w:val="99"/>
    <w:unhideWhenUsed/>
    <w:rsid w:val="00590E5B"/>
    <w:pPr>
      <w:tabs>
        <w:tab w:val="center" w:pos="4153"/>
        <w:tab w:val="right" w:pos="8306"/>
      </w:tabs>
      <w:spacing w:after="0" w:line="240" w:lineRule="auto"/>
    </w:pPr>
  </w:style>
  <w:style w:type="character" w:customStyle="1" w:styleId="En-tteCar">
    <w:name w:val="En-tête Car"/>
    <w:basedOn w:val="Policepardfaut"/>
    <w:link w:val="En-tte"/>
    <w:uiPriority w:val="99"/>
    <w:rsid w:val="00590E5B"/>
  </w:style>
  <w:style w:type="paragraph" w:styleId="Pieddepage">
    <w:name w:val="footer"/>
    <w:basedOn w:val="Normal"/>
    <w:link w:val="PieddepageCar"/>
    <w:uiPriority w:val="99"/>
    <w:unhideWhenUsed/>
    <w:rsid w:val="00590E5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90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504305">
      <w:bodyDiv w:val="1"/>
      <w:marLeft w:val="0"/>
      <w:marRight w:val="0"/>
      <w:marTop w:val="0"/>
      <w:marBottom w:val="0"/>
      <w:divBdr>
        <w:top w:val="none" w:sz="0" w:space="0" w:color="auto"/>
        <w:left w:val="none" w:sz="0" w:space="0" w:color="auto"/>
        <w:bottom w:val="none" w:sz="0" w:space="0" w:color="auto"/>
        <w:right w:val="none" w:sz="0" w:space="0" w:color="auto"/>
      </w:divBdr>
      <w:divsChild>
        <w:div w:id="612175078">
          <w:marLeft w:val="0"/>
          <w:marRight w:val="0"/>
          <w:marTop w:val="0"/>
          <w:marBottom w:val="0"/>
          <w:divBdr>
            <w:top w:val="none" w:sz="0" w:space="0" w:color="auto"/>
            <w:left w:val="none" w:sz="0" w:space="0" w:color="auto"/>
            <w:bottom w:val="none" w:sz="0" w:space="0" w:color="auto"/>
            <w:right w:val="none" w:sz="0" w:space="0" w:color="auto"/>
          </w:divBdr>
          <w:divsChild>
            <w:div w:id="735976214">
              <w:marLeft w:val="0"/>
              <w:marRight w:val="0"/>
              <w:marTop w:val="0"/>
              <w:marBottom w:val="0"/>
              <w:divBdr>
                <w:top w:val="none" w:sz="0" w:space="0" w:color="auto"/>
                <w:left w:val="none" w:sz="0" w:space="0" w:color="auto"/>
                <w:bottom w:val="none" w:sz="0" w:space="0" w:color="auto"/>
                <w:right w:val="none" w:sz="0" w:space="0" w:color="auto"/>
              </w:divBdr>
            </w:div>
            <w:div w:id="525944239">
              <w:marLeft w:val="0"/>
              <w:marRight w:val="0"/>
              <w:marTop w:val="0"/>
              <w:marBottom w:val="0"/>
              <w:divBdr>
                <w:top w:val="none" w:sz="0" w:space="0" w:color="auto"/>
                <w:left w:val="none" w:sz="0" w:space="0" w:color="auto"/>
                <w:bottom w:val="none" w:sz="0" w:space="0" w:color="auto"/>
                <w:right w:val="none" w:sz="0" w:space="0" w:color="auto"/>
              </w:divBdr>
            </w:div>
            <w:div w:id="1458644279">
              <w:marLeft w:val="0"/>
              <w:marRight w:val="0"/>
              <w:marTop w:val="0"/>
              <w:marBottom w:val="0"/>
              <w:divBdr>
                <w:top w:val="none" w:sz="0" w:space="0" w:color="auto"/>
                <w:left w:val="none" w:sz="0" w:space="0" w:color="auto"/>
                <w:bottom w:val="none" w:sz="0" w:space="0" w:color="auto"/>
                <w:right w:val="none" w:sz="0" w:space="0" w:color="auto"/>
              </w:divBdr>
            </w:div>
            <w:div w:id="1262646011">
              <w:marLeft w:val="0"/>
              <w:marRight w:val="0"/>
              <w:marTop w:val="0"/>
              <w:marBottom w:val="0"/>
              <w:divBdr>
                <w:top w:val="none" w:sz="0" w:space="0" w:color="auto"/>
                <w:left w:val="none" w:sz="0" w:space="0" w:color="auto"/>
                <w:bottom w:val="none" w:sz="0" w:space="0" w:color="auto"/>
                <w:right w:val="none" w:sz="0" w:space="0" w:color="auto"/>
              </w:divBdr>
            </w:div>
            <w:div w:id="907615886">
              <w:marLeft w:val="0"/>
              <w:marRight w:val="0"/>
              <w:marTop w:val="0"/>
              <w:marBottom w:val="0"/>
              <w:divBdr>
                <w:top w:val="none" w:sz="0" w:space="0" w:color="auto"/>
                <w:left w:val="none" w:sz="0" w:space="0" w:color="auto"/>
                <w:bottom w:val="none" w:sz="0" w:space="0" w:color="auto"/>
                <w:right w:val="none" w:sz="0" w:space="0" w:color="auto"/>
              </w:divBdr>
            </w:div>
            <w:div w:id="1346246492">
              <w:marLeft w:val="0"/>
              <w:marRight w:val="0"/>
              <w:marTop w:val="0"/>
              <w:marBottom w:val="0"/>
              <w:divBdr>
                <w:top w:val="none" w:sz="0" w:space="0" w:color="auto"/>
                <w:left w:val="none" w:sz="0" w:space="0" w:color="auto"/>
                <w:bottom w:val="none" w:sz="0" w:space="0" w:color="auto"/>
                <w:right w:val="none" w:sz="0" w:space="0" w:color="auto"/>
              </w:divBdr>
            </w:div>
            <w:div w:id="874972860">
              <w:marLeft w:val="0"/>
              <w:marRight w:val="0"/>
              <w:marTop w:val="0"/>
              <w:marBottom w:val="0"/>
              <w:divBdr>
                <w:top w:val="none" w:sz="0" w:space="0" w:color="auto"/>
                <w:left w:val="none" w:sz="0" w:space="0" w:color="auto"/>
                <w:bottom w:val="none" w:sz="0" w:space="0" w:color="auto"/>
                <w:right w:val="none" w:sz="0" w:space="0" w:color="auto"/>
              </w:divBdr>
            </w:div>
            <w:div w:id="1508322871">
              <w:marLeft w:val="0"/>
              <w:marRight w:val="0"/>
              <w:marTop w:val="0"/>
              <w:marBottom w:val="0"/>
              <w:divBdr>
                <w:top w:val="none" w:sz="0" w:space="0" w:color="auto"/>
                <w:left w:val="none" w:sz="0" w:space="0" w:color="auto"/>
                <w:bottom w:val="none" w:sz="0" w:space="0" w:color="auto"/>
                <w:right w:val="none" w:sz="0" w:space="0" w:color="auto"/>
              </w:divBdr>
            </w:div>
            <w:div w:id="14163052">
              <w:marLeft w:val="0"/>
              <w:marRight w:val="0"/>
              <w:marTop w:val="0"/>
              <w:marBottom w:val="0"/>
              <w:divBdr>
                <w:top w:val="none" w:sz="0" w:space="0" w:color="auto"/>
                <w:left w:val="none" w:sz="0" w:space="0" w:color="auto"/>
                <w:bottom w:val="none" w:sz="0" w:space="0" w:color="auto"/>
                <w:right w:val="none" w:sz="0" w:space="0" w:color="auto"/>
              </w:divBdr>
            </w:div>
            <w:div w:id="1490563469">
              <w:marLeft w:val="0"/>
              <w:marRight w:val="0"/>
              <w:marTop w:val="0"/>
              <w:marBottom w:val="0"/>
              <w:divBdr>
                <w:top w:val="none" w:sz="0" w:space="0" w:color="auto"/>
                <w:left w:val="none" w:sz="0" w:space="0" w:color="auto"/>
                <w:bottom w:val="none" w:sz="0" w:space="0" w:color="auto"/>
                <w:right w:val="none" w:sz="0" w:space="0" w:color="auto"/>
              </w:divBdr>
            </w:div>
            <w:div w:id="2128423585">
              <w:marLeft w:val="0"/>
              <w:marRight w:val="0"/>
              <w:marTop w:val="0"/>
              <w:marBottom w:val="0"/>
              <w:divBdr>
                <w:top w:val="none" w:sz="0" w:space="0" w:color="auto"/>
                <w:left w:val="none" w:sz="0" w:space="0" w:color="auto"/>
                <w:bottom w:val="none" w:sz="0" w:space="0" w:color="auto"/>
                <w:right w:val="none" w:sz="0" w:space="0" w:color="auto"/>
              </w:divBdr>
            </w:div>
            <w:div w:id="1988777486">
              <w:marLeft w:val="0"/>
              <w:marRight w:val="0"/>
              <w:marTop w:val="0"/>
              <w:marBottom w:val="0"/>
              <w:divBdr>
                <w:top w:val="none" w:sz="0" w:space="0" w:color="auto"/>
                <w:left w:val="none" w:sz="0" w:space="0" w:color="auto"/>
                <w:bottom w:val="none" w:sz="0" w:space="0" w:color="auto"/>
                <w:right w:val="none" w:sz="0" w:space="0" w:color="auto"/>
              </w:divBdr>
            </w:div>
            <w:div w:id="81294435">
              <w:marLeft w:val="0"/>
              <w:marRight w:val="0"/>
              <w:marTop w:val="0"/>
              <w:marBottom w:val="0"/>
              <w:divBdr>
                <w:top w:val="none" w:sz="0" w:space="0" w:color="auto"/>
                <w:left w:val="none" w:sz="0" w:space="0" w:color="auto"/>
                <w:bottom w:val="none" w:sz="0" w:space="0" w:color="auto"/>
                <w:right w:val="none" w:sz="0" w:space="0" w:color="auto"/>
              </w:divBdr>
            </w:div>
            <w:div w:id="360515444">
              <w:marLeft w:val="0"/>
              <w:marRight w:val="0"/>
              <w:marTop w:val="0"/>
              <w:marBottom w:val="0"/>
              <w:divBdr>
                <w:top w:val="none" w:sz="0" w:space="0" w:color="auto"/>
                <w:left w:val="none" w:sz="0" w:space="0" w:color="auto"/>
                <w:bottom w:val="none" w:sz="0" w:space="0" w:color="auto"/>
                <w:right w:val="none" w:sz="0" w:space="0" w:color="auto"/>
              </w:divBdr>
            </w:div>
            <w:div w:id="1833254623">
              <w:marLeft w:val="0"/>
              <w:marRight w:val="0"/>
              <w:marTop w:val="0"/>
              <w:marBottom w:val="0"/>
              <w:divBdr>
                <w:top w:val="none" w:sz="0" w:space="0" w:color="auto"/>
                <w:left w:val="none" w:sz="0" w:space="0" w:color="auto"/>
                <w:bottom w:val="none" w:sz="0" w:space="0" w:color="auto"/>
                <w:right w:val="none" w:sz="0" w:space="0" w:color="auto"/>
              </w:divBdr>
            </w:div>
            <w:div w:id="343366535">
              <w:marLeft w:val="0"/>
              <w:marRight w:val="0"/>
              <w:marTop w:val="0"/>
              <w:marBottom w:val="0"/>
              <w:divBdr>
                <w:top w:val="none" w:sz="0" w:space="0" w:color="auto"/>
                <w:left w:val="none" w:sz="0" w:space="0" w:color="auto"/>
                <w:bottom w:val="none" w:sz="0" w:space="0" w:color="auto"/>
                <w:right w:val="none" w:sz="0" w:space="0" w:color="auto"/>
              </w:divBdr>
            </w:div>
            <w:div w:id="1844784825">
              <w:marLeft w:val="0"/>
              <w:marRight w:val="0"/>
              <w:marTop w:val="0"/>
              <w:marBottom w:val="0"/>
              <w:divBdr>
                <w:top w:val="none" w:sz="0" w:space="0" w:color="auto"/>
                <w:left w:val="none" w:sz="0" w:space="0" w:color="auto"/>
                <w:bottom w:val="none" w:sz="0" w:space="0" w:color="auto"/>
                <w:right w:val="none" w:sz="0" w:space="0" w:color="auto"/>
              </w:divBdr>
            </w:div>
            <w:div w:id="194658708">
              <w:marLeft w:val="0"/>
              <w:marRight w:val="0"/>
              <w:marTop w:val="0"/>
              <w:marBottom w:val="0"/>
              <w:divBdr>
                <w:top w:val="none" w:sz="0" w:space="0" w:color="auto"/>
                <w:left w:val="none" w:sz="0" w:space="0" w:color="auto"/>
                <w:bottom w:val="none" w:sz="0" w:space="0" w:color="auto"/>
                <w:right w:val="none" w:sz="0" w:space="0" w:color="auto"/>
              </w:divBdr>
            </w:div>
            <w:div w:id="2023122501">
              <w:marLeft w:val="0"/>
              <w:marRight w:val="0"/>
              <w:marTop w:val="0"/>
              <w:marBottom w:val="0"/>
              <w:divBdr>
                <w:top w:val="none" w:sz="0" w:space="0" w:color="auto"/>
                <w:left w:val="none" w:sz="0" w:space="0" w:color="auto"/>
                <w:bottom w:val="none" w:sz="0" w:space="0" w:color="auto"/>
                <w:right w:val="none" w:sz="0" w:space="0" w:color="auto"/>
              </w:divBdr>
            </w:div>
            <w:div w:id="2087072583">
              <w:marLeft w:val="0"/>
              <w:marRight w:val="0"/>
              <w:marTop w:val="0"/>
              <w:marBottom w:val="0"/>
              <w:divBdr>
                <w:top w:val="none" w:sz="0" w:space="0" w:color="auto"/>
                <w:left w:val="none" w:sz="0" w:space="0" w:color="auto"/>
                <w:bottom w:val="none" w:sz="0" w:space="0" w:color="auto"/>
                <w:right w:val="none" w:sz="0" w:space="0" w:color="auto"/>
              </w:divBdr>
            </w:div>
            <w:div w:id="1003387672">
              <w:marLeft w:val="0"/>
              <w:marRight w:val="0"/>
              <w:marTop w:val="0"/>
              <w:marBottom w:val="0"/>
              <w:divBdr>
                <w:top w:val="none" w:sz="0" w:space="0" w:color="auto"/>
                <w:left w:val="none" w:sz="0" w:space="0" w:color="auto"/>
                <w:bottom w:val="none" w:sz="0" w:space="0" w:color="auto"/>
                <w:right w:val="none" w:sz="0" w:space="0" w:color="auto"/>
              </w:divBdr>
            </w:div>
            <w:div w:id="1722442741">
              <w:marLeft w:val="0"/>
              <w:marRight w:val="0"/>
              <w:marTop w:val="0"/>
              <w:marBottom w:val="0"/>
              <w:divBdr>
                <w:top w:val="none" w:sz="0" w:space="0" w:color="auto"/>
                <w:left w:val="none" w:sz="0" w:space="0" w:color="auto"/>
                <w:bottom w:val="none" w:sz="0" w:space="0" w:color="auto"/>
                <w:right w:val="none" w:sz="0" w:space="0" w:color="auto"/>
              </w:divBdr>
            </w:div>
            <w:div w:id="1299455265">
              <w:marLeft w:val="0"/>
              <w:marRight w:val="0"/>
              <w:marTop w:val="0"/>
              <w:marBottom w:val="0"/>
              <w:divBdr>
                <w:top w:val="none" w:sz="0" w:space="0" w:color="auto"/>
                <w:left w:val="none" w:sz="0" w:space="0" w:color="auto"/>
                <w:bottom w:val="none" w:sz="0" w:space="0" w:color="auto"/>
                <w:right w:val="none" w:sz="0" w:space="0" w:color="auto"/>
              </w:divBdr>
            </w:div>
            <w:div w:id="218713057">
              <w:marLeft w:val="0"/>
              <w:marRight w:val="0"/>
              <w:marTop w:val="0"/>
              <w:marBottom w:val="0"/>
              <w:divBdr>
                <w:top w:val="none" w:sz="0" w:space="0" w:color="auto"/>
                <w:left w:val="none" w:sz="0" w:space="0" w:color="auto"/>
                <w:bottom w:val="none" w:sz="0" w:space="0" w:color="auto"/>
                <w:right w:val="none" w:sz="0" w:space="0" w:color="auto"/>
              </w:divBdr>
            </w:div>
            <w:div w:id="158277682">
              <w:marLeft w:val="0"/>
              <w:marRight w:val="0"/>
              <w:marTop w:val="0"/>
              <w:marBottom w:val="0"/>
              <w:divBdr>
                <w:top w:val="none" w:sz="0" w:space="0" w:color="auto"/>
                <w:left w:val="none" w:sz="0" w:space="0" w:color="auto"/>
                <w:bottom w:val="none" w:sz="0" w:space="0" w:color="auto"/>
                <w:right w:val="none" w:sz="0" w:space="0" w:color="auto"/>
              </w:divBdr>
            </w:div>
            <w:div w:id="992180682">
              <w:marLeft w:val="0"/>
              <w:marRight w:val="0"/>
              <w:marTop w:val="0"/>
              <w:marBottom w:val="0"/>
              <w:divBdr>
                <w:top w:val="none" w:sz="0" w:space="0" w:color="auto"/>
                <w:left w:val="none" w:sz="0" w:space="0" w:color="auto"/>
                <w:bottom w:val="none" w:sz="0" w:space="0" w:color="auto"/>
                <w:right w:val="none" w:sz="0" w:space="0" w:color="auto"/>
              </w:divBdr>
            </w:div>
            <w:div w:id="1975483241">
              <w:marLeft w:val="0"/>
              <w:marRight w:val="0"/>
              <w:marTop w:val="0"/>
              <w:marBottom w:val="0"/>
              <w:divBdr>
                <w:top w:val="none" w:sz="0" w:space="0" w:color="auto"/>
                <w:left w:val="none" w:sz="0" w:space="0" w:color="auto"/>
                <w:bottom w:val="none" w:sz="0" w:space="0" w:color="auto"/>
                <w:right w:val="none" w:sz="0" w:space="0" w:color="auto"/>
              </w:divBdr>
            </w:div>
            <w:div w:id="539241581">
              <w:marLeft w:val="0"/>
              <w:marRight w:val="0"/>
              <w:marTop w:val="0"/>
              <w:marBottom w:val="0"/>
              <w:divBdr>
                <w:top w:val="none" w:sz="0" w:space="0" w:color="auto"/>
                <w:left w:val="none" w:sz="0" w:space="0" w:color="auto"/>
                <w:bottom w:val="none" w:sz="0" w:space="0" w:color="auto"/>
                <w:right w:val="none" w:sz="0" w:space="0" w:color="auto"/>
              </w:divBdr>
            </w:div>
            <w:div w:id="1822118364">
              <w:marLeft w:val="0"/>
              <w:marRight w:val="0"/>
              <w:marTop w:val="0"/>
              <w:marBottom w:val="0"/>
              <w:divBdr>
                <w:top w:val="none" w:sz="0" w:space="0" w:color="auto"/>
                <w:left w:val="none" w:sz="0" w:space="0" w:color="auto"/>
                <w:bottom w:val="none" w:sz="0" w:space="0" w:color="auto"/>
                <w:right w:val="none" w:sz="0" w:space="0" w:color="auto"/>
              </w:divBdr>
            </w:div>
            <w:div w:id="2032339376">
              <w:marLeft w:val="0"/>
              <w:marRight w:val="0"/>
              <w:marTop w:val="0"/>
              <w:marBottom w:val="0"/>
              <w:divBdr>
                <w:top w:val="none" w:sz="0" w:space="0" w:color="auto"/>
                <w:left w:val="none" w:sz="0" w:space="0" w:color="auto"/>
                <w:bottom w:val="none" w:sz="0" w:space="0" w:color="auto"/>
                <w:right w:val="none" w:sz="0" w:space="0" w:color="auto"/>
              </w:divBdr>
            </w:div>
            <w:div w:id="680862508">
              <w:marLeft w:val="0"/>
              <w:marRight w:val="0"/>
              <w:marTop w:val="0"/>
              <w:marBottom w:val="0"/>
              <w:divBdr>
                <w:top w:val="none" w:sz="0" w:space="0" w:color="auto"/>
                <w:left w:val="none" w:sz="0" w:space="0" w:color="auto"/>
                <w:bottom w:val="none" w:sz="0" w:space="0" w:color="auto"/>
                <w:right w:val="none" w:sz="0" w:space="0" w:color="auto"/>
              </w:divBdr>
              <w:divsChild>
                <w:div w:id="1900168772">
                  <w:marLeft w:val="0"/>
                  <w:marRight w:val="0"/>
                  <w:marTop w:val="750"/>
                  <w:marBottom w:val="750"/>
                  <w:divBdr>
                    <w:top w:val="single" w:sz="8" w:space="15" w:color="EEEEEE"/>
                    <w:left w:val="single" w:sz="8" w:space="15" w:color="EEEEEE"/>
                    <w:bottom w:val="single" w:sz="8" w:space="15" w:color="EEEEEE"/>
                    <w:right w:val="single" w:sz="8" w:space="15" w:color="EEEEEE"/>
                  </w:divBdr>
                </w:div>
              </w:divsChild>
            </w:div>
            <w:div w:id="1527329639">
              <w:marLeft w:val="0"/>
              <w:marRight w:val="0"/>
              <w:marTop w:val="0"/>
              <w:marBottom w:val="0"/>
              <w:divBdr>
                <w:top w:val="none" w:sz="0" w:space="0" w:color="auto"/>
                <w:left w:val="none" w:sz="0" w:space="0" w:color="auto"/>
                <w:bottom w:val="none" w:sz="0" w:space="0" w:color="auto"/>
                <w:right w:val="none" w:sz="0" w:space="0" w:color="auto"/>
              </w:divBdr>
            </w:div>
            <w:div w:id="2132698299">
              <w:marLeft w:val="0"/>
              <w:marRight w:val="0"/>
              <w:marTop w:val="0"/>
              <w:marBottom w:val="0"/>
              <w:divBdr>
                <w:top w:val="none" w:sz="0" w:space="0" w:color="auto"/>
                <w:left w:val="none" w:sz="0" w:space="0" w:color="auto"/>
                <w:bottom w:val="none" w:sz="0" w:space="0" w:color="auto"/>
                <w:right w:val="none" w:sz="0" w:space="0" w:color="auto"/>
              </w:divBdr>
            </w:div>
            <w:div w:id="168525822">
              <w:marLeft w:val="0"/>
              <w:marRight w:val="0"/>
              <w:marTop w:val="0"/>
              <w:marBottom w:val="0"/>
              <w:divBdr>
                <w:top w:val="none" w:sz="0" w:space="0" w:color="auto"/>
                <w:left w:val="none" w:sz="0" w:space="0" w:color="auto"/>
                <w:bottom w:val="none" w:sz="0" w:space="0" w:color="auto"/>
                <w:right w:val="none" w:sz="0" w:space="0" w:color="auto"/>
              </w:divBdr>
            </w:div>
            <w:div w:id="1938098066">
              <w:marLeft w:val="0"/>
              <w:marRight w:val="0"/>
              <w:marTop w:val="0"/>
              <w:marBottom w:val="0"/>
              <w:divBdr>
                <w:top w:val="none" w:sz="0" w:space="0" w:color="auto"/>
                <w:left w:val="none" w:sz="0" w:space="0" w:color="auto"/>
                <w:bottom w:val="none" w:sz="0" w:space="0" w:color="auto"/>
                <w:right w:val="none" w:sz="0" w:space="0" w:color="auto"/>
              </w:divBdr>
            </w:div>
            <w:div w:id="1913811654">
              <w:marLeft w:val="0"/>
              <w:marRight w:val="0"/>
              <w:marTop w:val="0"/>
              <w:marBottom w:val="0"/>
              <w:divBdr>
                <w:top w:val="none" w:sz="0" w:space="0" w:color="auto"/>
                <w:left w:val="none" w:sz="0" w:space="0" w:color="auto"/>
                <w:bottom w:val="none" w:sz="0" w:space="0" w:color="auto"/>
                <w:right w:val="none" w:sz="0" w:space="0" w:color="auto"/>
              </w:divBdr>
            </w:div>
            <w:div w:id="1324243026">
              <w:marLeft w:val="0"/>
              <w:marRight w:val="0"/>
              <w:marTop w:val="0"/>
              <w:marBottom w:val="0"/>
              <w:divBdr>
                <w:top w:val="none" w:sz="0" w:space="0" w:color="auto"/>
                <w:left w:val="none" w:sz="0" w:space="0" w:color="auto"/>
                <w:bottom w:val="none" w:sz="0" w:space="0" w:color="auto"/>
                <w:right w:val="none" w:sz="0" w:space="0" w:color="auto"/>
              </w:divBdr>
            </w:div>
            <w:div w:id="1989476949">
              <w:marLeft w:val="0"/>
              <w:marRight w:val="0"/>
              <w:marTop w:val="0"/>
              <w:marBottom w:val="0"/>
              <w:divBdr>
                <w:top w:val="none" w:sz="0" w:space="0" w:color="auto"/>
                <w:left w:val="none" w:sz="0" w:space="0" w:color="auto"/>
                <w:bottom w:val="none" w:sz="0" w:space="0" w:color="auto"/>
                <w:right w:val="none" w:sz="0" w:space="0" w:color="auto"/>
              </w:divBdr>
            </w:div>
            <w:div w:id="1828814124">
              <w:marLeft w:val="0"/>
              <w:marRight w:val="0"/>
              <w:marTop w:val="0"/>
              <w:marBottom w:val="0"/>
              <w:divBdr>
                <w:top w:val="none" w:sz="0" w:space="0" w:color="auto"/>
                <w:left w:val="none" w:sz="0" w:space="0" w:color="auto"/>
                <w:bottom w:val="none" w:sz="0" w:space="0" w:color="auto"/>
                <w:right w:val="none" w:sz="0" w:space="0" w:color="auto"/>
              </w:divBdr>
            </w:div>
            <w:div w:id="877549774">
              <w:marLeft w:val="0"/>
              <w:marRight w:val="0"/>
              <w:marTop w:val="0"/>
              <w:marBottom w:val="0"/>
              <w:divBdr>
                <w:top w:val="none" w:sz="0" w:space="0" w:color="auto"/>
                <w:left w:val="none" w:sz="0" w:space="0" w:color="auto"/>
                <w:bottom w:val="none" w:sz="0" w:space="0" w:color="auto"/>
                <w:right w:val="none" w:sz="0" w:space="0" w:color="auto"/>
              </w:divBdr>
            </w:div>
            <w:div w:id="2001302108">
              <w:marLeft w:val="0"/>
              <w:marRight w:val="0"/>
              <w:marTop w:val="0"/>
              <w:marBottom w:val="0"/>
              <w:divBdr>
                <w:top w:val="none" w:sz="0" w:space="0" w:color="auto"/>
                <w:left w:val="none" w:sz="0" w:space="0" w:color="auto"/>
                <w:bottom w:val="none" w:sz="0" w:space="0" w:color="auto"/>
                <w:right w:val="none" w:sz="0" w:space="0" w:color="auto"/>
              </w:divBdr>
            </w:div>
            <w:div w:id="1601067761">
              <w:marLeft w:val="0"/>
              <w:marRight w:val="0"/>
              <w:marTop w:val="0"/>
              <w:marBottom w:val="0"/>
              <w:divBdr>
                <w:top w:val="none" w:sz="0" w:space="0" w:color="auto"/>
                <w:left w:val="none" w:sz="0" w:space="0" w:color="auto"/>
                <w:bottom w:val="none" w:sz="0" w:space="0" w:color="auto"/>
                <w:right w:val="none" w:sz="0" w:space="0" w:color="auto"/>
              </w:divBdr>
            </w:div>
            <w:div w:id="1721635284">
              <w:marLeft w:val="0"/>
              <w:marRight w:val="0"/>
              <w:marTop w:val="0"/>
              <w:marBottom w:val="0"/>
              <w:divBdr>
                <w:top w:val="none" w:sz="0" w:space="0" w:color="auto"/>
                <w:left w:val="none" w:sz="0" w:space="0" w:color="auto"/>
                <w:bottom w:val="none" w:sz="0" w:space="0" w:color="auto"/>
                <w:right w:val="none" w:sz="0" w:space="0" w:color="auto"/>
              </w:divBdr>
            </w:div>
            <w:div w:id="1936546462">
              <w:marLeft w:val="0"/>
              <w:marRight w:val="0"/>
              <w:marTop w:val="0"/>
              <w:marBottom w:val="0"/>
              <w:divBdr>
                <w:top w:val="none" w:sz="0" w:space="0" w:color="auto"/>
                <w:left w:val="none" w:sz="0" w:space="0" w:color="auto"/>
                <w:bottom w:val="none" w:sz="0" w:space="0" w:color="auto"/>
                <w:right w:val="none" w:sz="0" w:space="0" w:color="auto"/>
              </w:divBdr>
            </w:div>
            <w:div w:id="2117283628">
              <w:marLeft w:val="0"/>
              <w:marRight w:val="0"/>
              <w:marTop w:val="0"/>
              <w:marBottom w:val="0"/>
              <w:divBdr>
                <w:top w:val="none" w:sz="0" w:space="0" w:color="auto"/>
                <w:left w:val="none" w:sz="0" w:space="0" w:color="auto"/>
                <w:bottom w:val="none" w:sz="0" w:space="0" w:color="auto"/>
                <w:right w:val="none" w:sz="0" w:space="0" w:color="auto"/>
              </w:divBdr>
            </w:div>
            <w:div w:id="1198157818">
              <w:marLeft w:val="0"/>
              <w:marRight w:val="0"/>
              <w:marTop w:val="0"/>
              <w:marBottom w:val="0"/>
              <w:divBdr>
                <w:top w:val="none" w:sz="0" w:space="0" w:color="auto"/>
                <w:left w:val="none" w:sz="0" w:space="0" w:color="auto"/>
                <w:bottom w:val="none" w:sz="0" w:space="0" w:color="auto"/>
                <w:right w:val="none" w:sz="0" w:space="0" w:color="auto"/>
              </w:divBdr>
            </w:div>
            <w:div w:id="2054648355">
              <w:marLeft w:val="0"/>
              <w:marRight w:val="0"/>
              <w:marTop w:val="0"/>
              <w:marBottom w:val="0"/>
              <w:divBdr>
                <w:top w:val="none" w:sz="0" w:space="0" w:color="auto"/>
                <w:left w:val="none" w:sz="0" w:space="0" w:color="auto"/>
                <w:bottom w:val="none" w:sz="0" w:space="0" w:color="auto"/>
                <w:right w:val="none" w:sz="0" w:space="0" w:color="auto"/>
              </w:divBdr>
            </w:div>
            <w:div w:id="1077705109">
              <w:marLeft w:val="0"/>
              <w:marRight w:val="0"/>
              <w:marTop w:val="0"/>
              <w:marBottom w:val="0"/>
              <w:divBdr>
                <w:top w:val="none" w:sz="0" w:space="0" w:color="auto"/>
                <w:left w:val="none" w:sz="0" w:space="0" w:color="auto"/>
                <w:bottom w:val="none" w:sz="0" w:space="0" w:color="auto"/>
                <w:right w:val="none" w:sz="0" w:space="0" w:color="auto"/>
              </w:divBdr>
            </w:div>
            <w:div w:id="1803040417">
              <w:marLeft w:val="0"/>
              <w:marRight w:val="0"/>
              <w:marTop w:val="0"/>
              <w:marBottom w:val="0"/>
              <w:divBdr>
                <w:top w:val="none" w:sz="0" w:space="0" w:color="auto"/>
                <w:left w:val="none" w:sz="0" w:space="0" w:color="auto"/>
                <w:bottom w:val="none" w:sz="0" w:space="0" w:color="auto"/>
                <w:right w:val="none" w:sz="0" w:space="0" w:color="auto"/>
              </w:divBdr>
            </w:div>
            <w:div w:id="1410079110">
              <w:marLeft w:val="0"/>
              <w:marRight w:val="0"/>
              <w:marTop w:val="0"/>
              <w:marBottom w:val="0"/>
              <w:divBdr>
                <w:top w:val="none" w:sz="0" w:space="0" w:color="auto"/>
                <w:left w:val="none" w:sz="0" w:space="0" w:color="auto"/>
                <w:bottom w:val="none" w:sz="0" w:space="0" w:color="auto"/>
                <w:right w:val="none" w:sz="0" w:space="0" w:color="auto"/>
              </w:divBdr>
            </w:div>
            <w:div w:id="1016420140">
              <w:marLeft w:val="0"/>
              <w:marRight w:val="0"/>
              <w:marTop w:val="0"/>
              <w:marBottom w:val="0"/>
              <w:divBdr>
                <w:top w:val="none" w:sz="0" w:space="0" w:color="auto"/>
                <w:left w:val="none" w:sz="0" w:space="0" w:color="auto"/>
                <w:bottom w:val="none" w:sz="0" w:space="0" w:color="auto"/>
                <w:right w:val="none" w:sz="0" w:space="0" w:color="auto"/>
              </w:divBdr>
            </w:div>
            <w:div w:id="1328286372">
              <w:marLeft w:val="0"/>
              <w:marRight w:val="0"/>
              <w:marTop w:val="0"/>
              <w:marBottom w:val="0"/>
              <w:divBdr>
                <w:top w:val="none" w:sz="0" w:space="0" w:color="auto"/>
                <w:left w:val="none" w:sz="0" w:space="0" w:color="auto"/>
                <w:bottom w:val="none" w:sz="0" w:space="0" w:color="auto"/>
                <w:right w:val="none" w:sz="0" w:space="0" w:color="auto"/>
              </w:divBdr>
            </w:div>
            <w:div w:id="1160467800">
              <w:marLeft w:val="0"/>
              <w:marRight w:val="0"/>
              <w:marTop w:val="0"/>
              <w:marBottom w:val="0"/>
              <w:divBdr>
                <w:top w:val="none" w:sz="0" w:space="0" w:color="auto"/>
                <w:left w:val="none" w:sz="0" w:space="0" w:color="auto"/>
                <w:bottom w:val="none" w:sz="0" w:space="0" w:color="auto"/>
                <w:right w:val="none" w:sz="0" w:space="0" w:color="auto"/>
              </w:divBdr>
            </w:div>
            <w:div w:id="692389417">
              <w:marLeft w:val="0"/>
              <w:marRight w:val="0"/>
              <w:marTop w:val="0"/>
              <w:marBottom w:val="0"/>
              <w:divBdr>
                <w:top w:val="none" w:sz="0" w:space="0" w:color="auto"/>
                <w:left w:val="none" w:sz="0" w:space="0" w:color="auto"/>
                <w:bottom w:val="none" w:sz="0" w:space="0" w:color="auto"/>
                <w:right w:val="none" w:sz="0" w:space="0" w:color="auto"/>
              </w:divBdr>
            </w:div>
            <w:div w:id="1263492165">
              <w:marLeft w:val="0"/>
              <w:marRight w:val="0"/>
              <w:marTop w:val="0"/>
              <w:marBottom w:val="0"/>
              <w:divBdr>
                <w:top w:val="none" w:sz="0" w:space="0" w:color="auto"/>
                <w:left w:val="none" w:sz="0" w:space="0" w:color="auto"/>
                <w:bottom w:val="none" w:sz="0" w:space="0" w:color="auto"/>
                <w:right w:val="none" w:sz="0" w:space="0" w:color="auto"/>
              </w:divBdr>
            </w:div>
            <w:div w:id="1775443428">
              <w:marLeft w:val="0"/>
              <w:marRight w:val="0"/>
              <w:marTop w:val="0"/>
              <w:marBottom w:val="0"/>
              <w:divBdr>
                <w:top w:val="none" w:sz="0" w:space="0" w:color="auto"/>
                <w:left w:val="none" w:sz="0" w:space="0" w:color="auto"/>
                <w:bottom w:val="none" w:sz="0" w:space="0" w:color="auto"/>
                <w:right w:val="none" w:sz="0" w:space="0" w:color="auto"/>
              </w:divBdr>
            </w:div>
            <w:div w:id="1298881132">
              <w:marLeft w:val="0"/>
              <w:marRight w:val="0"/>
              <w:marTop w:val="0"/>
              <w:marBottom w:val="0"/>
              <w:divBdr>
                <w:top w:val="none" w:sz="0" w:space="0" w:color="auto"/>
                <w:left w:val="none" w:sz="0" w:space="0" w:color="auto"/>
                <w:bottom w:val="none" w:sz="0" w:space="0" w:color="auto"/>
                <w:right w:val="none" w:sz="0" w:space="0" w:color="auto"/>
              </w:divBdr>
            </w:div>
            <w:div w:id="13699163">
              <w:marLeft w:val="0"/>
              <w:marRight w:val="0"/>
              <w:marTop w:val="0"/>
              <w:marBottom w:val="0"/>
              <w:divBdr>
                <w:top w:val="none" w:sz="0" w:space="0" w:color="auto"/>
                <w:left w:val="none" w:sz="0" w:space="0" w:color="auto"/>
                <w:bottom w:val="none" w:sz="0" w:space="0" w:color="auto"/>
                <w:right w:val="none" w:sz="0" w:space="0" w:color="auto"/>
              </w:divBdr>
            </w:div>
            <w:div w:id="463352483">
              <w:marLeft w:val="0"/>
              <w:marRight w:val="0"/>
              <w:marTop w:val="0"/>
              <w:marBottom w:val="0"/>
              <w:divBdr>
                <w:top w:val="none" w:sz="0" w:space="0" w:color="auto"/>
                <w:left w:val="none" w:sz="0" w:space="0" w:color="auto"/>
                <w:bottom w:val="none" w:sz="0" w:space="0" w:color="auto"/>
                <w:right w:val="none" w:sz="0" w:space="0" w:color="auto"/>
              </w:divBdr>
            </w:div>
            <w:div w:id="655450286">
              <w:marLeft w:val="0"/>
              <w:marRight w:val="0"/>
              <w:marTop w:val="0"/>
              <w:marBottom w:val="0"/>
              <w:divBdr>
                <w:top w:val="none" w:sz="0" w:space="0" w:color="auto"/>
                <w:left w:val="none" w:sz="0" w:space="0" w:color="auto"/>
                <w:bottom w:val="none" w:sz="0" w:space="0" w:color="auto"/>
                <w:right w:val="none" w:sz="0" w:space="0" w:color="auto"/>
              </w:divBdr>
            </w:div>
            <w:div w:id="531192591">
              <w:marLeft w:val="0"/>
              <w:marRight w:val="0"/>
              <w:marTop w:val="0"/>
              <w:marBottom w:val="0"/>
              <w:divBdr>
                <w:top w:val="none" w:sz="0" w:space="0" w:color="auto"/>
                <w:left w:val="none" w:sz="0" w:space="0" w:color="auto"/>
                <w:bottom w:val="none" w:sz="0" w:space="0" w:color="auto"/>
                <w:right w:val="none" w:sz="0" w:space="0" w:color="auto"/>
              </w:divBdr>
            </w:div>
            <w:div w:id="2072464876">
              <w:marLeft w:val="0"/>
              <w:marRight w:val="0"/>
              <w:marTop w:val="0"/>
              <w:marBottom w:val="0"/>
              <w:divBdr>
                <w:top w:val="none" w:sz="0" w:space="0" w:color="auto"/>
                <w:left w:val="none" w:sz="0" w:space="0" w:color="auto"/>
                <w:bottom w:val="none" w:sz="0" w:space="0" w:color="auto"/>
                <w:right w:val="none" w:sz="0" w:space="0" w:color="auto"/>
              </w:divBdr>
            </w:div>
            <w:div w:id="1984776484">
              <w:marLeft w:val="0"/>
              <w:marRight w:val="0"/>
              <w:marTop w:val="0"/>
              <w:marBottom w:val="0"/>
              <w:divBdr>
                <w:top w:val="none" w:sz="0" w:space="0" w:color="auto"/>
                <w:left w:val="none" w:sz="0" w:space="0" w:color="auto"/>
                <w:bottom w:val="none" w:sz="0" w:space="0" w:color="auto"/>
                <w:right w:val="none" w:sz="0" w:space="0" w:color="auto"/>
              </w:divBdr>
            </w:div>
            <w:div w:id="2197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0769">
      <w:bodyDiv w:val="1"/>
      <w:marLeft w:val="0"/>
      <w:marRight w:val="0"/>
      <w:marTop w:val="0"/>
      <w:marBottom w:val="0"/>
      <w:divBdr>
        <w:top w:val="none" w:sz="0" w:space="0" w:color="auto"/>
        <w:left w:val="none" w:sz="0" w:space="0" w:color="auto"/>
        <w:bottom w:val="none" w:sz="0" w:space="0" w:color="auto"/>
        <w:right w:val="none" w:sz="0" w:space="0" w:color="auto"/>
      </w:divBdr>
      <w:divsChild>
        <w:div w:id="490145438">
          <w:marLeft w:val="0"/>
          <w:marRight w:val="0"/>
          <w:marTop w:val="0"/>
          <w:marBottom w:val="0"/>
          <w:divBdr>
            <w:top w:val="none" w:sz="0" w:space="0" w:color="auto"/>
            <w:left w:val="none" w:sz="0" w:space="0" w:color="auto"/>
            <w:bottom w:val="none" w:sz="0" w:space="0" w:color="auto"/>
            <w:right w:val="none" w:sz="0" w:space="0" w:color="auto"/>
          </w:divBdr>
          <w:divsChild>
            <w:div w:id="1421219806">
              <w:marLeft w:val="0"/>
              <w:marRight w:val="0"/>
              <w:marTop w:val="0"/>
              <w:marBottom w:val="0"/>
              <w:divBdr>
                <w:top w:val="none" w:sz="0" w:space="0" w:color="auto"/>
                <w:left w:val="none" w:sz="0" w:space="0" w:color="auto"/>
                <w:bottom w:val="none" w:sz="0" w:space="0" w:color="auto"/>
                <w:right w:val="none" w:sz="0" w:space="0" w:color="auto"/>
              </w:divBdr>
            </w:div>
            <w:div w:id="570627189">
              <w:marLeft w:val="0"/>
              <w:marRight w:val="0"/>
              <w:marTop w:val="0"/>
              <w:marBottom w:val="0"/>
              <w:divBdr>
                <w:top w:val="none" w:sz="0" w:space="0" w:color="auto"/>
                <w:left w:val="none" w:sz="0" w:space="0" w:color="auto"/>
                <w:bottom w:val="none" w:sz="0" w:space="0" w:color="auto"/>
                <w:right w:val="none" w:sz="0" w:space="0" w:color="auto"/>
              </w:divBdr>
            </w:div>
            <w:div w:id="1839887028">
              <w:marLeft w:val="0"/>
              <w:marRight w:val="0"/>
              <w:marTop w:val="0"/>
              <w:marBottom w:val="0"/>
              <w:divBdr>
                <w:top w:val="none" w:sz="0" w:space="0" w:color="auto"/>
                <w:left w:val="none" w:sz="0" w:space="0" w:color="auto"/>
                <w:bottom w:val="none" w:sz="0" w:space="0" w:color="auto"/>
                <w:right w:val="none" w:sz="0" w:space="0" w:color="auto"/>
              </w:divBdr>
            </w:div>
            <w:div w:id="10229999">
              <w:marLeft w:val="0"/>
              <w:marRight w:val="0"/>
              <w:marTop w:val="0"/>
              <w:marBottom w:val="0"/>
              <w:divBdr>
                <w:top w:val="none" w:sz="0" w:space="0" w:color="auto"/>
                <w:left w:val="none" w:sz="0" w:space="0" w:color="auto"/>
                <w:bottom w:val="none" w:sz="0" w:space="0" w:color="auto"/>
                <w:right w:val="none" w:sz="0" w:space="0" w:color="auto"/>
              </w:divBdr>
            </w:div>
            <w:div w:id="519202112">
              <w:marLeft w:val="0"/>
              <w:marRight w:val="0"/>
              <w:marTop w:val="0"/>
              <w:marBottom w:val="0"/>
              <w:divBdr>
                <w:top w:val="none" w:sz="0" w:space="0" w:color="auto"/>
                <w:left w:val="none" w:sz="0" w:space="0" w:color="auto"/>
                <w:bottom w:val="none" w:sz="0" w:space="0" w:color="auto"/>
                <w:right w:val="none" w:sz="0" w:space="0" w:color="auto"/>
              </w:divBdr>
            </w:div>
            <w:div w:id="1689331134">
              <w:marLeft w:val="0"/>
              <w:marRight w:val="0"/>
              <w:marTop w:val="0"/>
              <w:marBottom w:val="0"/>
              <w:divBdr>
                <w:top w:val="none" w:sz="0" w:space="0" w:color="auto"/>
                <w:left w:val="none" w:sz="0" w:space="0" w:color="auto"/>
                <w:bottom w:val="none" w:sz="0" w:space="0" w:color="auto"/>
                <w:right w:val="none" w:sz="0" w:space="0" w:color="auto"/>
              </w:divBdr>
            </w:div>
            <w:div w:id="1858471008">
              <w:marLeft w:val="0"/>
              <w:marRight w:val="0"/>
              <w:marTop w:val="0"/>
              <w:marBottom w:val="0"/>
              <w:divBdr>
                <w:top w:val="none" w:sz="0" w:space="0" w:color="auto"/>
                <w:left w:val="none" w:sz="0" w:space="0" w:color="auto"/>
                <w:bottom w:val="none" w:sz="0" w:space="0" w:color="auto"/>
                <w:right w:val="none" w:sz="0" w:space="0" w:color="auto"/>
              </w:divBdr>
            </w:div>
            <w:div w:id="1337340256">
              <w:marLeft w:val="0"/>
              <w:marRight w:val="0"/>
              <w:marTop w:val="0"/>
              <w:marBottom w:val="0"/>
              <w:divBdr>
                <w:top w:val="none" w:sz="0" w:space="0" w:color="auto"/>
                <w:left w:val="none" w:sz="0" w:space="0" w:color="auto"/>
                <w:bottom w:val="none" w:sz="0" w:space="0" w:color="auto"/>
                <w:right w:val="none" w:sz="0" w:space="0" w:color="auto"/>
              </w:divBdr>
            </w:div>
            <w:div w:id="1123036182">
              <w:marLeft w:val="0"/>
              <w:marRight w:val="0"/>
              <w:marTop w:val="0"/>
              <w:marBottom w:val="0"/>
              <w:divBdr>
                <w:top w:val="none" w:sz="0" w:space="0" w:color="auto"/>
                <w:left w:val="none" w:sz="0" w:space="0" w:color="auto"/>
                <w:bottom w:val="none" w:sz="0" w:space="0" w:color="auto"/>
                <w:right w:val="none" w:sz="0" w:space="0" w:color="auto"/>
              </w:divBdr>
            </w:div>
            <w:div w:id="1719817687">
              <w:marLeft w:val="0"/>
              <w:marRight w:val="0"/>
              <w:marTop w:val="0"/>
              <w:marBottom w:val="0"/>
              <w:divBdr>
                <w:top w:val="none" w:sz="0" w:space="0" w:color="auto"/>
                <w:left w:val="none" w:sz="0" w:space="0" w:color="auto"/>
                <w:bottom w:val="none" w:sz="0" w:space="0" w:color="auto"/>
                <w:right w:val="none" w:sz="0" w:space="0" w:color="auto"/>
              </w:divBdr>
            </w:div>
            <w:div w:id="1148593966">
              <w:marLeft w:val="0"/>
              <w:marRight w:val="0"/>
              <w:marTop w:val="0"/>
              <w:marBottom w:val="0"/>
              <w:divBdr>
                <w:top w:val="none" w:sz="0" w:space="0" w:color="auto"/>
                <w:left w:val="none" w:sz="0" w:space="0" w:color="auto"/>
                <w:bottom w:val="none" w:sz="0" w:space="0" w:color="auto"/>
                <w:right w:val="none" w:sz="0" w:space="0" w:color="auto"/>
              </w:divBdr>
            </w:div>
            <w:div w:id="847406272">
              <w:marLeft w:val="0"/>
              <w:marRight w:val="0"/>
              <w:marTop w:val="0"/>
              <w:marBottom w:val="0"/>
              <w:divBdr>
                <w:top w:val="none" w:sz="0" w:space="0" w:color="auto"/>
                <w:left w:val="none" w:sz="0" w:space="0" w:color="auto"/>
                <w:bottom w:val="none" w:sz="0" w:space="0" w:color="auto"/>
                <w:right w:val="none" w:sz="0" w:space="0" w:color="auto"/>
              </w:divBdr>
            </w:div>
            <w:div w:id="772088105">
              <w:marLeft w:val="0"/>
              <w:marRight w:val="0"/>
              <w:marTop w:val="0"/>
              <w:marBottom w:val="0"/>
              <w:divBdr>
                <w:top w:val="none" w:sz="0" w:space="0" w:color="auto"/>
                <w:left w:val="none" w:sz="0" w:space="0" w:color="auto"/>
                <w:bottom w:val="none" w:sz="0" w:space="0" w:color="auto"/>
                <w:right w:val="none" w:sz="0" w:space="0" w:color="auto"/>
              </w:divBdr>
            </w:div>
            <w:div w:id="673462757">
              <w:marLeft w:val="0"/>
              <w:marRight w:val="0"/>
              <w:marTop w:val="0"/>
              <w:marBottom w:val="0"/>
              <w:divBdr>
                <w:top w:val="none" w:sz="0" w:space="0" w:color="auto"/>
                <w:left w:val="none" w:sz="0" w:space="0" w:color="auto"/>
                <w:bottom w:val="none" w:sz="0" w:space="0" w:color="auto"/>
                <w:right w:val="none" w:sz="0" w:space="0" w:color="auto"/>
              </w:divBdr>
            </w:div>
            <w:div w:id="573708835">
              <w:marLeft w:val="0"/>
              <w:marRight w:val="0"/>
              <w:marTop w:val="0"/>
              <w:marBottom w:val="0"/>
              <w:divBdr>
                <w:top w:val="none" w:sz="0" w:space="0" w:color="auto"/>
                <w:left w:val="none" w:sz="0" w:space="0" w:color="auto"/>
                <w:bottom w:val="none" w:sz="0" w:space="0" w:color="auto"/>
                <w:right w:val="none" w:sz="0" w:space="0" w:color="auto"/>
              </w:divBdr>
            </w:div>
            <w:div w:id="929315861">
              <w:marLeft w:val="0"/>
              <w:marRight w:val="0"/>
              <w:marTop w:val="0"/>
              <w:marBottom w:val="0"/>
              <w:divBdr>
                <w:top w:val="none" w:sz="0" w:space="0" w:color="auto"/>
                <w:left w:val="none" w:sz="0" w:space="0" w:color="auto"/>
                <w:bottom w:val="none" w:sz="0" w:space="0" w:color="auto"/>
                <w:right w:val="none" w:sz="0" w:space="0" w:color="auto"/>
              </w:divBdr>
            </w:div>
            <w:div w:id="230820731">
              <w:marLeft w:val="0"/>
              <w:marRight w:val="0"/>
              <w:marTop w:val="0"/>
              <w:marBottom w:val="0"/>
              <w:divBdr>
                <w:top w:val="none" w:sz="0" w:space="0" w:color="auto"/>
                <w:left w:val="none" w:sz="0" w:space="0" w:color="auto"/>
                <w:bottom w:val="none" w:sz="0" w:space="0" w:color="auto"/>
                <w:right w:val="none" w:sz="0" w:space="0" w:color="auto"/>
              </w:divBdr>
            </w:div>
            <w:div w:id="34282635">
              <w:marLeft w:val="0"/>
              <w:marRight w:val="0"/>
              <w:marTop w:val="0"/>
              <w:marBottom w:val="0"/>
              <w:divBdr>
                <w:top w:val="none" w:sz="0" w:space="0" w:color="auto"/>
                <w:left w:val="none" w:sz="0" w:space="0" w:color="auto"/>
                <w:bottom w:val="none" w:sz="0" w:space="0" w:color="auto"/>
                <w:right w:val="none" w:sz="0" w:space="0" w:color="auto"/>
              </w:divBdr>
            </w:div>
            <w:div w:id="292173171">
              <w:marLeft w:val="0"/>
              <w:marRight w:val="0"/>
              <w:marTop w:val="0"/>
              <w:marBottom w:val="0"/>
              <w:divBdr>
                <w:top w:val="none" w:sz="0" w:space="0" w:color="auto"/>
                <w:left w:val="none" w:sz="0" w:space="0" w:color="auto"/>
                <w:bottom w:val="none" w:sz="0" w:space="0" w:color="auto"/>
                <w:right w:val="none" w:sz="0" w:space="0" w:color="auto"/>
              </w:divBdr>
            </w:div>
            <w:div w:id="524952333">
              <w:marLeft w:val="0"/>
              <w:marRight w:val="0"/>
              <w:marTop w:val="0"/>
              <w:marBottom w:val="0"/>
              <w:divBdr>
                <w:top w:val="none" w:sz="0" w:space="0" w:color="auto"/>
                <w:left w:val="none" w:sz="0" w:space="0" w:color="auto"/>
                <w:bottom w:val="none" w:sz="0" w:space="0" w:color="auto"/>
                <w:right w:val="none" w:sz="0" w:space="0" w:color="auto"/>
              </w:divBdr>
            </w:div>
            <w:div w:id="839737892">
              <w:marLeft w:val="0"/>
              <w:marRight w:val="0"/>
              <w:marTop w:val="0"/>
              <w:marBottom w:val="0"/>
              <w:divBdr>
                <w:top w:val="none" w:sz="0" w:space="0" w:color="auto"/>
                <w:left w:val="none" w:sz="0" w:space="0" w:color="auto"/>
                <w:bottom w:val="none" w:sz="0" w:space="0" w:color="auto"/>
                <w:right w:val="none" w:sz="0" w:space="0" w:color="auto"/>
              </w:divBdr>
            </w:div>
            <w:div w:id="295063564">
              <w:marLeft w:val="0"/>
              <w:marRight w:val="0"/>
              <w:marTop w:val="0"/>
              <w:marBottom w:val="0"/>
              <w:divBdr>
                <w:top w:val="none" w:sz="0" w:space="0" w:color="auto"/>
                <w:left w:val="none" w:sz="0" w:space="0" w:color="auto"/>
                <w:bottom w:val="none" w:sz="0" w:space="0" w:color="auto"/>
                <w:right w:val="none" w:sz="0" w:space="0" w:color="auto"/>
              </w:divBdr>
            </w:div>
            <w:div w:id="1927419148">
              <w:marLeft w:val="0"/>
              <w:marRight w:val="0"/>
              <w:marTop w:val="0"/>
              <w:marBottom w:val="0"/>
              <w:divBdr>
                <w:top w:val="none" w:sz="0" w:space="0" w:color="auto"/>
                <w:left w:val="none" w:sz="0" w:space="0" w:color="auto"/>
                <w:bottom w:val="none" w:sz="0" w:space="0" w:color="auto"/>
                <w:right w:val="none" w:sz="0" w:space="0" w:color="auto"/>
              </w:divBdr>
            </w:div>
            <w:div w:id="2077236627">
              <w:marLeft w:val="0"/>
              <w:marRight w:val="0"/>
              <w:marTop w:val="0"/>
              <w:marBottom w:val="0"/>
              <w:divBdr>
                <w:top w:val="none" w:sz="0" w:space="0" w:color="auto"/>
                <w:left w:val="none" w:sz="0" w:space="0" w:color="auto"/>
                <w:bottom w:val="none" w:sz="0" w:space="0" w:color="auto"/>
                <w:right w:val="none" w:sz="0" w:space="0" w:color="auto"/>
              </w:divBdr>
            </w:div>
            <w:div w:id="503740154">
              <w:marLeft w:val="0"/>
              <w:marRight w:val="0"/>
              <w:marTop w:val="0"/>
              <w:marBottom w:val="0"/>
              <w:divBdr>
                <w:top w:val="none" w:sz="0" w:space="0" w:color="auto"/>
                <w:left w:val="none" w:sz="0" w:space="0" w:color="auto"/>
                <w:bottom w:val="none" w:sz="0" w:space="0" w:color="auto"/>
                <w:right w:val="none" w:sz="0" w:space="0" w:color="auto"/>
              </w:divBdr>
            </w:div>
            <w:div w:id="293365310">
              <w:marLeft w:val="0"/>
              <w:marRight w:val="0"/>
              <w:marTop w:val="0"/>
              <w:marBottom w:val="0"/>
              <w:divBdr>
                <w:top w:val="none" w:sz="0" w:space="0" w:color="auto"/>
                <w:left w:val="none" w:sz="0" w:space="0" w:color="auto"/>
                <w:bottom w:val="none" w:sz="0" w:space="0" w:color="auto"/>
                <w:right w:val="none" w:sz="0" w:space="0" w:color="auto"/>
              </w:divBdr>
            </w:div>
            <w:div w:id="281889180">
              <w:marLeft w:val="0"/>
              <w:marRight w:val="0"/>
              <w:marTop w:val="0"/>
              <w:marBottom w:val="0"/>
              <w:divBdr>
                <w:top w:val="none" w:sz="0" w:space="0" w:color="auto"/>
                <w:left w:val="none" w:sz="0" w:space="0" w:color="auto"/>
                <w:bottom w:val="none" w:sz="0" w:space="0" w:color="auto"/>
                <w:right w:val="none" w:sz="0" w:space="0" w:color="auto"/>
              </w:divBdr>
            </w:div>
            <w:div w:id="2080666896">
              <w:marLeft w:val="0"/>
              <w:marRight w:val="0"/>
              <w:marTop w:val="0"/>
              <w:marBottom w:val="0"/>
              <w:divBdr>
                <w:top w:val="none" w:sz="0" w:space="0" w:color="auto"/>
                <w:left w:val="none" w:sz="0" w:space="0" w:color="auto"/>
                <w:bottom w:val="none" w:sz="0" w:space="0" w:color="auto"/>
                <w:right w:val="none" w:sz="0" w:space="0" w:color="auto"/>
              </w:divBdr>
            </w:div>
            <w:div w:id="480122543">
              <w:marLeft w:val="0"/>
              <w:marRight w:val="0"/>
              <w:marTop w:val="0"/>
              <w:marBottom w:val="0"/>
              <w:divBdr>
                <w:top w:val="none" w:sz="0" w:space="0" w:color="auto"/>
                <w:left w:val="none" w:sz="0" w:space="0" w:color="auto"/>
                <w:bottom w:val="none" w:sz="0" w:space="0" w:color="auto"/>
                <w:right w:val="none" w:sz="0" w:space="0" w:color="auto"/>
              </w:divBdr>
            </w:div>
            <w:div w:id="1373992674">
              <w:marLeft w:val="0"/>
              <w:marRight w:val="0"/>
              <w:marTop w:val="0"/>
              <w:marBottom w:val="0"/>
              <w:divBdr>
                <w:top w:val="none" w:sz="0" w:space="0" w:color="auto"/>
                <w:left w:val="none" w:sz="0" w:space="0" w:color="auto"/>
                <w:bottom w:val="none" w:sz="0" w:space="0" w:color="auto"/>
                <w:right w:val="none" w:sz="0" w:space="0" w:color="auto"/>
              </w:divBdr>
            </w:div>
            <w:div w:id="1729455844">
              <w:marLeft w:val="0"/>
              <w:marRight w:val="0"/>
              <w:marTop w:val="0"/>
              <w:marBottom w:val="0"/>
              <w:divBdr>
                <w:top w:val="none" w:sz="0" w:space="0" w:color="auto"/>
                <w:left w:val="none" w:sz="0" w:space="0" w:color="auto"/>
                <w:bottom w:val="none" w:sz="0" w:space="0" w:color="auto"/>
                <w:right w:val="none" w:sz="0" w:space="0" w:color="auto"/>
              </w:divBdr>
            </w:div>
            <w:div w:id="1706829139">
              <w:marLeft w:val="0"/>
              <w:marRight w:val="0"/>
              <w:marTop w:val="0"/>
              <w:marBottom w:val="0"/>
              <w:divBdr>
                <w:top w:val="none" w:sz="0" w:space="0" w:color="auto"/>
                <w:left w:val="none" w:sz="0" w:space="0" w:color="auto"/>
                <w:bottom w:val="none" w:sz="0" w:space="0" w:color="auto"/>
                <w:right w:val="none" w:sz="0" w:space="0" w:color="auto"/>
              </w:divBdr>
            </w:div>
            <w:div w:id="508181211">
              <w:marLeft w:val="0"/>
              <w:marRight w:val="0"/>
              <w:marTop w:val="750"/>
              <w:marBottom w:val="750"/>
              <w:divBdr>
                <w:top w:val="single" w:sz="8" w:space="15" w:color="EEEEEE"/>
                <w:left w:val="single" w:sz="8" w:space="15" w:color="EEEEEE"/>
                <w:bottom w:val="single" w:sz="8" w:space="15" w:color="EEEEEE"/>
                <w:right w:val="single" w:sz="8" w:space="15" w:color="EEEEEE"/>
              </w:divBdr>
            </w:div>
            <w:div w:id="2018849522">
              <w:marLeft w:val="0"/>
              <w:marRight w:val="0"/>
              <w:marTop w:val="0"/>
              <w:marBottom w:val="0"/>
              <w:divBdr>
                <w:top w:val="none" w:sz="0" w:space="0" w:color="auto"/>
                <w:left w:val="none" w:sz="0" w:space="0" w:color="auto"/>
                <w:bottom w:val="none" w:sz="0" w:space="0" w:color="auto"/>
                <w:right w:val="none" w:sz="0" w:space="0" w:color="auto"/>
              </w:divBdr>
            </w:div>
            <w:div w:id="245186335">
              <w:marLeft w:val="0"/>
              <w:marRight w:val="0"/>
              <w:marTop w:val="0"/>
              <w:marBottom w:val="0"/>
              <w:divBdr>
                <w:top w:val="none" w:sz="0" w:space="0" w:color="auto"/>
                <w:left w:val="none" w:sz="0" w:space="0" w:color="auto"/>
                <w:bottom w:val="none" w:sz="0" w:space="0" w:color="auto"/>
                <w:right w:val="none" w:sz="0" w:space="0" w:color="auto"/>
              </w:divBdr>
            </w:div>
            <w:div w:id="596989062">
              <w:marLeft w:val="0"/>
              <w:marRight w:val="0"/>
              <w:marTop w:val="0"/>
              <w:marBottom w:val="0"/>
              <w:divBdr>
                <w:top w:val="none" w:sz="0" w:space="0" w:color="auto"/>
                <w:left w:val="none" w:sz="0" w:space="0" w:color="auto"/>
                <w:bottom w:val="none" w:sz="0" w:space="0" w:color="auto"/>
                <w:right w:val="none" w:sz="0" w:space="0" w:color="auto"/>
              </w:divBdr>
            </w:div>
            <w:div w:id="664628407">
              <w:marLeft w:val="0"/>
              <w:marRight w:val="0"/>
              <w:marTop w:val="0"/>
              <w:marBottom w:val="0"/>
              <w:divBdr>
                <w:top w:val="none" w:sz="0" w:space="0" w:color="auto"/>
                <w:left w:val="none" w:sz="0" w:space="0" w:color="auto"/>
                <w:bottom w:val="none" w:sz="0" w:space="0" w:color="auto"/>
                <w:right w:val="none" w:sz="0" w:space="0" w:color="auto"/>
              </w:divBdr>
            </w:div>
            <w:div w:id="1279221761">
              <w:marLeft w:val="0"/>
              <w:marRight w:val="0"/>
              <w:marTop w:val="0"/>
              <w:marBottom w:val="0"/>
              <w:divBdr>
                <w:top w:val="none" w:sz="0" w:space="0" w:color="auto"/>
                <w:left w:val="none" w:sz="0" w:space="0" w:color="auto"/>
                <w:bottom w:val="none" w:sz="0" w:space="0" w:color="auto"/>
                <w:right w:val="none" w:sz="0" w:space="0" w:color="auto"/>
              </w:divBdr>
            </w:div>
            <w:div w:id="653989285">
              <w:marLeft w:val="0"/>
              <w:marRight w:val="0"/>
              <w:marTop w:val="0"/>
              <w:marBottom w:val="0"/>
              <w:divBdr>
                <w:top w:val="none" w:sz="0" w:space="0" w:color="auto"/>
                <w:left w:val="none" w:sz="0" w:space="0" w:color="auto"/>
                <w:bottom w:val="none" w:sz="0" w:space="0" w:color="auto"/>
                <w:right w:val="none" w:sz="0" w:space="0" w:color="auto"/>
              </w:divBdr>
            </w:div>
            <w:div w:id="1497720796">
              <w:marLeft w:val="0"/>
              <w:marRight w:val="0"/>
              <w:marTop w:val="0"/>
              <w:marBottom w:val="0"/>
              <w:divBdr>
                <w:top w:val="none" w:sz="0" w:space="0" w:color="auto"/>
                <w:left w:val="none" w:sz="0" w:space="0" w:color="auto"/>
                <w:bottom w:val="none" w:sz="0" w:space="0" w:color="auto"/>
                <w:right w:val="none" w:sz="0" w:space="0" w:color="auto"/>
              </w:divBdr>
            </w:div>
            <w:div w:id="2118787184">
              <w:marLeft w:val="0"/>
              <w:marRight w:val="0"/>
              <w:marTop w:val="0"/>
              <w:marBottom w:val="0"/>
              <w:divBdr>
                <w:top w:val="none" w:sz="0" w:space="0" w:color="auto"/>
                <w:left w:val="none" w:sz="0" w:space="0" w:color="auto"/>
                <w:bottom w:val="none" w:sz="0" w:space="0" w:color="auto"/>
                <w:right w:val="none" w:sz="0" w:space="0" w:color="auto"/>
              </w:divBdr>
            </w:div>
            <w:div w:id="1798257093">
              <w:marLeft w:val="0"/>
              <w:marRight w:val="0"/>
              <w:marTop w:val="0"/>
              <w:marBottom w:val="0"/>
              <w:divBdr>
                <w:top w:val="none" w:sz="0" w:space="0" w:color="auto"/>
                <w:left w:val="none" w:sz="0" w:space="0" w:color="auto"/>
                <w:bottom w:val="none" w:sz="0" w:space="0" w:color="auto"/>
                <w:right w:val="none" w:sz="0" w:space="0" w:color="auto"/>
              </w:divBdr>
            </w:div>
            <w:div w:id="1340428149">
              <w:marLeft w:val="0"/>
              <w:marRight w:val="0"/>
              <w:marTop w:val="0"/>
              <w:marBottom w:val="0"/>
              <w:divBdr>
                <w:top w:val="none" w:sz="0" w:space="0" w:color="auto"/>
                <w:left w:val="none" w:sz="0" w:space="0" w:color="auto"/>
                <w:bottom w:val="none" w:sz="0" w:space="0" w:color="auto"/>
                <w:right w:val="none" w:sz="0" w:space="0" w:color="auto"/>
              </w:divBdr>
            </w:div>
            <w:div w:id="1791119577">
              <w:marLeft w:val="0"/>
              <w:marRight w:val="0"/>
              <w:marTop w:val="0"/>
              <w:marBottom w:val="0"/>
              <w:divBdr>
                <w:top w:val="none" w:sz="0" w:space="0" w:color="auto"/>
                <w:left w:val="none" w:sz="0" w:space="0" w:color="auto"/>
                <w:bottom w:val="none" w:sz="0" w:space="0" w:color="auto"/>
                <w:right w:val="none" w:sz="0" w:space="0" w:color="auto"/>
              </w:divBdr>
            </w:div>
            <w:div w:id="1135368557">
              <w:marLeft w:val="0"/>
              <w:marRight w:val="0"/>
              <w:marTop w:val="0"/>
              <w:marBottom w:val="0"/>
              <w:divBdr>
                <w:top w:val="none" w:sz="0" w:space="0" w:color="auto"/>
                <w:left w:val="none" w:sz="0" w:space="0" w:color="auto"/>
                <w:bottom w:val="none" w:sz="0" w:space="0" w:color="auto"/>
                <w:right w:val="none" w:sz="0" w:space="0" w:color="auto"/>
              </w:divBdr>
            </w:div>
            <w:div w:id="1323463495">
              <w:marLeft w:val="0"/>
              <w:marRight w:val="0"/>
              <w:marTop w:val="0"/>
              <w:marBottom w:val="0"/>
              <w:divBdr>
                <w:top w:val="none" w:sz="0" w:space="0" w:color="auto"/>
                <w:left w:val="none" w:sz="0" w:space="0" w:color="auto"/>
                <w:bottom w:val="none" w:sz="0" w:space="0" w:color="auto"/>
                <w:right w:val="none" w:sz="0" w:space="0" w:color="auto"/>
              </w:divBdr>
            </w:div>
            <w:div w:id="409893633">
              <w:marLeft w:val="0"/>
              <w:marRight w:val="0"/>
              <w:marTop w:val="0"/>
              <w:marBottom w:val="0"/>
              <w:divBdr>
                <w:top w:val="none" w:sz="0" w:space="0" w:color="auto"/>
                <w:left w:val="none" w:sz="0" w:space="0" w:color="auto"/>
                <w:bottom w:val="none" w:sz="0" w:space="0" w:color="auto"/>
                <w:right w:val="none" w:sz="0" w:space="0" w:color="auto"/>
              </w:divBdr>
            </w:div>
            <w:div w:id="284316912">
              <w:marLeft w:val="0"/>
              <w:marRight w:val="0"/>
              <w:marTop w:val="0"/>
              <w:marBottom w:val="0"/>
              <w:divBdr>
                <w:top w:val="none" w:sz="0" w:space="0" w:color="auto"/>
                <w:left w:val="none" w:sz="0" w:space="0" w:color="auto"/>
                <w:bottom w:val="none" w:sz="0" w:space="0" w:color="auto"/>
                <w:right w:val="none" w:sz="0" w:space="0" w:color="auto"/>
              </w:divBdr>
            </w:div>
            <w:div w:id="656884407">
              <w:marLeft w:val="0"/>
              <w:marRight w:val="0"/>
              <w:marTop w:val="0"/>
              <w:marBottom w:val="0"/>
              <w:divBdr>
                <w:top w:val="none" w:sz="0" w:space="0" w:color="auto"/>
                <w:left w:val="none" w:sz="0" w:space="0" w:color="auto"/>
                <w:bottom w:val="none" w:sz="0" w:space="0" w:color="auto"/>
                <w:right w:val="none" w:sz="0" w:space="0" w:color="auto"/>
              </w:divBdr>
            </w:div>
            <w:div w:id="1874615077">
              <w:marLeft w:val="0"/>
              <w:marRight w:val="0"/>
              <w:marTop w:val="0"/>
              <w:marBottom w:val="0"/>
              <w:divBdr>
                <w:top w:val="none" w:sz="0" w:space="0" w:color="auto"/>
                <w:left w:val="none" w:sz="0" w:space="0" w:color="auto"/>
                <w:bottom w:val="none" w:sz="0" w:space="0" w:color="auto"/>
                <w:right w:val="none" w:sz="0" w:space="0" w:color="auto"/>
              </w:divBdr>
            </w:div>
            <w:div w:id="1030767662">
              <w:marLeft w:val="0"/>
              <w:marRight w:val="0"/>
              <w:marTop w:val="0"/>
              <w:marBottom w:val="0"/>
              <w:divBdr>
                <w:top w:val="none" w:sz="0" w:space="0" w:color="auto"/>
                <w:left w:val="none" w:sz="0" w:space="0" w:color="auto"/>
                <w:bottom w:val="none" w:sz="0" w:space="0" w:color="auto"/>
                <w:right w:val="none" w:sz="0" w:space="0" w:color="auto"/>
              </w:divBdr>
            </w:div>
            <w:div w:id="832376095">
              <w:marLeft w:val="0"/>
              <w:marRight w:val="0"/>
              <w:marTop w:val="0"/>
              <w:marBottom w:val="0"/>
              <w:divBdr>
                <w:top w:val="none" w:sz="0" w:space="0" w:color="auto"/>
                <w:left w:val="none" w:sz="0" w:space="0" w:color="auto"/>
                <w:bottom w:val="none" w:sz="0" w:space="0" w:color="auto"/>
                <w:right w:val="none" w:sz="0" w:space="0" w:color="auto"/>
              </w:divBdr>
            </w:div>
            <w:div w:id="1912276002">
              <w:marLeft w:val="0"/>
              <w:marRight w:val="0"/>
              <w:marTop w:val="0"/>
              <w:marBottom w:val="0"/>
              <w:divBdr>
                <w:top w:val="none" w:sz="0" w:space="0" w:color="auto"/>
                <w:left w:val="none" w:sz="0" w:space="0" w:color="auto"/>
                <w:bottom w:val="none" w:sz="0" w:space="0" w:color="auto"/>
                <w:right w:val="none" w:sz="0" w:space="0" w:color="auto"/>
              </w:divBdr>
            </w:div>
            <w:div w:id="324011385">
              <w:marLeft w:val="0"/>
              <w:marRight w:val="0"/>
              <w:marTop w:val="0"/>
              <w:marBottom w:val="0"/>
              <w:divBdr>
                <w:top w:val="none" w:sz="0" w:space="0" w:color="auto"/>
                <w:left w:val="none" w:sz="0" w:space="0" w:color="auto"/>
                <w:bottom w:val="none" w:sz="0" w:space="0" w:color="auto"/>
                <w:right w:val="none" w:sz="0" w:space="0" w:color="auto"/>
              </w:divBdr>
            </w:div>
            <w:div w:id="2138331306">
              <w:marLeft w:val="0"/>
              <w:marRight w:val="0"/>
              <w:marTop w:val="0"/>
              <w:marBottom w:val="0"/>
              <w:divBdr>
                <w:top w:val="none" w:sz="0" w:space="0" w:color="auto"/>
                <w:left w:val="none" w:sz="0" w:space="0" w:color="auto"/>
                <w:bottom w:val="none" w:sz="0" w:space="0" w:color="auto"/>
                <w:right w:val="none" w:sz="0" w:space="0" w:color="auto"/>
              </w:divBdr>
            </w:div>
            <w:div w:id="459811500">
              <w:marLeft w:val="0"/>
              <w:marRight w:val="0"/>
              <w:marTop w:val="0"/>
              <w:marBottom w:val="0"/>
              <w:divBdr>
                <w:top w:val="none" w:sz="0" w:space="0" w:color="auto"/>
                <w:left w:val="none" w:sz="0" w:space="0" w:color="auto"/>
                <w:bottom w:val="none" w:sz="0" w:space="0" w:color="auto"/>
                <w:right w:val="none" w:sz="0" w:space="0" w:color="auto"/>
              </w:divBdr>
            </w:div>
            <w:div w:id="365106725">
              <w:marLeft w:val="0"/>
              <w:marRight w:val="0"/>
              <w:marTop w:val="0"/>
              <w:marBottom w:val="0"/>
              <w:divBdr>
                <w:top w:val="none" w:sz="0" w:space="0" w:color="auto"/>
                <w:left w:val="none" w:sz="0" w:space="0" w:color="auto"/>
                <w:bottom w:val="none" w:sz="0" w:space="0" w:color="auto"/>
                <w:right w:val="none" w:sz="0" w:space="0" w:color="auto"/>
              </w:divBdr>
            </w:div>
            <w:div w:id="436028085">
              <w:marLeft w:val="0"/>
              <w:marRight w:val="0"/>
              <w:marTop w:val="0"/>
              <w:marBottom w:val="0"/>
              <w:divBdr>
                <w:top w:val="none" w:sz="0" w:space="0" w:color="auto"/>
                <w:left w:val="none" w:sz="0" w:space="0" w:color="auto"/>
                <w:bottom w:val="none" w:sz="0" w:space="0" w:color="auto"/>
                <w:right w:val="none" w:sz="0" w:space="0" w:color="auto"/>
              </w:divBdr>
            </w:div>
            <w:div w:id="1195461623">
              <w:marLeft w:val="0"/>
              <w:marRight w:val="0"/>
              <w:marTop w:val="0"/>
              <w:marBottom w:val="0"/>
              <w:divBdr>
                <w:top w:val="none" w:sz="0" w:space="0" w:color="auto"/>
                <w:left w:val="none" w:sz="0" w:space="0" w:color="auto"/>
                <w:bottom w:val="none" w:sz="0" w:space="0" w:color="auto"/>
                <w:right w:val="none" w:sz="0" w:space="0" w:color="auto"/>
              </w:divBdr>
            </w:div>
            <w:div w:id="1685204593">
              <w:marLeft w:val="0"/>
              <w:marRight w:val="0"/>
              <w:marTop w:val="0"/>
              <w:marBottom w:val="0"/>
              <w:divBdr>
                <w:top w:val="none" w:sz="0" w:space="0" w:color="auto"/>
                <w:left w:val="none" w:sz="0" w:space="0" w:color="auto"/>
                <w:bottom w:val="none" w:sz="0" w:space="0" w:color="auto"/>
                <w:right w:val="none" w:sz="0" w:space="0" w:color="auto"/>
              </w:divBdr>
            </w:div>
            <w:div w:id="11888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mizaine.com/2018/06/blog-post.html" TargetMode="External"/><Relationship Id="rId13" Type="http://schemas.openxmlformats.org/officeDocument/2006/relationships/hyperlink" Target="https://www.elmizaine.com/2018/06/blog-post.html" TargetMode="External"/><Relationship Id="rId18" Type="http://schemas.openxmlformats.org/officeDocument/2006/relationships/hyperlink" Target="https://www.elmizaine.com/2018/06/blog-post.html" TargetMode="External"/><Relationship Id="rId26" Type="http://schemas.openxmlformats.org/officeDocument/2006/relationships/hyperlink" Target="https://www.elmizaine.com/2018/06/blog-post.html" TargetMode="External"/><Relationship Id="rId3" Type="http://schemas.openxmlformats.org/officeDocument/2006/relationships/settings" Target="settings.xml"/><Relationship Id="rId21" Type="http://schemas.openxmlformats.org/officeDocument/2006/relationships/hyperlink" Target="https://www.elmizaine.com/2018/06/blog-post.html" TargetMode="External"/><Relationship Id="rId34" Type="http://schemas.openxmlformats.org/officeDocument/2006/relationships/hyperlink" Target="https://www.elmizaine.com/2018/06/blog-post.html" TargetMode="External"/><Relationship Id="rId7" Type="http://schemas.openxmlformats.org/officeDocument/2006/relationships/hyperlink" Target="https://www.elmizaine.com/2018/06/blog-post.html" TargetMode="External"/><Relationship Id="rId12" Type="http://schemas.openxmlformats.org/officeDocument/2006/relationships/hyperlink" Target="https://www.elmizaine.com/2018/06/blog-post.html" TargetMode="External"/><Relationship Id="rId17" Type="http://schemas.openxmlformats.org/officeDocument/2006/relationships/hyperlink" Target="https://www.elmizaine.com/2018/06/blog-post.html" TargetMode="External"/><Relationship Id="rId25" Type="http://schemas.openxmlformats.org/officeDocument/2006/relationships/hyperlink" Target="https://www.elmizaine.com/2018/06/blog-post.html" TargetMode="External"/><Relationship Id="rId33" Type="http://schemas.openxmlformats.org/officeDocument/2006/relationships/hyperlink" Target="https://www.elmizaine.com/2018/06/blog-post.html" TargetMode="External"/><Relationship Id="rId2" Type="http://schemas.openxmlformats.org/officeDocument/2006/relationships/styles" Target="styles.xml"/><Relationship Id="rId16" Type="http://schemas.openxmlformats.org/officeDocument/2006/relationships/hyperlink" Target="https://www.elmizaine.com/2018/06/blog-post.html" TargetMode="External"/><Relationship Id="rId20" Type="http://schemas.openxmlformats.org/officeDocument/2006/relationships/hyperlink" Target="https://www.elmizaine.com/2018/06/blog-post.html" TargetMode="External"/><Relationship Id="rId29" Type="http://schemas.openxmlformats.org/officeDocument/2006/relationships/hyperlink" Target="https://www.elmizaine.com/2018/06/blog-pos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mizaine.com/2018/06/blog-post.html" TargetMode="External"/><Relationship Id="rId24" Type="http://schemas.openxmlformats.org/officeDocument/2006/relationships/hyperlink" Target="https://www.elmizaine.com/2018/06/blog-post.html" TargetMode="External"/><Relationship Id="rId32" Type="http://schemas.openxmlformats.org/officeDocument/2006/relationships/hyperlink" Target="https://www.elmizaine.com/2018/06/blog-post.html" TargetMode="External"/><Relationship Id="rId5" Type="http://schemas.openxmlformats.org/officeDocument/2006/relationships/footnotes" Target="footnotes.xml"/><Relationship Id="rId15" Type="http://schemas.openxmlformats.org/officeDocument/2006/relationships/hyperlink" Target="https://www.elmizaine.com/2018/06/blog-post.html" TargetMode="External"/><Relationship Id="rId23" Type="http://schemas.openxmlformats.org/officeDocument/2006/relationships/hyperlink" Target="https://www.elmizaine.com/2018/06/blog-post.html" TargetMode="External"/><Relationship Id="rId28" Type="http://schemas.openxmlformats.org/officeDocument/2006/relationships/hyperlink" Target="https://www.elmizaine.com/2018/06/blog-post.html" TargetMode="External"/><Relationship Id="rId36" Type="http://schemas.openxmlformats.org/officeDocument/2006/relationships/theme" Target="theme/theme1.xml"/><Relationship Id="rId10" Type="http://schemas.openxmlformats.org/officeDocument/2006/relationships/hyperlink" Target="https://www.elmizaine.com/2018/06/blog-post.html" TargetMode="External"/><Relationship Id="rId19" Type="http://schemas.openxmlformats.org/officeDocument/2006/relationships/hyperlink" Target="https://www.elmizaine.com/2018/06/blog-post.html" TargetMode="External"/><Relationship Id="rId31" Type="http://schemas.openxmlformats.org/officeDocument/2006/relationships/hyperlink" Target="https://www.elmizaine.com/2018/06/blog-post.html" TargetMode="External"/><Relationship Id="rId4" Type="http://schemas.openxmlformats.org/officeDocument/2006/relationships/webSettings" Target="webSettings.xml"/><Relationship Id="rId9" Type="http://schemas.openxmlformats.org/officeDocument/2006/relationships/hyperlink" Target="https://www.elmizaine.com/2018/06/blog-post.html" TargetMode="External"/><Relationship Id="rId14" Type="http://schemas.openxmlformats.org/officeDocument/2006/relationships/hyperlink" Target="https://www.elmizaine.com/2018/06/blog-post.html" TargetMode="External"/><Relationship Id="rId22" Type="http://schemas.openxmlformats.org/officeDocument/2006/relationships/hyperlink" Target="https://www.elmizaine.com/2018/06/blog-post.html" TargetMode="External"/><Relationship Id="rId27" Type="http://schemas.openxmlformats.org/officeDocument/2006/relationships/hyperlink" Target="https://www.elmizaine.com/2018/06/blog-post.html" TargetMode="External"/><Relationship Id="rId30" Type="http://schemas.openxmlformats.org/officeDocument/2006/relationships/hyperlink" Target="https://www.elmizaine.com/2018/06/blog-post.html"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8349</Words>
  <Characters>45922</Characters>
  <Application>Microsoft Office Word</Application>
  <DocSecurity>0</DocSecurity>
  <Lines>382</Lines>
  <Paragraphs>108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SIGMA</dc:creator>
  <cp:keywords/>
  <dc:description/>
  <cp:lastModifiedBy>SIGMA</cp:lastModifiedBy>
  <cp:revision>3</cp:revision>
  <dcterms:created xsi:type="dcterms:W3CDTF">2021-01-01T13:06:00Z</dcterms:created>
  <dcterms:modified xsi:type="dcterms:W3CDTF">2021-01-01T16:13:00Z</dcterms:modified>
</cp:coreProperties>
</file>