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42" w:rsidRPr="00B32842" w:rsidRDefault="00B32842" w:rsidP="00B3284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B328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 w:bidi="ar-DZ"/>
        </w:rPr>
        <w:t xml:space="preserve">حل </w:t>
      </w:r>
      <w:r w:rsidRPr="00B3284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الأول</w:t>
      </w:r>
    </w:p>
    <w:p w:rsidR="00B32842" w:rsidRPr="00CF5749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1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 </w:t>
      </w: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 متوسط الدرجات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B32842" w:rsidRDefault="00477158" w:rsidP="00B32842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82.3+86.5+90.3+94.1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12</m:t>
            </m:r>
          </m:den>
        </m:f>
      </m:oMath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=86</w:t>
      </w:r>
      <w:proofErr w:type="gramStart"/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,67</w:t>
      </w:r>
      <w:proofErr w:type="gramEnd"/>
    </w:p>
    <w:p w:rsidR="00B32842" w:rsidRPr="00CF5749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</w:t>
      </w: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تحديد متوسط الطول لكل الطلبة</w:t>
      </w:r>
    </w:p>
    <w:p w:rsidR="00B32842" w:rsidRPr="00CF5749" w:rsidRDefault="00477158" w:rsidP="00B32842">
      <w:pPr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</m:oMath>
      <w:r w:rsidR="00B32842" w:rsidRPr="00CF5749">
        <w:rPr>
          <w:rFonts w:ascii="Traditional Arabic" w:eastAsiaTheme="minorEastAsia" w:hAnsi="Traditional Arabic" w:cs="Traditional Arabic"/>
          <w:iCs/>
          <w:sz w:val="32"/>
          <w:szCs w:val="32"/>
          <w:rtl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18 .1,65</m:t>
                </m:r>
                <m:ctrlPr>
                  <w:rPr>
                    <w:rFonts w:ascii="Cambria Math" w:eastAsiaTheme="minorEastAsia" w:hAnsi="Cambria Math" w:cs="Traditional Arabic"/>
                    <w:sz w:val="32"/>
                    <w:szCs w:val="32"/>
                    <w:lang w:val="en-US" w:bidi="ar-DZ"/>
                  </w:rPr>
                </m:ctrlPr>
              </m:e>
            </m:d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+(10.1 ,75)+(20.1 ,7)+(15.1,69)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63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>=1,69</w:t>
      </w:r>
    </w:p>
    <w:p w:rsidR="00B32842" w:rsidRDefault="00B32842" w:rsidP="00B32842">
      <w:pPr>
        <w:bidi/>
        <w:spacing w:before="240" w:after="1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328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حل </w:t>
      </w:r>
      <w:r w:rsidRPr="00B3284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الثاني</w:t>
      </w:r>
    </w:p>
    <w:p w:rsidR="00B32842" w:rsidRPr="00524B98" w:rsidRDefault="00B32842" w:rsidP="00B3284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 الوسط الحسابي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لإنتاج الحليب بهذه المزارع باستخدام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الطريقة العادية: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187"/>
        <w:gridCol w:w="1562"/>
        <w:gridCol w:w="1558"/>
        <w:gridCol w:w="1516"/>
      </w:tblGrid>
      <w:tr w:rsidR="00B32842" w:rsidRPr="00CF5749" w:rsidTr="00B32842">
        <w:trPr>
          <w:trHeight w:val="526"/>
          <w:jc w:val="center"/>
        </w:trPr>
        <w:tc>
          <w:tcPr>
            <w:tcW w:w="2187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562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558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516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</w:pPr>
            <w:proofErr w:type="spellStart"/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</w:tr>
      <w:tr w:rsidR="00B32842" w:rsidRPr="00CF5749" w:rsidTr="00B32842">
        <w:trPr>
          <w:trHeight w:val="543"/>
          <w:jc w:val="center"/>
        </w:trPr>
        <w:tc>
          <w:tcPr>
            <w:tcW w:w="2187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200 – 240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240 – 280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280 – 320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320 – 360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360 – 400</w:t>
            </w:r>
          </w:p>
        </w:tc>
        <w:tc>
          <w:tcPr>
            <w:tcW w:w="1562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5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6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8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4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8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220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260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300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340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1516" w:type="dxa"/>
          </w:tcPr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1100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1560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2400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1360</w:t>
            </w:r>
          </w:p>
          <w:p w:rsidR="00B32842" w:rsidRPr="00524B98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760</w:t>
            </w:r>
          </w:p>
        </w:tc>
      </w:tr>
      <w:tr w:rsidR="00B32842" w:rsidRPr="00CF5749" w:rsidTr="00B32842">
        <w:trPr>
          <w:trHeight w:val="539"/>
          <w:jc w:val="center"/>
        </w:trPr>
        <w:tc>
          <w:tcPr>
            <w:tcW w:w="2187" w:type="dxa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62" w:type="dxa"/>
          </w:tcPr>
          <w:p w:rsidR="00B32842" w:rsidRPr="00CF5749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558" w:type="dxa"/>
          </w:tcPr>
          <w:p w:rsidR="00B32842" w:rsidRPr="00CF5749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516" w:type="dxa"/>
          </w:tcPr>
          <w:p w:rsidR="00B32842" w:rsidRPr="00CF5749" w:rsidRDefault="00B32842" w:rsidP="00B32842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7180</w:t>
            </w:r>
          </w:p>
        </w:tc>
      </w:tr>
    </w:tbl>
    <w:p w:rsidR="00B32842" w:rsidRPr="00CF5749" w:rsidRDefault="00B32842" w:rsidP="00B32842">
      <w:pPr>
        <w:pStyle w:val="Paragraphedeliste"/>
        <w:jc w:val="center"/>
        <w:rPr>
          <w:rFonts w:ascii="Traditional Arabic" w:hAnsi="Traditional Arabic" w:cs="Traditional Arabic"/>
          <w:sz w:val="28"/>
          <w:rtl/>
          <w:lang w:bidi="ar-DZ"/>
        </w:rPr>
      </w:pPr>
    </w:p>
    <w:p w:rsidR="00B32842" w:rsidRPr="00CF5749" w:rsidRDefault="00B32842" w:rsidP="00B32842">
      <w:pPr>
        <w:pStyle w:val="Paragraphedeliste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</m:oMath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7180/25=287.2</w:t>
      </w:r>
    </w:p>
    <w:p w:rsidR="00B32842" w:rsidRPr="00DC30CA" w:rsidRDefault="00B32842" w:rsidP="00B32842">
      <w:pPr>
        <w:bidi/>
        <w:spacing w:before="24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الثالث</w:t>
      </w:r>
    </w:p>
    <w:p w:rsidR="00B32842" w:rsidRPr="00B32842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 الوسط الحسابي</w:t>
      </w:r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المرجح أو </w:t>
      </w:r>
      <w:proofErr w:type="gramStart"/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الموزون</w:t>
      </w:r>
      <w:proofErr w:type="gramEnd"/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لأجور العمال:</w:t>
      </w:r>
    </w:p>
    <w:p w:rsidR="00B32842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DC30CA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يتم ترجيح الوسط الحسابي بساعات العمل وليس بعدد العمال، أي: </w:t>
      </w:r>
    </w:p>
    <w:tbl>
      <w:tblPr>
        <w:bidiVisual/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7"/>
        <w:gridCol w:w="1475"/>
        <w:gridCol w:w="1161"/>
        <w:gridCol w:w="1107"/>
        <w:gridCol w:w="1444"/>
        <w:gridCol w:w="1276"/>
        <w:gridCol w:w="1418"/>
      </w:tblGrid>
      <w:tr w:rsidR="00B32842" w:rsidRPr="00CF5749" w:rsidTr="00B32842">
        <w:trPr>
          <w:trHeight w:val="279"/>
          <w:jc w:val="center"/>
        </w:trPr>
        <w:tc>
          <w:tcPr>
            <w:tcW w:w="1927" w:type="dxa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فئات الأجور</w:t>
            </w:r>
          </w:p>
        </w:tc>
        <w:tc>
          <w:tcPr>
            <w:tcW w:w="1475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50 –   60</w:t>
            </w:r>
          </w:p>
        </w:tc>
        <w:tc>
          <w:tcPr>
            <w:tcW w:w="1161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60 – 70</w:t>
            </w:r>
          </w:p>
        </w:tc>
        <w:tc>
          <w:tcPr>
            <w:tcW w:w="1107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70 – 80</w:t>
            </w:r>
          </w:p>
        </w:tc>
        <w:tc>
          <w:tcPr>
            <w:tcW w:w="1444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80 – 90</w:t>
            </w:r>
          </w:p>
        </w:tc>
        <w:tc>
          <w:tcPr>
            <w:tcW w:w="1276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90 - 100</w:t>
            </w:r>
          </w:p>
        </w:tc>
        <w:tc>
          <w:tcPr>
            <w:tcW w:w="1418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proofErr w:type="gramStart"/>
            <w:r w:rsidRPr="00CF5749"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B32842" w:rsidRPr="00CF5749" w:rsidTr="00B32842">
        <w:trPr>
          <w:trHeight w:val="20"/>
          <w:jc w:val="center"/>
        </w:trPr>
        <w:tc>
          <w:tcPr>
            <w:tcW w:w="1927" w:type="dxa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vertAlign w:val="subscript"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عدد ساعات العمل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lang w:bidi="ar-DZ"/>
              </w:rPr>
              <w:t>w</w:t>
            </w: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vertAlign w:val="subscript"/>
                <w:lang w:bidi="ar-DZ"/>
              </w:rPr>
              <w:t>i</w:t>
            </w:r>
            <w:proofErr w:type="spellEnd"/>
          </w:p>
        </w:tc>
        <w:tc>
          <w:tcPr>
            <w:tcW w:w="1475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161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107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444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276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418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  <w:t>42</w:t>
            </w:r>
          </w:p>
        </w:tc>
      </w:tr>
      <w:tr w:rsidR="00B32842" w:rsidRPr="00CF5749" w:rsidTr="00B32842">
        <w:trPr>
          <w:trHeight w:val="20"/>
          <w:jc w:val="center"/>
        </w:trPr>
        <w:tc>
          <w:tcPr>
            <w:tcW w:w="1927" w:type="dxa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lastRenderedPageBreak/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475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55</w:t>
            </w:r>
          </w:p>
        </w:tc>
        <w:tc>
          <w:tcPr>
            <w:tcW w:w="1161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65</w:t>
            </w:r>
          </w:p>
        </w:tc>
        <w:tc>
          <w:tcPr>
            <w:tcW w:w="1107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1444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85</w:t>
            </w:r>
          </w:p>
        </w:tc>
        <w:tc>
          <w:tcPr>
            <w:tcW w:w="1276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95</w:t>
            </w:r>
          </w:p>
        </w:tc>
        <w:tc>
          <w:tcPr>
            <w:tcW w:w="1418" w:type="dxa"/>
            <w:vAlign w:val="center"/>
          </w:tcPr>
          <w:p w:rsidR="00B32842" w:rsidRPr="00CF5749" w:rsidRDefault="00B32842" w:rsidP="00B328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</w:tc>
      </w:tr>
      <w:tr w:rsidR="00B32842" w:rsidRPr="00CF5749" w:rsidTr="00B32842">
        <w:trPr>
          <w:trHeight w:val="20"/>
          <w:jc w:val="center"/>
        </w:trPr>
        <w:tc>
          <w:tcPr>
            <w:tcW w:w="1927" w:type="dxa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proofErr w:type="spellStart"/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  <w:tc>
          <w:tcPr>
            <w:tcW w:w="1475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440</w:t>
            </w:r>
          </w:p>
        </w:tc>
        <w:tc>
          <w:tcPr>
            <w:tcW w:w="1161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390</w:t>
            </w:r>
          </w:p>
        </w:tc>
        <w:tc>
          <w:tcPr>
            <w:tcW w:w="1107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750</w:t>
            </w:r>
          </w:p>
        </w:tc>
        <w:tc>
          <w:tcPr>
            <w:tcW w:w="1444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850</w:t>
            </w:r>
          </w:p>
        </w:tc>
        <w:tc>
          <w:tcPr>
            <w:tcW w:w="1276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760</w:t>
            </w:r>
          </w:p>
        </w:tc>
        <w:tc>
          <w:tcPr>
            <w:tcW w:w="1418" w:type="dxa"/>
            <w:vAlign w:val="center"/>
          </w:tcPr>
          <w:p w:rsidR="00B32842" w:rsidRPr="00CF5749" w:rsidRDefault="005A3C19" w:rsidP="00B3284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  <w:lang w:bidi="ar-DZ"/>
              </w:rPr>
              <w:t>3190</w:t>
            </w:r>
          </w:p>
        </w:tc>
      </w:tr>
    </w:tbl>
    <w:p w:rsidR="00B32842" w:rsidRPr="00DC30CA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B32842" w:rsidRPr="00CF5749" w:rsidRDefault="00477158" w:rsidP="005A3C1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</m:oMath>
      <w:r w:rsidR="00B32842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3190</m:t>
            </m:r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)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42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>=75,95</w:t>
      </w:r>
    </w:p>
    <w:p w:rsidR="00B32842" w:rsidRPr="00CF5749" w:rsidRDefault="00B32842" w:rsidP="00B32842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التمــرين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</w:t>
      </w:r>
    </w:p>
    <w:p w:rsidR="003461D8" w:rsidRPr="00CF5749" w:rsidRDefault="003461D8" w:rsidP="003461D8">
      <w:p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E75E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="00E75E0E" w:rsidRPr="00E75E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إيجاد</w:t>
      </w:r>
      <w:proofErr w:type="gramEnd"/>
      <w:r w:rsidRPr="00E75E0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الوسط الحسابي والوسيط والمنوال 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لمجموعتي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 و</w:t>
      </w:r>
      <w:r w:rsidR="00E75E0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ب:</w:t>
      </w:r>
    </w:p>
    <w:p w:rsidR="00B32842" w:rsidRDefault="00B32842" w:rsidP="00B32842">
      <w:pPr>
        <w:pStyle w:val="Paragraphedeliste"/>
        <w:bidi/>
        <w:ind w:left="0"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-</w:t>
      </w:r>
      <w:proofErr w:type="gramStart"/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المجموعة</w:t>
      </w:r>
      <w:proofErr w:type="gramEnd"/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B32842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المتوسط الحسابي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X=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3+5+2+6+5+9+5+2+8+6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10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=5,1</w:t>
      </w:r>
    </w:p>
    <w:p w:rsidR="00B32842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>ح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>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 xml:space="preserve"> الوسيط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>:</w:t>
      </w:r>
    </w:p>
    <w:p w:rsidR="00B32842" w:rsidRDefault="008A44C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أولا</w:t>
      </w:r>
      <w:r w:rsid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  <w:r w:rsidR="00B32842" w:rsidRPr="00B3284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نقوم بترتيب القيم </w:t>
      </w:r>
      <w:r w:rsid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ترتيبا تصاعديا: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2 ,2 ,3,5 ,5 ,5,6,6,8,9</w:t>
      </w:r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ثانيا نقوم بتحديد رتبة الوسيط بالعلاقة التالية:</w:t>
      </w:r>
    </w:p>
    <w:p w:rsidR="00B32842" w:rsidRPr="00CF5749" w:rsidRDefault="00B32842" w:rsidP="00B32842">
      <w:pPr>
        <w:bidi/>
        <w:jc w:val="center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N/2+1/2)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m:oMath>
        <m:f>
          <m:fPr>
            <m:ctrlPr>
              <w:rPr>
                <w:rFonts w:ascii="Cambria Math" w:eastAsiaTheme="minorEastAsia" w:hAnsi="Traditional Arabic" w:cs="Traditional Arabic"/>
                <w:i/>
                <w:sz w:val="32"/>
                <w:szCs w:val="32"/>
                <w:vertAlign w:val="subscript"/>
                <w:lang w:bidi="ar-DZ"/>
              </w:rPr>
            </m:ctrlPr>
          </m:fPr>
          <m:num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10</m:t>
            </m:r>
          </m:num>
          <m:den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2</m:t>
            </m:r>
          </m:den>
        </m:f>
      </m:oMath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+</w:t>
      </w:r>
      <m:oMath>
        <m:f>
          <m:fPr>
            <m:ctrlPr>
              <w:rPr>
                <w:rFonts w:ascii="Cambria Math" w:eastAsiaTheme="minorEastAsia" w:hAnsi="Traditional Arabic" w:cs="Traditional Arabic"/>
                <w:i/>
                <w:sz w:val="32"/>
                <w:szCs w:val="32"/>
                <w:vertAlign w:val="subscript"/>
                <w:lang w:bidi="ar-DZ"/>
              </w:rPr>
            </m:ctrlPr>
          </m:fPr>
          <m:num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2</m:t>
            </m:r>
          </m:den>
        </m:f>
      </m:oMath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)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5,5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5+5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=5</w:t>
      </w:r>
    </w:p>
    <w:p w:rsidR="00B32842" w:rsidRPr="00CF5749" w:rsidRDefault="00957D5C" w:rsidP="008A44C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            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المنوال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هو القيمة الأكثر تكرارا في هذه السلسلة </w:t>
      </w:r>
      <w:r w:rsidR="00B32842" w:rsidRPr="00CF5749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وهو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Mo=5</w:t>
      </w:r>
    </w:p>
    <w:p w:rsidR="00B32842" w:rsidRDefault="00957D5C" w:rsidP="00AC7251">
      <w:pPr>
        <w:pStyle w:val="Paragraphedeliste"/>
        <w:numPr>
          <w:ilvl w:val="0"/>
          <w:numId w:val="3"/>
        </w:numPr>
        <w:tabs>
          <w:tab w:val="right" w:pos="283"/>
        </w:tabs>
        <w:bidi/>
        <w:ind w:left="0" w:firstLine="0"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lang w:bidi="ar-DZ"/>
        </w:rPr>
      </w:pPr>
      <w:proofErr w:type="gramStart"/>
      <w:r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المجموعة</w:t>
      </w:r>
      <w:proofErr w:type="gramEnd"/>
      <w:r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ب:</w:t>
      </w:r>
    </w:p>
    <w:p w:rsidR="00957D5C" w:rsidRPr="00CF5749" w:rsidRDefault="00957D5C" w:rsidP="00957D5C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المتوسط الحسابي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X=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50,3+59,5+48,9+51,6+48,7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5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=259/5=51,8</w:t>
      </w:r>
    </w:p>
    <w:p w:rsidR="00957D5C" w:rsidRDefault="00957D5C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>حساب</w:t>
      </w:r>
      <w:proofErr w:type="gramEnd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 xml:space="preserve"> الوسيط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>:</w:t>
      </w:r>
    </w:p>
    <w:p w:rsidR="00B32842" w:rsidRDefault="00957D5C" w:rsidP="00957D5C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أولا: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نقوم بترتيب القيم 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ترتيبا تصاعديا: </w:t>
      </w:r>
      <w:r w:rsidR="00B32842" w:rsidRPr="00957D5C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59,5-51,6-50,3-48,9-48,7</w:t>
      </w:r>
    </w:p>
    <w:p w:rsidR="00B32842" w:rsidRPr="00CF5749" w:rsidRDefault="00957D5C" w:rsidP="00957D5C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ثانيا نقوم بتحديد رتبة الوسيط بالعلاقة التالية: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Me=X(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+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)=X 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3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=50,3</w:t>
      </w:r>
    </w:p>
    <w:p w:rsidR="00B32842" w:rsidRPr="00CF5749" w:rsidRDefault="003461D8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المنوال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هذه السلسلة عديمة المنوال </w:t>
      </w:r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lastRenderedPageBreak/>
        <w:t>2-</w:t>
      </w:r>
      <w:r w:rsidR="003461D8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حساب الوسط الحسابي</w:t>
      </w:r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F5749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والوسيط لسعر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قطعة الحلوى</w:t>
      </w:r>
    </w:p>
    <w:p w:rsidR="00B32842" w:rsidRPr="00E75E0E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الوسط الحسابي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X=</w:t>
      </w:r>
      <w:r w:rsidRPr="00CF5749">
        <w:rPr>
          <w:rFonts w:ascii="Times New Roman" w:eastAsiaTheme="minorEastAsia" w:hAnsi="Times New Roman" w:cs="Times New Roman"/>
          <w:sz w:val="32"/>
          <w:szCs w:val="32"/>
          <w:lang w:bidi="ar-DZ"/>
        </w:rPr>
        <w:t>∑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xi/N= 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3,75+9,2+3,28+3,96+2,52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=4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,54</w:t>
      </w:r>
      <w:proofErr w:type="gramEnd"/>
    </w:p>
    <w:p w:rsidR="00B32842" w:rsidRPr="00E75E0E" w:rsidRDefault="00B32842" w:rsidP="00B32842">
      <w:p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      - </w:t>
      </w:r>
      <w:proofErr w:type="gramStart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الوسيط</w:t>
      </w:r>
    </w:p>
    <w:p w:rsidR="00B32842" w:rsidRDefault="00B32842" w:rsidP="008A44C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-</w:t>
      </w:r>
      <w:proofErr w:type="spellStart"/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اولا</w:t>
      </w:r>
      <w:proofErr w:type="spellEnd"/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نر</w:t>
      </w:r>
      <w:r w:rsidR="008A44C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ت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 القيم تصاعديا</w:t>
      </w:r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2,52-3,28-3,75-3,96-9,2</w:t>
      </w:r>
    </w:p>
    <w:p w:rsidR="00B32842" w:rsidRPr="00CF5749" w:rsidRDefault="008A44C2" w:rsidP="008A44C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-ثانيا تحديد رتبة الوسيط: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Me=X</w:t>
      </w:r>
      <w:r w:rsidR="00B32842" w:rsidRPr="008A44C2">
        <w:t>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B32842" w:rsidRPr="008A44C2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B32842" w:rsidRPr="008A44C2">
        <w:t>)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=X(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+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)=X(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3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)=3</w:t>
      </w:r>
      <w:proofErr w:type="gramStart"/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,75</w:t>
      </w:r>
      <w:proofErr w:type="gramEnd"/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ب. الأحسن لتمثيل</w:t>
      </w:r>
      <w:r w:rsidRPr="00CF5749">
        <w:rPr>
          <w:rFonts w:ascii="Traditional Arabic" w:eastAsia="SimSun" w:hAnsi="Traditional Arabic" w:cs="Traditional Arabic"/>
          <w:sz w:val="32"/>
          <w:szCs w:val="32"/>
          <w:rtl/>
          <w:lang w:bidi="ar-DZ"/>
        </w:rPr>
        <w:t xml:space="preserve"> هذه الأسعار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هو</w:t>
      </w:r>
      <w:proofErr w:type="gram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الوسيط. لكون هذا الأخير لم يتأثر بإحدى القيم المتطرفة الموجودة في السلسلة (9.20) والتي 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تأثر</w:t>
      </w:r>
      <w:proofErr w:type="gram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بها</w:t>
      </w:r>
      <w:proofErr w:type="spell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الوسط الحسابي، مما يجعل الاعتماد عليه في الوصف والتحليل مضللا.</w:t>
      </w:r>
    </w:p>
    <w:p w:rsidR="007F6CFF" w:rsidRDefault="008A44C2" w:rsidP="007F6CFF">
      <w:pPr>
        <w:tabs>
          <w:tab w:val="left" w:pos="1138"/>
        </w:tabs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</w:t>
      </w:r>
      <w:r w:rsidR="007F6C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الخامس</w:t>
      </w:r>
      <w:r w:rsidR="00B32842" w:rsidRPr="00DC30C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7F6CFF" w:rsidRDefault="00B32842" w:rsidP="00B32842">
      <w:p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1C4D7D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الحل :</w:t>
      </w:r>
      <w:proofErr w:type="gramEnd"/>
      <w:r w:rsidRPr="001C4D7D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7F6CFF" w:rsidRPr="00CF5749" w:rsidRDefault="007F6CFF" w:rsidP="007F6CF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1- حساب 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الوسيط، المنوال، الربيع الأول، الربيع الثالث، العشير الأول، العشير السابع، المئين الرابع، المئين الخامس عشر</w:t>
      </w:r>
    </w:p>
    <w:p w:rsidR="00B32842" w:rsidRPr="001C4D7D" w:rsidRDefault="00B32842" w:rsidP="007F6CFF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لحساب هذه </w:t>
      </w:r>
      <w:proofErr w:type="gramStart"/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المؤشرات</w:t>
      </w:r>
      <w:proofErr w:type="gramEnd"/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لا بد أولا من ترتيب القيم تصاعديا.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lang w:bidi="ar-DZ"/>
        </w:rPr>
        <w:t>25</w:t>
      </w: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30   34   36   38   40   42   44   46   51 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26   31   34   36   38   41   42   45   47   52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27   31   34   37   39   41   43   45   47   53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lang w:bidi="ar-DZ"/>
        </w:rPr>
        <w:t>28</w:t>
      </w: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32   35   37   40   41   44   45   48   53</w:t>
      </w:r>
    </w:p>
    <w:p w:rsidR="00B32842" w:rsidRPr="001C4D7D" w:rsidRDefault="00B32842" w:rsidP="00B32842">
      <w:pPr>
        <w:tabs>
          <w:tab w:val="right" w:pos="4392"/>
          <w:tab w:val="right" w:pos="5112"/>
          <w:tab w:val="right" w:pos="5292"/>
        </w:tabs>
        <w:bidi/>
        <w:ind w:left="-1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29   33   35   38   40   42   44   46   50   54</w:t>
      </w:r>
    </w:p>
    <w:p w:rsidR="00B32842" w:rsidRPr="001C4D7D" w:rsidRDefault="007F6CFF" w:rsidP="00E75E0E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-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 الوسيط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:   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e</m:t>
                </m:r>
              </m:sub>
            </m:sSub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=X</m:t>
            </m:r>
          </m:e>
          <m:sub>
            <m:d>
              <m:dPr>
                <m:ctrlPr>
                  <w:rPr>
                    <w:rFonts w:ascii="Cambria Math" w:eastAsiaTheme="minorEastAsia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</m:e>
            </m:d>
          </m:sub>
        </m:sSub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</m:oMath>
      <w:r w:rsidR="00E75E0E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X 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(50/2+1/2)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25</w:t>
      </w:r>
      <w:proofErr w:type="gramStart"/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,5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=40</w:t>
      </w:r>
      <w:proofErr w:type="gramEnd"/>
      <w:r w:rsidR="00E75E0E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</w:t>
      </w:r>
    </w:p>
    <w:p w:rsidR="00B32842" w:rsidRPr="001C4D7D" w:rsidRDefault="00E75E0E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-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حساب </w:t>
      </w:r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المنوال: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هناك عدة </w:t>
      </w:r>
      <w:proofErr w:type="spellStart"/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منوالات</w:t>
      </w:r>
      <w:proofErr w:type="spellEnd"/>
    </w:p>
    <w:p w:rsidR="00B32842" w:rsidRPr="001C4D7D" w:rsidRDefault="00477158" w:rsidP="00B32842">
      <w:pPr>
        <w:jc w:val="both"/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O1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=34    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O2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=38        .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O3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=40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O4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=41 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O5</m:t>
            </m:r>
          </m:sub>
        </m:sSub>
      </m:oMath>
      <w:r w:rsidR="00B32842" w:rsidRPr="001C4D7D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 xml:space="preserve">=42    </w:t>
      </w:r>
      <m:oMath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O6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=44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O7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=45 </m:t>
        </m:r>
      </m:oMath>
    </w:p>
    <w:p w:rsidR="00B32842" w:rsidRPr="00E75E0E" w:rsidRDefault="00E75E0E" w:rsidP="00E75E0E">
      <w:pPr>
        <w:bidi/>
        <w:spacing w:after="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E75E0E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حساب </w:t>
      </w:r>
      <w:proofErr w:type="spellStart"/>
      <w:r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اشباه</w:t>
      </w:r>
      <w:proofErr w:type="spellEnd"/>
      <w:r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الوسيط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tabs>
          <w:tab w:val="left" w:pos="1335"/>
        </w:tabs>
        <w:spacing w:after="0"/>
        <w:jc w:val="both"/>
        <w:rPr>
          <w:rFonts w:ascii="Traditional Arabic" w:eastAsiaTheme="minorEastAsia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/>
          <w:b/>
          <w:bCs/>
          <w:sz w:val="24"/>
          <w:szCs w:val="24"/>
          <w:lang w:bidi="ar-DZ"/>
        </w:rPr>
        <w:tab/>
      </w:r>
    </w:p>
    <w:p w:rsidR="00B32842" w:rsidRPr="00283CEE" w:rsidRDefault="00477158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3</m:t>
                      </m:r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</m:e>
              </m:d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38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 xml:space="preserve">=45 </m:t>
          </m:r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DA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/</m:t>
          </m:r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h</m:t>
          </m:r>
        </m:oMath>
      </m:oMathPara>
    </w:p>
    <w:p w:rsidR="00B32842" w:rsidRPr="00243B89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</w:pP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D1=</w:t>
      </w:r>
      <w:proofErr w:type="gramStart"/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N/10+1/2)</w:t>
      </w: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=X5,5 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vertAlign w:val="subscript"/>
                <w:lang w:val="en-US" w:bidi="ar-DZ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+X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vertAlign w:val="subscript"/>
                <w:lang w:val="en-US" w:bidi="ar-DZ"/>
              </w:rPr>
              <m:t>6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</m:t>
            </m:r>
          </m:den>
        </m:f>
      </m:oMath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29+30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</m:t>
            </m:r>
          </m:den>
        </m:f>
      </m:oMath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=29,5da/h</w:t>
      </w:r>
    </w:p>
    <w:p w:rsidR="00B32842" w:rsidRPr="00243B89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</w:pP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D7 =X</w:t>
      </w:r>
      <w:r w:rsidRPr="00243B89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35</w:t>
      </w:r>
      <w:proofErr w:type="gramStart"/>
      <w:r w:rsidRPr="00243B89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,5</w:t>
      </w:r>
      <w:proofErr w:type="gramEnd"/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=44da/h</w:t>
      </w:r>
    </w:p>
    <w:p w:rsidR="00B32842" w:rsidRPr="00283CEE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P4 =</w:t>
      </w: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4N/100+1/2)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 X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2,5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26+27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=26,5</w:t>
      </w:r>
    </w:p>
    <w:p w:rsidR="00B32842" w:rsidRPr="00283CEE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P15=</w:t>
      </w: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15N/100+1/2)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8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= 31da/h</w:t>
      </w:r>
    </w:p>
    <w:p w:rsidR="00B32842" w:rsidRPr="00283CEE" w:rsidRDefault="00E75E0E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2- </w:t>
      </w:r>
      <w:r w:rsidR="00B32842"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شرح معنى كل مؤشر: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مثلا معنى الربيع الثالث: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يعني أن ثلاثة أرباع العمال أجورهم الساعية أقل من 45 </w:t>
      </w:r>
      <w:proofErr w:type="spell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دج</w:t>
      </w:r>
      <w:proofErr w:type="spell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/</w:t>
      </w:r>
      <w:proofErr w:type="spell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سا</w:t>
      </w:r>
      <w:proofErr w:type="spell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وربع العمال أجورهم الساعية أكبر من ذلك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وهكذا</w:t>
      </w:r>
      <w:proofErr w:type="gram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.....</w:t>
      </w:r>
    </w:p>
    <w:p w:rsidR="00B32842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proofErr w:type="gramStart"/>
      <w:r w:rsidRPr="00283CE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ملاحظة</w:t>
      </w:r>
      <w:proofErr w:type="gram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: تعدد المنوال في هذه السلسلة يجعله قليل الفائدة عند الوصف والتحليل</w:t>
      </w:r>
    </w:p>
    <w:p w:rsidR="00B32842" w:rsidRPr="001C4D7D" w:rsidRDefault="00E75E0E" w:rsidP="00C357C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السا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دس</w:t>
      </w:r>
      <w:r w:rsidR="00B32842" w:rsidRPr="001C4D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1134"/>
        <w:gridCol w:w="1106"/>
        <w:gridCol w:w="1134"/>
        <w:gridCol w:w="1042"/>
        <w:gridCol w:w="1134"/>
        <w:gridCol w:w="1134"/>
        <w:gridCol w:w="986"/>
      </w:tblGrid>
      <w:tr w:rsidR="00B32842" w:rsidRPr="001C4D7D" w:rsidTr="00B32842">
        <w:trPr>
          <w:trHeight w:val="20"/>
          <w:jc w:val="center"/>
        </w:trPr>
        <w:tc>
          <w:tcPr>
            <w:tcW w:w="1189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4D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134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25-29  </w:t>
            </w:r>
          </w:p>
        </w:tc>
        <w:tc>
          <w:tcPr>
            <w:tcW w:w="1106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30- 34</w:t>
            </w:r>
          </w:p>
        </w:tc>
        <w:tc>
          <w:tcPr>
            <w:tcW w:w="1134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35-39</w:t>
            </w:r>
          </w:p>
        </w:tc>
        <w:tc>
          <w:tcPr>
            <w:tcW w:w="1042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40-44</w:t>
            </w:r>
          </w:p>
        </w:tc>
        <w:tc>
          <w:tcPr>
            <w:tcW w:w="1134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45-49</w:t>
            </w:r>
          </w:p>
        </w:tc>
        <w:tc>
          <w:tcPr>
            <w:tcW w:w="1134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50-54</w:t>
            </w:r>
          </w:p>
        </w:tc>
        <w:tc>
          <w:tcPr>
            <w:tcW w:w="709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4D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  <w:proofErr w:type="gramEnd"/>
          </w:p>
        </w:tc>
      </w:tr>
      <w:tr w:rsidR="00B32842" w:rsidRPr="00CF5749" w:rsidTr="00B32842">
        <w:trPr>
          <w:trHeight w:val="20"/>
          <w:jc w:val="center"/>
        </w:trPr>
        <w:tc>
          <w:tcPr>
            <w:tcW w:w="1189" w:type="dxa"/>
            <w:vAlign w:val="center"/>
          </w:tcPr>
          <w:p w:rsidR="00B32842" w:rsidRPr="00CF5749" w:rsidRDefault="00AA3418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N</w:t>
            </w:r>
            <w:r w:rsidR="00E75E0E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i</w:t>
            </w:r>
          </w:p>
        </w:tc>
        <w:tc>
          <w:tcPr>
            <w:tcW w:w="1134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106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1134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042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134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1134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09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50</w:t>
            </w:r>
          </w:p>
        </w:tc>
      </w:tr>
      <w:tr w:rsidR="00E75E0E" w:rsidRPr="00CF5749" w:rsidTr="00B32842">
        <w:trPr>
          <w:trHeight w:val="20"/>
          <w:jc w:val="center"/>
        </w:trPr>
        <w:tc>
          <w:tcPr>
            <w:tcW w:w="1189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F</w:t>
            </w:r>
          </w:p>
        </w:tc>
        <w:tc>
          <w:tcPr>
            <w:tcW w:w="1134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</w:t>
            </w:r>
          </w:p>
        </w:tc>
        <w:tc>
          <w:tcPr>
            <w:tcW w:w="1106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13</w:t>
            </w:r>
          </w:p>
        </w:tc>
        <w:tc>
          <w:tcPr>
            <w:tcW w:w="1134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23</w:t>
            </w:r>
          </w:p>
        </w:tc>
        <w:tc>
          <w:tcPr>
            <w:tcW w:w="1042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36</w:t>
            </w:r>
          </w:p>
        </w:tc>
        <w:tc>
          <w:tcPr>
            <w:tcW w:w="1134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44</w:t>
            </w:r>
          </w:p>
        </w:tc>
        <w:tc>
          <w:tcPr>
            <w:tcW w:w="1134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50</w:t>
            </w:r>
          </w:p>
        </w:tc>
        <w:tc>
          <w:tcPr>
            <w:tcW w:w="709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B32842" w:rsidRDefault="00C357C1" w:rsidP="00B32842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الوسيط</w:t>
      </w:r>
    </w:p>
    <w:p w:rsidR="00E75E0E" w:rsidRPr="00C357C1" w:rsidRDefault="00C357C1" w:rsidP="00E75E0E">
      <w:pPr>
        <w:bidi/>
        <w:spacing w:before="240"/>
        <w:jc w:val="both"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أولا</w:t>
      </w:r>
      <w:r w:rsidR="00E75E0E"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 نحسب التكرار المتجمع الصاعد</w:t>
      </w:r>
    </w:p>
    <w:p w:rsidR="00C357C1" w:rsidRPr="00C357C1" w:rsidRDefault="00E75E0E" w:rsidP="00E75E0E">
      <w:pPr>
        <w:bidi/>
        <w:spacing w:before="240"/>
        <w:jc w:val="both"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ثانيا: نحدد الفئة </w:t>
      </w:r>
      <w:proofErr w:type="spellStart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الوسيطية</w:t>
      </w:r>
      <w:proofErr w:type="spellEnd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وهي الفئة التي تقابل القيمة </w:t>
      </w:r>
      <w:r w:rsidR="00C357C1" w:rsidRPr="00C357C1">
        <w:rPr>
          <w:rFonts w:ascii="Traditional Arabic" w:hAnsi="Traditional Arabic" w:cs="Traditional Arabic"/>
          <w:sz w:val="32"/>
          <w:szCs w:val="32"/>
          <w:lang w:bidi="ar-DZ"/>
        </w:rPr>
        <w:t xml:space="preserve">N/2 </w:t>
      </w:r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في التكرار المتجمع الصاعد:</w:t>
      </w:r>
    </w:p>
    <w:p w:rsidR="00E75E0E" w:rsidRDefault="00E75E0E" w:rsidP="00C357C1">
      <w:pPr>
        <w:bidi/>
        <w:spacing w:before="240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C357C1">
        <w:rPr>
          <w:rFonts w:ascii="Traditional Arabic" w:hAnsi="Traditional Arabic" w:cs="Traditional Arabic"/>
          <w:sz w:val="32"/>
          <w:szCs w:val="32"/>
          <w:lang w:bidi="ar-DZ"/>
        </w:rPr>
        <w:t>N/2= 50/2=25</w:t>
      </w:r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وهي الفئة (40    44)</w:t>
      </w:r>
    </w:p>
    <w:p w:rsidR="00C357C1" w:rsidRPr="00C357C1" w:rsidRDefault="00C357C1" w:rsidP="00C357C1">
      <w:pPr>
        <w:bidi/>
        <w:spacing w:before="240"/>
        <w:jc w:val="both"/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ثم نحسب قيمة الوسيطة بالقانون التالي:</w:t>
      </w:r>
    </w:p>
    <w:p w:rsidR="00B32842" w:rsidRPr="00CF5749" w:rsidRDefault="00B32842" w:rsidP="00B32842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Me=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+N/2-F(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) /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n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me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. L =  39,5+25-23 /13 .5=40,26da/h</w:t>
      </w:r>
    </w:p>
    <w:p w:rsidR="00B32842" w:rsidRDefault="00C357C1" w:rsidP="00B32842">
      <w:pPr>
        <w:bidi/>
        <w:spacing w:before="24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المنوال </w:t>
      </w:r>
    </w:p>
    <w:p w:rsidR="00C357C1" w:rsidRDefault="00C357C1" w:rsidP="00C357C1">
      <w:pPr>
        <w:bidi/>
        <w:spacing w:before="240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spellStart"/>
      <w:r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اولا</w:t>
      </w:r>
      <w:proofErr w:type="spellEnd"/>
      <w:r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تحديد الفئة </w:t>
      </w:r>
      <w:proofErr w:type="spellStart"/>
      <w:r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المنوالية</w:t>
      </w:r>
      <w:proofErr w:type="spellEnd"/>
      <w:r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التي تقابل اكبر تكرار مطلق  (40   44)</w:t>
      </w:r>
    </w:p>
    <w:p w:rsidR="00C357C1" w:rsidRPr="00CF5749" w:rsidRDefault="00C357C1" w:rsidP="00C357C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ثانيا:نطبق القانون التالي:  </w:t>
      </w:r>
      <w:r w:rsidRPr="00CF5749">
        <w:rPr>
          <w:rFonts w:ascii="Traditional Arabic" w:hAnsi="Traditional Arabic" w:cs="Traditional Arabic"/>
          <w:position w:val="-30"/>
          <w:sz w:val="32"/>
          <w:szCs w:val="32"/>
        </w:rPr>
        <w:object w:dxaOrig="2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5pt;height:28.55pt" o:ole="">
            <v:imagedata r:id="rId5" o:title=""/>
          </v:shape>
          <o:OLEObject Type="Embed" ProgID="Equation.3" ShapeID="_x0000_i1025" DrawAspect="Content" ObjectID="_1673112856" r:id="rId6"/>
        </w:object>
      </w:r>
    </w:p>
    <w:p w:rsidR="00B32842" w:rsidRPr="00CF5749" w:rsidRDefault="00C357C1" w:rsidP="00C357C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Mo= 39,5+3/3+5.5=41,37da/h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B32842" w:rsidRPr="00C357C1" w:rsidRDefault="00C357C1" w:rsidP="00C357C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الربيع الثالث</w:t>
      </w:r>
    </w:p>
    <w:p w:rsidR="00B32842" w:rsidRDefault="00B32842" w:rsidP="00B32842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Q3= 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+ 3N/4-F(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) /n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q3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 .L=44,5+37,-36/8.5=45,43da/h</w:t>
      </w:r>
    </w:p>
    <w:p w:rsidR="00C357C1" w:rsidRPr="00E90F5F" w:rsidRDefault="00C357C1" w:rsidP="00C357C1">
      <w:pPr>
        <w:pStyle w:val="Paragraphedeliste"/>
        <w:tabs>
          <w:tab w:val="right" w:pos="281"/>
          <w:tab w:val="left" w:pos="2935"/>
          <w:tab w:val="center" w:pos="4535"/>
        </w:tabs>
        <w:bidi/>
        <w:ind w:left="0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حساب العشير </w:t>
      </w:r>
      <w:proofErr w:type="spellStart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الاول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ab/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ab/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.L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ab/>
        <w:t>D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val="fr-FR" w:bidi="ar-DZ"/>
        </w:rPr>
        <w:t>1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=</w:t>
      </w:r>
      <w:proofErr w:type="spellStart"/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B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val="fr-FR" w:bidi="ar-DZ"/>
        </w:rPr>
        <w:t>min</w:t>
      </w:r>
      <w:proofErr w:type="spellEnd"/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+</w:t>
      </w:r>
      <m:oMath>
        <m:f>
          <m:fPr>
            <m:ctrl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val="fr-FR" w:bidi="ar-DZ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val="fr-FR" w:bidi="ar-DZ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val="fr-FR" w:bidi="ar-DZ"/>
              </w:rPr>
              <m:t>-F(Bmin)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val="fr-FR" w:bidi="ar-DZ"/>
              </w:rPr>
              <m:t>nD1</m:t>
            </m:r>
          </m:den>
        </m:f>
      </m:oMath>
    </w:p>
    <w:p w:rsidR="00B32842" w:rsidRDefault="00C357C1" w:rsidP="00C357C1">
      <w:pPr>
        <w:spacing w:before="24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D</w:t>
      </w:r>
      <w:r w:rsidR="00B32842"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=24,5+5-0/5.5=29,5da/h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</w:p>
    <w:p w:rsidR="00B32842" w:rsidRPr="00C357C1" w:rsidRDefault="00C357C1" w:rsidP="00B32842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 العشير السابع</w:t>
      </w:r>
    </w:p>
    <w:p w:rsidR="00B32842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D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7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=39,5+35-23/13.5=44,5da/h</w:t>
      </w:r>
    </w:p>
    <w:p w:rsidR="00B32842" w:rsidRPr="00C357C1" w:rsidRDefault="00C357C1" w:rsidP="00B32842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المئين الرابع</w:t>
      </w:r>
    </w:p>
    <w:p w:rsidR="00B32842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P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4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=24+2-0/5.5=26,5da/h            </w:t>
      </w:r>
    </w:p>
    <w:p w:rsidR="00B32842" w:rsidRPr="00C357C1" w:rsidRDefault="00AA3418" w:rsidP="00AA3418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حساب المئين الخامس </w:t>
      </w:r>
      <w:proofErr w:type="gramStart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عشر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.</w:t>
      </w:r>
      <w:proofErr w:type="gramEnd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L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  <w:lang w:bidi="ar-DZ"/>
        </w:rPr>
        <w:t xml:space="preserve">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P15=</w:t>
      </w:r>
      <w:proofErr w:type="spellStart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B</w:t>
      </w:r>
      <w:r w:rsidRPr="003620AA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+</w:t>
      </w:r>
      <m:oMath>
        <m:f>
          <m:fPr>
            <m:ctrlPr>
              <w:rPr>
                <w:rFonts w:ascii="Cambria Math" w:hAnsi="Cambria Math" w:cs="Traditional Arabic"/>
                <w:i/>
                <w:color w:val="000000"/>
                <w:sz w:val="32"/>
                <w:szCs w:val="32"/>
                <w:shd w:val="clear" w:color="auto" w:fill="FFFFFF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 w:cs="Traditional Arabic"/>
                    <w:i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</m:ctrlPr>
              </m:fPr>
              <m:num>
                <m: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  <m:t>15N</m:t>
                </m:r>
              </m:num>
              <m:den>
                <m: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  <m:t>100</m:t>
                </m:r>
              </m:den>
            </m:f>
            <m: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  <m:t>-F(Bmin)</m:t>
            </m:r>
          </m:num>
          <m:den>
            <m: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  <m:t>np15</m:t>
            </m:r>
          </m:den>
        </m:f>
      </m:oMath>
    </w:p>
    <w:p w:rsidR="00B32842" w:rsidRPr="00283CEE" w:rsidRDefault="00B32842" w:rsidP="00AA3418">
      <w:pPr>
        <w:tabs>
          <w:tab w:val="right" w:pos="6662"/>
        </w:tabs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P</w:t>
      </w:r>
      <w:r w:rsidRPr="00283CEE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15</w:t>
      </w:r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=29,5+</w:t>
      </w:r>
      <m:oMath>
        <m:f>
          <m:fPr>
            <m:ctrlPr>
              <w:rPr>
                <w:rFonts w:ascii="Cambria Math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7,5-5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8</m:t>
            </m:r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 xml:space="preserve"> .5</m:t>
        </m:r>
      </m:oMath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=31 ,01da/h</w:t>
      </w:r>
      <w:r w:rsidR="00AA34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</w:t>
      </w:r>
    </w:p>
    <w:p w:rsidR="00B32842" w:rsidRPr="00CF5749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AA3418" w:rsidRPr="00AA3418" w:rsidRDefault="00C357C1" w:rsidP="00AA3418">
      <w:pPr>
        <w:bidi/>
        <w:jc w:val="both"/>
        <w:rPr>
          <w:rFonts w:ascii="Traditional Arabic" w:eastAsiaTheme="minorEastAsia" w:hAnsi="Traditional Arabic" w:cs="Traditional Arabic" w:hint="cs"/>
          <w:i/>
          <w:sz w:val="32"/>
          <w:szCs w:val="32"/>
          <w:lang w:bidi="ar-DZ"/>
        </w:rPr>
      </w:pPr>
      <w:r w:rsidRPr="00AA34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AA341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</w:t>
      </w:r>
      <w:r w:rsidR="00AA3418" w:rsidRPr="00AA34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سابع:</w:t>
      </w:r>
    </w:p>
    <w:p w:rsidR="00AA3418" w:rsidRPr="001C4D7D" w:rsidRDefault="00AA3418" w:rsidP="00AA3418">
      <w:pPr>
        <w:pStyle w:val="Paragraphedeliste"/>
        <w:numPr>
          <w:ilvl w:val="0"/>
          <w:numId w:val="4"/>
        </w:numPr>
        <w:bidi/>
        <w:ind w:left="368"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AA3418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lastRenderedPageBreak/>
        <w:t xml:space="preserve">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المنوال:</w:t>
      </w:r>
    </w:p>
    <w:tbl>
      <w:tblPr>
        <w:tblStyle w:val="Grilledutableau"/>
        <w:bidiVisual/>
        <w:tblW w:w="0" w:type="auto"/>
        <w:tblLook w:val="04A0"/>
      </w:tblPr>
      <w:tblGrid>
        <w:gridCol w:w="2149"/>
        <w:gridCol w:w="1803"/>
        <w:gridCol w:w="1803"/>
        <w:gridCol w:w="1803"/>
      </w:tblGrid>
      <w:tr w:rsidR="00B32842" w:rsidRPr="00AA3418" w:rsidTr="00AA3418">
        <w:trPr>
          <w:trHeight w:val="303"/>
        </w:trPr>
        <w:tc>
          <w:tcPr>
            <w:tcW w:w="2149" w:type="dxa"/>
          </w:tcPr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n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</w:pPr>
            <w:proofErr w:type="spellStart"/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n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</w:tr>
      <w:tr w:rsidR="00B32842" w:rsidRPr="00AA3418" w:rsidTr="00AA3418">
        <w:trPr>
          <w:trHeight w:val="1366"/>
        </w:trPr>
        <w:tc>
          <w:tcPr>
            <w:tcW w:w="2149" w:type="dxa"/>
          </w:tcPr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50.00 – 59.99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60.00 – 69.99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70.00 – 79.99 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80.00 – 89.99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90.00 – 99.99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100.00 – 109.99</w:t>
            </w:r>
          </w:p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110.00 – 119.99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16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14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54.995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74.995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94.995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104.995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114.995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439.960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649.950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1199.920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1189.930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949.950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524.975</w:t>
            </w:r>
          </w:p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229.990</w:t>
            </w:r>
          </w:p>
        </w:tc>
      </w:tr>
      <w:tr w:rsidR="00B32842" w:rsidRPr="00AA3418" w:rsidTr="00AA3418">
        <w:trPr>
          <w:trHeight w:val="312"/>
        </w:trPr>
        <w:tc>
          <w:tcPr>
            <w:tcW w:w="2149" w:type="dxa"/>
          </w:tcPr>
          <w:p w:rsidR="00B32842" w:rsidRPr="00AA3418" w:rsidRDefault="00B32842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65</w:t>
            </w: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803" w:type="dxa"/>
          </w:tcPr>
          <w:p w:rsidR="00B32842" w:rsidRPr="00AA3418" w:rsidRDefault="00B32842" w:rsidP="00B32842">
            <w:pPr>
              <w:bidi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5184.675</w:t>
            </w:r>
          </w:p>
        </w:tc>
      </w:tr>
    </w:tbl>
    <w:p w:rsidR="00B32842" w:rsidRPr="001C4D7D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تحديد الفئة </w:t>
      </w:r>
      <w:proofErr w:type="spell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المنوالية</w:t>
      </w:r>
      <w:proofErr w:type="spell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: الفئة الأعلى تكرارا (الفئة 3)</w:t>
      </w:r>
    </w:p>
    <w:p w:rsidR="00B32842" w:rsidRPr="001C4D7D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المنوال:</w:t>
      </w:r>
    </w:p>
    <w:p w:rsidR="00B32842" w:rsidRPr="001C4D7D" w:rsidRDefault="00477158" w:rsidP="00B32842">
      <w:pPr>
        <w:pStyle w:val="Paragraphedeliste"/>
        <w:bidi/>
        <w:spacing w:before="240"/>
        <w:ind w:left="1080"/>
        <w:rPr>
          <w:rFonts w:ascii="Traditional Arabic" w:eastAsia="SimSun" w:hAnsi="Traditional Arabic" w:cs="Traditional Arabic"/>
          <w:i/>
          <w:iCs/>
          <w:sz w:val="32"/>
          <w:szCs w:val="32"/>
          <w:lang w:val="fr-FR"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>M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O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L=69.995+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16-10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16-10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16-14</m:t>
                  </m:r>
                </m:e>
              </m:d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=77.4950</m:t>
          </m:r>
        </m:oMath>
      </m:oMathPara>
    </w:p>
    <w:p w:rsidR="00B32842" w:rsidRPr="00283CEE" w:rsidRDefault="00B32842" w:rsidP="00AC7251">
      <w:pPr>
        <w:pStyle w:val="Paragraphedeliste"/>
        <w:numPr>
          <w:ilvl w:val="0"/>
          <w:numId w:val="4"/>
        </w:numPr>
        <w:bidi/>
        <w:ind w:left="368"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إذا افترضنا </w:t>
      </w:r>
      <w:proofErr w:type="gramStart"/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proofErr w:type="gramEnd"/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المنحنى التكراري لهذا التوزيع بسيط الالتواء:</w:t>
      </w:r>
    </w:p>
    <w:p w:rsidR="00B32842" w:rsidRPr="001C4D7D" w:rsidRDefault="00B32842" w:rsidP="00AC7251">
      <w:pPr>
        <w:pStyle w:val="Paragraphedeliste"/>
        <w:numPr>
          <w:ilvl w:val="0"/>
          <w:numId w:val="5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حساب </w:t>
      </w:r>
      <w:proofErr w:type="gramStart"/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المنوال</w:t>
      </w:r>
      <w:proofErr w:type="gramEnd"/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باستخدام العلاقة الاعتبارية بينه وبين الوسط الحسابي والوسيط</w:t>
      </w: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:</w:t>
      </w:r>
    </w:p>
    <w:p w:rsidR="00B32842" w:rsidRPr="001C4D7D" w:rsidRDefault="00477158" w:rsidP="00B32842">
      <w:p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bidi="ar-DZ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=3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e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⇔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=3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e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-2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X</m:t>
                  </m:r>
                </m:e>
              </m:acc>
            </m:e>
          </m:d>
        </m:oMath>
      </m:oMathPara>
    </w:p>
    <w:p w:rsidR="00B32842" w:rsidRPr="001C4D7D" w:rsidRDefault="00477158" w:rsidP="00B32842">
      <w:p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bidi="ar-DZ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X</m:t>
              </m:r>
            </m:e>
          </m:acc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5184.675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65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=79.7642</m:t>
          </m:r>
        </m:oMath>
      </m:oMathPara>
    </w:p>
    <w:p w:rsidR="00B32842" w:rsidRPr="001C4D7D" w:rsidRDefault="00477158" w:rsidP="00B32842">
      <w:pPr>
        <w:bidi/>
        <w:spacing w:before="240"/>
        <w:jc w:val="both"/>
        <w:rPr>
          <w:rFonts w:ascii="Traditional Arabic" w:eastAsiaTheme="minorEastAsia" w:hAnsi="Traditional Arabic" w:cs="Traditional Arabic"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L=69.995+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32.5-18</m:t>
              </m:r>
            </m:num>
            <m:den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16</m:t>
              </m:r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10=69.995+9.0625=79.0575.</m:t>
          </m:r>
        </m:oMath>
      </m:oMathPara>
    </w:p>
    <w:p w:rsidR="00B32842" w:rsidRPr="001C4D7D" w:rsidRDefault="00477158" w:rsidP="00B32842">
      <w:pPr>
        <w:bidi/>
        <w:spacing w:before="240"/>
        <w:jc w:val="both"/>
        <w:rPr>
          <w:rFonts w:ascii="Traditional Arabic" w:eastAsiaTheme="minorEastAsia" w:hAnsi="Traditional Arabic" w:cs="Traditional Arabic"/>
          <w:i/>
          <w:iCs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O</m:t>
              </m:r>
            </m:sub>
          </m:sSub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=3</m:t>
          </m:r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e</m:t>
              </m:r>
            </m:sub>
          </m:sSub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-2</m:t>
          </m:r>
          <m:acc>
            <m:accPr>
              <m:chr m:val="̅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</m:acc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=3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79.0575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-2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79.7642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=77.6440</m:t>
          </m:r>
        </m:oMath>
      </m:oMathPara>
    </w:p>
    <w:p w:rsidR="00B32842" w:rsidRDefault="00B32842" w:rsidP="00B32842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وسبق أن وجدنا المنوال يساوي 77.4950 </w:t>
      </w:r>
    </w:p>
    <w:p w:rsidR="00B32842" w:rsidRDefault="00B32842" w:rsidP="00B32842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lastRenderedPageBreak/>
        <w:t xml:space="preserve">إذن نعتقد أن افتراضنا صحيح في السؤال 2.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لأن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العلاقة الاعتبارية أعطت نتيجة تكاد تكون مطابقة لنتيجة قانون المنوال، وعليه فالتوزيع فعلا بسيط الالتواء. (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موجب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الالتواء لأن المنوال هو الأصغر).</w:t>
      </w:r>
    </w:p>
    <w:p w:rsidR="00B32842" w:rsidRPr="00CF5749" w:rsidRDefault="00AA3418" w:rsidP="00AA3418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1C4D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الثامن</w:t>
      </w:r>
      <w:r w:rsidR="00B32842" w:rsidRPr="001C4D7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B32842" w:rsidRPr="001C4D7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AA3418" w:rsidRPr="00AA3418" w:rsidRDefault="00AA3418" w:rsidP="00AA3418">
      <w:pPr>
        <w:bidi/>
        <w:rPr>
          <w:rFonts w:ascii="Traditional Arabic" w:eastAsiaTheme="minorEastAsia" w:hAnsi="Traditional Arabic" w:cs="Traditional Arabic" w:hint="cs"/>
          <w:b/>
          <w:bCs/>
          <w:i/>
          <w:sz w:val="32"/>
          <w:szCs w:val="32"/>
          <w:rtl/>
          <w:lang w:bidi="ar-DZ"/>
        </w:rPr>
      </w:pPr>
      <w:proofErr w:type="gramStart"/>
      <w:r w:rsidRPr="00AA3418">
        <w:rPr>
          <w:rFonts w:ascii="Traditional Arabic" w:eastAsiaTheme="minorEastAsia" w:hAnsi="Traditional Arabic" w:cs="Traditional Arabic"/>
          <w:b/>
          <w:bCs/>
          <w:i/>
          <w:sz w:val="32"/>
          <w:szCs w:val="32"/>
          <w:rtl/>
          <w:lang w:bidi="ar-DZ"/>
        </w:rPr>
        <w:t>حساب</w:t>
      </w:r>
      <w:proofErr w:type="gramEnd"/>
      <w:r w:rsidRPr="00AA3418">
        <w:rPr>
          <w:rFonts w:ascii="Traditional Arabic" w:eastAsiaTheme="minorEastAsia" w:hAnsi="Traditional Arabic" w:cs="Traditional Arabic"/>
          <w:b/>
          <w:bCs/>
          <w:i/>
          <w:sz w:val="32"/>
          <w:szCs w:val="32"/>
          <w:rtl/>
          <w:lang w:bidi="ar-DZ"/>
        </w:rPr>
        <w:t xml:space="preserve"> المنوال:</w:t>
      </w:r>
    </w:p>
    <w:p w:rsidR="00AA3418" w:rsidRPr="00CF5749" w:rsidRDefault="00AA3418" w:rsidP="00AA3418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نلاحظ أن الفئات غير متساوية الطول، لذا وجب تعديل التكرارات </w:t>
      </w:r>
      <w:proofErr w:type="spell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اولا</w:t>
      </w:r>
      <w:proofErr w:type="spell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، وفقا للخطوات التالية:</w:t>
      </w:r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استخراج القاسم المشترك الأكبر لأطوال الفئات، وليكن </w:t>
      </w: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 (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L=10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)</w:t>
      </w:r>
      <w:proofErr w:type="gramEnd"/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القيم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ai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حيث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ai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يساوي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على طول الفئة.</w:t>
      </w:r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التكرار الجديد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حيث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i=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 xml:space="preserve"> n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 xml:space="preserve"> / a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</w:p>
    <w:p w:rsidR="00AA3418" w:rsidRPr="00CF5749" w:rsidRDefault="00AA3418" w:rsidP="00AA3418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بعدها نحدد الفئة </w:t>
      </w:r>
      <w:proofErr w:type="spell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المنوالية</w:t>
      </w:r>
      <w:proofErr w:type="spell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، وهي الفئة ذات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bidi="ar-DZ"/>
        </w:rPr>
        <w:t>i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الأكبر.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2130" w:type="dxa"/>
            <w:vAlign w:val="center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2131" w:type="dxa"/>
            <w:vAlign w:val="center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a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n'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</w:tr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10 – 20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 xml:space="preserve">20 – 30 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30 – 50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50 – 80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 xml:space="preserve">80 – 90 </w:t>
            </w:r>
          </w:p>
        </w:tc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13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47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12.00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13.00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b/>
                <w:bCs/>
                <w:i/>
                <w:sz w:val="24"/>
                <w:szCs w:val="24"/>
                <w:rtl/>
                <w:lang w:bidi="ar-DZ"/>
              </w:rPr>
              <w:t>16.00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15.67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15.00</w:t>
            </w:r>
          </w:p>
        </w:tc>
      </w:tr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119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/</w:t>
            </w:r>
          </w:p>
        </w:tc>
      </w:tr>
    </w:tbl>
    <w:p w:rsidR="00B32842" w:rsidRPr="00CF5749" w:rsidRDefault="00B32842" w:rsidP="00B32842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</w:p>
    <w:p w:rsidR="00B32842" w:rsidRPr="00CF5749" w:rsidRDefault="00AA3418" w:rsidP="00B32842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أخ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يرا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نحسب المنوال بالقانون:</w:t>
      </w:r>
    </w:p>
    <w:p w:rsidR="00B32842" w:rsidRPr="00CF5749" w:rsidRDefault="00477158" w:rsidP="00B32842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O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L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=30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10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16-15.75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=39.23</m:t>
          </m:r>
        </m:oMath>
      </m:oMathPara>
    </w:p>
    <w:p w:rsidR="00A94513" w:rsidRDefault="00A94513"/>
    <w:sectPr w:rsidR="00A94513" w:rsidSect="00A9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0F9"/>
    <w:multiLevelType w:val="hybridMultilevel"/>
    <w:tmpl w:val="9A08D0E4"/>
    <w:lvl w:ilvl="0" w:tplc="A4E0AF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0C3"/>
    <w:multiLevelType w:val="hybridMultilevel"/>
    <w:tmpl w:val="AD7E6A68"/>
    <w:lvl w:ilvl="0" w:tplc="9B5E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C138D"/>
    <w:multiLevelType w:val="hybridMultilevel"/>
    <w:tmpl w:val="E022FF22"/>
    <w:lvl w:ilvl="0" w:tplc="ACA81D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F2549"/>
    <w:multiLevelType w:val="hybridMultilevel"/>
    <w:tmpl w:val="9514CB62"/>
    <w:lvl w:ilvl="0" w:tplc="251E3832">
      <w:start w:val="1"/>
      <w:numFmt w:val="arabicAbjad"/>
      <w:lvlText w:val="%1."/>
      <w:lvlJc w:val="left"/>
      <w:pPr>
        <w:ind w:left="108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>
    <w:nsid w:val="4C297E4B"/>
    <w:multiLevelType w:val="hybridMultilevel"/>
    <w:tmpl w:val="C4661D1A"/>
    <w:lvl w:ilvl="0" w:tplc="02BAE21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2842"/>
    <w:rsid w:val="00215095"/>
    <w:rsid w:val="003461D8"/>
    <w:rsid w:val="00477158"/>
    <w:rsid w:val="005A3C19"/>
    <w:rsid w:val="00720F38"/>
    <w:rsid w:val="007F6CFF"/>
    <w:rsid w:val="008A44C2"/>
    <w:rsid w:val="00957D5C"/>
    <w:rsid w:val="00A94513"/>
    <w:rsid w:val="00AA3418"/>
    <w:rsid w:val="00AC7251"/>
    <w:rsid w:val="00B32842"/>
    <w:rsid w:val="00C357C1"/>
    <w:rsid w:val="00E7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32842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B32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B32842"/>
    <w:pPr>
      <w:keepNext/>
      <w:bidi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bidi="ar-EG"/>
    </w:rPr>
  </w:style>
  <w:style w:type="paragraph" w:styleId="Titre3">
    <w:name w:val="heading 3"/>
    <w:basedOn w:val="Normal"/>
    <w:next w:val="Normal"/>
    <w:link w:val="Titre3Car"/>
    <w:uiPriority w:val="99"/>
    <w:qFormat/>
    <w:rsid w:val="00B32842"/>
    <w:pPr>
      <w:keepNext/>
      <w:bidi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B32842"/>
    <w:pPr>
      <w:keepNext/>
      <w:bidi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B32842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Simplified Arabic"/>
      <w:b/>
      <w:bCs/>
      <w:sz w:val="40"/>
      <w:szCs w:val="40"/>
      <w:u w:val="single"/>
      <w:lang w:val="en-US" w:bidi="ar-EG"/>
    </w:rPr>
  </w:style>
  <w:style w:type="paragraph" w:styleId="Titre6">
    <w:name w:val="heading 6"/>
    <w:basedOn w:val="Normal"/>
    <w:next w:val="Normal"/>
    <w:link w:val="Titre6Car"/>
    <w:uiPriority w:val="99"/>
    <w:qFormat/>
    <w:rsid w:val="00B32842"/>
    <w:pPr>
      <w:keepNext/>
      <w:bidi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Simplified Arabic"/>
      <w:b/>
      <w:bCs/>
      <w:sz w:val="32"/>
      <w:szCs w:val="32"/>
      <w:lang w:val="en-US" w:bidi="ar-EG"/>
    </w:rPr>
  </w:style>
  <w:style w:type="paragraph" w:styleId="Titre7">
    <w:name w:val="heading 7"/>
    <w:basedOn w:val="Normal"/>
    <w:next w:val="Normal"/>
    <w:link w:val="Titre7Car"/>
    <w:uiPriority w:val="99"/>
    <w:qFormat/>
    <w:rsid w:val="00B32842"/>
    <w:pPr>
      <w:keepNext/>
      <w:bidi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36"/>
      <w:szCs w:val="36"/>
      <w:u w:val="single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B32842"/>
    <w:pPr>
      <w:keepNext/>
      <w:bidi/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 w:cs="Simplified Arabic"/>
      <w:b/>
      <w:bCs/>
      <w:sz w:val="50"/>
      <w:szCs w:val="50"/>
      <w:u w:val="single"/>
      <w:lang w:val="en-US" w:bidi="ar-EG"/>
    </w:rPr>
  </w:style>
  <w:style w:type="paragraph" w:styleId="Titre9">
    <w:name w:val="heading 9"/>
    <w:basedOn w:val="Normal"/>
    <w:next w:val="Normal"/>
    <w:link w:val="Titre9Car"/>
    <w:uiPriority w:val="99"/>
    <w:qFormat/>
    <w:rsid w:val="00B32842"/>
    <w:pPr>
      <w:keepNext/>
      <w:bidi/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Simplified Arabic"/>
      <w:b/>
      <w:bCs/>
      <w:sz w:val="40"/>
      <w:szCs w:val="40"/>
      <w:lang w:val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328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sid w:val="00B32842"/>
    <w:rPr>
      <w:rFonts w:ascii="Arial" w:eastAsia="Times New Roman" w:hAnsi="Arial" w:cs="Arial"/>
      <w:b/>
      <w:bCs/>
      <w:i/>
      <w:iCs/>
      <w:sz w:val="28"/>
      <w:szCs w:val="28"/>
      <w:lang w:val="en-US" w:bidi="ar-EG"/>
    </w:rPr>
  </w:style>
  <w:style w:type="character" w:customStyle="1" w:styleId="Titre3Car">
    <w:name w:val="Titre 3 Car"/>
    <w:basedOn w:val="Policepardfaut"/>
    <w:link w:val="Titre3"/>
    <w:uiPriority w:val="99"/>
    <w:rsid w:val="00B3284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B328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B32842"/>
    <w:rPr>
      <w:rFonts w:ascii="Times New Roman" w:eastAsia="Times New Roman" w:hAnsi="Times New Roman" w:cs="Simplified Arabic"/>
      <w:b/>
      <w:bCs/>
      <w:sz w:val="40"/>
      <w:szCs w:val="40"/>
      <w:u w:val="single"/>
      <w:lang w:val="en-US" w:bidi="ar-EG"/>
    </w:rPr>
  </w:style>
  <w:style w:type="character" w:customStyle="1" w:styleId="Titre6Car">
    <w:name w:val="Titre 6 Car"/>
    <w:basedOn w:val="Policepardfaut"/>
    <w:link w:val="Titre6"/>
    <w:uiPriority w:val="99"/>
    <w:rsid w:val="00B32842"/>
    <w:rPr>
      <w:rFonts w:ascii="Times New Roman" w:eastAsia="Times New Roman" w:hAnsi="Times New Roman" w:cs="Simplified Arabic"/>
      <w:b/>
      <w:bCs/>
      <w:sz w:val="32"/>
      <w:szCs w:val="32"/>
      <w:lang w:val="en-US" w:bidi="ar-EG"/>
    </w:rPr>
  </w:style>
  <w:style w:type="character" w:customStyle="1" w:styleId="Titre7Car">
    <w:name w:val="Titre 7 Car"/>
    <w:basedOn w:val="Policepardfaut"/>
    <w:link w:val="Titre7"/>
    <w:uiPriority w:val="99"/>
    <w:rsid w:val="00B32842"/>
    <w:rPr>
      <w:rFonts w:ascii="Times New Roman" w:eastAsia="Times New Roman" w:hAnsi="Times New Roman" w:cs="Times New Roman"/>
      <w:sz w:val="36"/>
      <w:szCs w:val="36"/>
      <w:u w:val="single"/>
      <w:lang w:val="en-US"/>
    </w:rPr>
  </w:style>
  <w:style w:type="character" w:customStyle="1" w:styleId="Titre8Car">
    <w:name w:val="Titre 8 Car"/>
    <w:basedOn w:val="Policepardfaut"/>
    <w:link w:val="Titre8"/>
    <w:uiPriority w:val="99"/>
    <w:rsid w:val="00B32842"/>
    <w:rPr>
      <w:rFonts w:ascii="Times New Roman" w:eastAsia="Times New Roman" w:hAnsi="Times New Roman" w:cs="Simplified Arabic"/>
      <w:b/>
      <w:bCs/>
      <w:sz w:val="50"/>
      <w:szCs w:val="50"/>
      <w:u w:val="single"/>
      <w:lang w:val="en-US" w:bidi="ar-EG"/>
    </w:rPr>
  </w:style>
  <w:style w:type="character" w:customStyle="1" w:styleId="Titre9Car">
    <w:name w:val="Titre 9 Car"/>
    <w:basedOn w:val="Policepardfaut"/>
    <w:link w:val="Titre9"/>
    <w:uiPriority w:val="99"/>
    <w:rsid w:val="00B32842"/>
    <w:rPr>
      <w:rFonts w:ascii="Times New Roman" w:eastAsia="Times New Roman" w:hAnsi="Times New Roman" w:cs="Simplified Arabic"/>
      <w:b/>
      <w:bCs/>
      <w:sz w:val="40"/>
      <w:szCs w:val="40"/>
      <w:lang w:val="en-US" w:bidi="ar-EG"/>
    </w:rPr>
  </w:style>
  <w:style w:type="table" w:styleId="Grilledutableau">
    <w:name w:val="Table Grid"/>
    <w:basedOn w:val="TableauNormal"/>
    <w:uiPriority w:val="59"/>
    <w:rsid w:val="00B3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2842"/>
    <w:pPr>
      <w:spacing w:after="200" w:line="276" w:lineRule="auto"/>
      <w:ind w:left="720"/>
      <w:contextualSpacing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B32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842"/>
  </w:style>
  <w:style w:type="paragraph" w:styleId="Pieddepage">
    <w:name w:val="footer"/>
    <w:basedOn w:val="Normal"/>
    <w:link w:val="PieddepageCar"/>
    <w:uiPriority w:val="99"/>
    <w:unhideWhenUsed/>
    <w:rsid w:val="00B32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842"/>
  </w:style>
  <w:style w:type="table" w:customStyle="1" w:styleId="GridTable1Light">
    <w:name w:val="Grid Table 1 Light"/>
    <w:basedOn w:val="TableauNormal"/>
    <w:uiPriority w:val="46"/>
    <w:rsid w:val="00B32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99"/>
    <w:qFormat/>
    <w:rsid w:val="00B32842"/>
    <w:pPr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42"/>
    <w:rPr>
      <w:rFonts w:ascii="Tahoma" w:hAnsi="Tahoma" w:cs="Tahoma"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842"/>
    <w:pPr>
      <w:bidi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B3284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99"/>
    <w:qFormat/>
    <w:rsid w:val="00B32842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99"/>
    <w:qFormat/>
    <w:rsid w:val="00B32842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uiPriority w:val="99"/>
    <w:rsid w:val="00B3284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B32842"/>
    <w:pPr>
      <w:bidi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uiPriority w:val="99"/>
    <w:rsid w:val="00B32842"/>
    <w:rPr>
      <w:rFonts w:ascii="Cambria" w:eastAsia="Times New Roman" w:hAnsi="Cambria" w:cs="Times New Roman"/>
      <w:sz w:val="24"/>
      <w:szCs w:val="24"/>
      <w:lang w:val="en-US"/>
    </w:rPr>
  </w:style>
  <w:style w:type="character" w:styleId="lev">
    <w:name w:val="Strong"/>
    <w:basedOn w:val="Policepardfaut"/>
    <w:uiPriority w:val="99"/>
    <w:qFormat/>
    <w:rsid w:val="00B32842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B32842"/>
    <w:rPr>
      <w:rFonts w:cs="Times New Roman"/>
      <w:i/>
      <w:iCs/>
    </w:rPr>
  </w:style>
  <w:style w:type="paragraph" w:styleId="Citation">
    <w:name w:val="Quote"/>
    <w:basedOn w:val="Normal"/>
    <w:next w:val="Normal"/>
    <w:link w:val="CitationCar"/>
    <w:uiPriority w:val="99"/>
    <w:qFormat/>
    <w:rsid w:val="00B32842"/>
    <w:pPr>
      <w:bidi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99"/>
    <w:rsid w:val="00B32842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32842"/>
    <w:pPr>
      <w:pBdr>
        <w:bottom w:val="single" w:sz="4" w:space="4" w:color="4F81BD"/>
      </w:pBdr>
      <w:bidi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B3284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styleId="Emphaseple">
    <w:name w:val="Subtle Emphasis"/>
    <w:basedOn w:val="Policepardfaut"/>
    <w:uiPriority w:val="99"/>
    <w:qFormat/>
    <w:rsid w:val="00B32842"/>
    <w:rPr>
      <w:rFonts w:cs="Times New Roman"/>
      <w:i/>
      <w:color w:val="808080"/>
    </w:rPr>
  </w:style>
  <w:style w:type="character" w:styleId="Emphaseintense">
    <w:name w:val="Intense Emphasis"/>
    <w:basedOn w:val="Policepardfaut"/>
    <w:uiPriority w:val="99"/>
    <w:qFormat/>
    <w:rsid w:val="00B32842"/>
    <w:rPr>
      <w:rFonts w:cs="Times New Roman"/>
      <w:b/>
      <w:i/>
      <w:color w:val="4F81BD"/>
    </w:rPr>
  </w:style>
  <w:style w:type="character" w:styleId="Rfrenceple">
    <w:name w:val="Subtle Reference"/>
    <w:basedOn w:val="Policepardfaut"/>
    <w:uiPriority w:val="99"/>
    <w:qFormat/>
    <w:rsid w:val="00B32842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B32842"/>
    <w:rPr>
      <w:rFonts w:cs="Times New Roman"/>
      <w:b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B32842"/>
    <w:rPr>
      <w:rFonts w:cs="Times New Roman"/>
      <w:b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B32842"/>
    <w:pPr>
      <w:keepLines w:val="0"/>
      <w:bidi/>
      <w:spacing w:after="60" w:line="240" w:lineRule="auto"/>
      <w:ind w:left="432" w:hanging="432"/>
      <w:outlineLvl w:val="9"/>
    </w:pPr>
    <w:rPr>
      <w:rFonts w:ascii="Cambria" w:eastAsia="Times New Roman" w:hAnsi="Cambria" w:cs="Times New Roman"/>
      <w:b/>
      <w:bCs/>
      <w:color w:val="auto"/>
      <w:kern w:val="32"/>
      <w:lang w:val="en-US"/>
    </w:rPr>
  </w:style>
  <w:style w:type="character" w:styleId="Numrodepage">
    <w:name w:val="page number"/>
    <w:basedOn w:val="Policepardfaut"/>
    <w:uiPriority w:val="99"/>
    <w:rsid w:val="00B32842"/>
    <w:rPr>
      <w:rFonts w:cs="Times New Roman"/>
    </w:rPr>
  </w:style>
  <w:style w:type="table" w:styleId="Grilleclaire-Accent2">
    <w:name w:val="Light Grid Accent 2"/>
    <w:basedOn w:val="TableauNormal"/>
    <w:uiPriority w:val="99"/>
    <w:rsid w:val="00B32842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hani</cp:lastModifiedBy>
  <cp:revision>3</cp:revision>
  <dcterms:created xsi:type="dcterms:W3CDTF">2021-01-25T10:26:00Z</dcterms:created>
  <dcterms:modified xsi:type="dcterms:W3CDTF">2021-01-25T19:47:00Z</dcterms:modified>
</cp:coreProperties>
</file>