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3" w:rsidRDefault="00742003" w:rsidP="00742003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7E7411" w:rsidRPr="00742003" w:rsidRDefault="00357AD7" w:rsidP="00742003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42003">
        <w:rPr>
          <w:rFonts w:asciiTheme="majorBidi" w:hAnsiTheme="majorBidi" w:cstheme="majorBidi"/>
          <w:b/>
          <w:bCs/>
          <w:sz w:val="28"/>
          <w:szCs w:val="28"/>
          <w:rtl/>
        </w:rPr>
        <w:t>المحاضرة الأولى: مدخل للجباية</w:t>
      </w:r>
    </w:p>
    <w:p w:rsidR="00357AD7" w:rsidRPr="00742003" w:rsidRDefault="00357AD7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t xml:space="preserve">الفرق بين الجباية </w:t>
      </w:r>
      <w:r w:rsidR="00AC3E52" w:rsidRPr="00742003">
        <w:rPr>
          <w:rFonts w:asciiTheme="majorBidi" w:hAnsiTheme="majorBidi" w:cstheme="majorBidi"/>
          <w:sz w:val="28"/>
          <w:szCs w:val="28"/>
          <w:rtl/>
        </w:rPr>
        <w:t>والضريبة والرسم</w:t>
      </w:r>
      <w:r w:rsidRPr="00742003">
        <w:rPr>
          <w:rFonts w:asciiTheme="majorBidi" w:hAnsiTheme="majorBidi" w:cstheme="majorBidi"/>
          <w:sz w:val="28"/>
          <w:szCs w:val="28"/>
          <w:rtl/>
        </w:rPr>
        <w:t xml:space="preserve"> كالرسم </w:t>
      </w:r>
      <w:r w:rsidR="00AC3E52" w:rsidRPr="00742003">
        <w:rPr>
          <w:rFonts w:asciiTheme="majorBidi" w:hAnsiTheme="majorBidi" w:cstheme="majorBidi"/>
          <w:sz w:val="28"/>
          <w:szCs w:val="28"/>
          <w:rtl/>
        </w:rPr>
        <w:t>واشباه الضرائبوالإتاوة والرسوم الجمركية</w:t>
      </w:r>
      <w:r w:rsidRPr="00742003">
        <w:rPr>
          <w:rFonts w:asciiTheme="majorBidi" w:hAnsiTheme="majorBidi" w:cstheme="majorBidi"/>
          <w:sz w:val="28"/>
          <w:szCs w:val="28"/>
          <w:rtl/>
        </w:rPr>
        <w:t>.</w:t>
      </w:r>
    </w:p>
    <w:p w:rsidR="00357AD7" w:rsidRPr="00742003" w:rsidRDefault="00357AD7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t>الأساس القانوني لفرض الضريبة.</w:t>
      </w:r>
    </w:p>
    <w:p w:rsidR="00357AD7" w:rsidRPr="00742003" w:rsidRDefault="00357AD7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t>القواعد الكبرى لفرض الضريبة.</w:t>
      </w:r>
    </w:p>
    <w:p w:rsidR="00357AD7" w:rsidRPr="00742003" w:rsidRDefault="00357AD7" w:rsidP="00742003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42003">
        <w:rPr>
          <w:rFonts w:asciiTheme="majorBidi" w:hAnsiTheme="majorBidi" w:cstheme="majorBidi"/>
          <w:b/>
          <w:bCs/>
          <w:sz w:val="28"/>
          <w:szCs w:val="28"/>
          <w:rtl/>
        </w:rPr>
        <w:t>المحاضرة الثانية: الالتزامات الجبائية.</w:t>
      </w:r>
    </w:p>
    <w:p w:rsidR="00357AD7" w:rsidRPr="00742003" w:rsidRDefault="00AC3E52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t xml:space="preserve">الالتزامات المتعلقة </w:t>
      </w:r>
      <w:r w:rsidR="00357AD7" w:rsidRPr="00742003">
        <w:rPr>
          <w:rFonts w:asciiTheme="majorBidi" w:hAnsiTheme="majorBidi" w:cstheme="majorBidi"/>
          <w:sz w:val="28"/>
          <w:szCs w:val="28"/>
          <w:rtl/>
        </w:rPr>
        <w:t xml:space="preserve">بإيداع </w:t>
      </w:r>
      <w:r w:rsidRPr="00742003">
        <w:rPr>
          <w:rFonts w:asciiTheme="majorBidi" w:hAnsiTheme="majorBidi" w:cstheme="majorBidi"/>
          <w:sz w:val="28"/>
          <w:szCs w:val="28"/>
          <w:rtl/>
        </w:rPr>
        <w:t>التصريحات.</w:t>
      </w:r>
    </w:p>
    <w:p w:rsidR="00357AD7" w:rsidRPr="00742003" w:rsidRDefault="00357AD7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t xml:space="preserve">الالتزامات </w:t>
      </w:r>
      <w:r w:rsidR="00AC3E52" w:rsidRPr="00742003">
        <w:rPr>
          <w:rFonts w:asciiTheme="majorBidi" w:hAnsiTheme="majorBidi" w:cstheme="majorBidi"/>
          <w:sz w:val="28"/>
          <w:szCs w:val="28"/>
          <w:rtl/>
        </w:rPr>
        <w:t>المتع</w:t>
      </w:r>
      <w:r w:rsidRPr="00742003">
        <w:rPr>
          <w:rFonts w:asciiTheme="majorBidi" w:hAnsiTheme="majorBidi" w:cstheme="majorBidi"/>
          <w:sz w:val="28"/>
          <w:szCs w:val="28"/>
          <w:rtl/>
        </w:rPr>
        <w:t>لقة بتسديد الضريبة</w:t>
      </w:r>
      <w:r w:rsidR="00AC3E52" w:rsidRPr="00742003">
        <w:rPr>
          <w:rFonts w:asciiTheme="majorBidi" w:hAnsiTheme="majorBidi" w:cstheme="majorBidi"/>
          <w:sz w:val="28"/>
          <w:szCs w:val="28"/>
          <w:rtl/>
        </w:rPr>
        <w:t>.</w:t>
      </w:r>
    </w:p>
    <w:p w:rsidR="00357AD7" w:rsidRPr="00742003" w:rsidRDefault="00357AD7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t>الالتزامات ا</w:t>
      </w:r>
      <w:r w:rsidR="00AC3E52" w:rsidRPr="00742003">
        <w:rPr>
          <w:rFonts w:asciiTheme="majorBidi" w:hAnsiTheme="majorBidi" w:cstheme="majorBidi"/>
          <w:sz w:val="28"/>
          <w:szCs w:val="28"/>
          <w:rtl/>
        </w:rPr>
        <w:t>لج</w:t>
      </w:r>
      <w:r w:rsidRPr="00742003">
        <w:rPr>
          <w:rFonts w:asciiTheme="majorBidi" w:hAnsiTheme="majorBidi" w:cstheme="majorBidi"/>
          <w:sz w:val="28"/>
          <w:szCs w:val="28"/>
          <w:rtl/>
        </w:rPr>
        <w:t>بائية للمؤسسة كونها جامعا للضريبة</w:t>
      </w:r>
      <w:r w:rsidR="00AC3E52" w:rsidRPr="00742003">
        <w:rPr>
          <w:rFonts w:asciiTheme="majorBidi" w:hAnsiTheme="majorBidi" w:cstheme="majorBidi"/>
          <w:sz w:val="28"/>
          <w:szCs w:val="28"/>
          <w:rtl/>
        </w:rPr>
        <w:t>.</w:t>
      </w:r>
    </w:p>
    <w:p w:rsidR="00AC3E52" w:rsidRPr="00742003" w:rsidRDefault="00AC3E52" w:rsidP="00742003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42003">
        <w:rPr>
          <w:rFonts w:asciiTheme="majorBidi" w:hAnsiTheme="majorBidi" w:cstheme="majorBidi"/>
          <w:b/>
          <w:bCs/>
          <w:sz w:val="28"/>
          <w:szCs w:val="28"/>
          <w:rtl/>
        </w:rPr>
        <w:t>المحاضرة الثالثة: الإطار الجبائي للرسم على القيمة المضافة.</w:t>
      </w:r>
    </w:p>
    <w:p w:rsidR="00AC3E52" w:rsidRPr="00742003" w:rsidRDefault="00AC3E52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t>تعريفالرسم على القيمة المضافة.</w:t>
      </w:r>
    </w:p>
    <w:p w:rsidR="00AC3E52" w:rsidRPr="00742003" w:rsidRDefault="00AC3E52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t>مجال تطبيق الرسم على القيمةالمضافة.</w:t>
      </w:r>
    </w:p>
    <w:p w:rsidR="00AC3E52" w:rsidRPr="00742003" w:rsidRDefault="00AC3E52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t>الإعفاءات من الرسم على القيمة المضافة.</w:t>
      </w:r>
    </w:p>
    <w:p w:rsidR="00AC3E52" w:rsidRPr="00742003" w:rsidRDefault="001209F6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t>معدلات الرسم على القيمة المضافة.</w:t>
      </w:r>
    </w:p>
    <w:p w:rsidR="001209F6" w:rsidRPr="00742003" w:rsidRDefault="001209F6" w:rsidP="00742003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4200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المحاضرة الرابعة: </w:t>
      </w:r>
      <w:r w:rsidR="007801EF" w:rsidRPr="00742003">
        <w:rPr>
          <w:rFonts w:asciiTheme="majorBidi" w:hAnsiTheme="majorBidi" w:cstheme="majorBidi"/>
          <w:b/>
          <w:bCs/>
          <w:sz w:val="28"/>
          <w:szCs w:val="28"/>
          <w:rtl/>
        </w:rPr>
        <w:t>الإطار</w:t>
      </w:r>
      <w:r w:rsidRPr="0074200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الجبائي</w:t>
      </w:r>
      <w:r w:rsidR="00B351A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42003">
        <w:rPr>
          <w:rFonts w:asciiTheme="majorBidi" w:hAnsiTheme="majorBidi" w:cstheme="majorBidi"/>
          <w:b/>
          <w:bCs/>
          <w:sz w:val="28"/>
          <w:szCs w:val="28"/>
          <w:rtl/>
        </w:rPr>
        <w:t>للضريبة على أرباح الشركات</w:t>
      </w:r>
    </w:p>
    <w:p w:rsidR="001209F6" w:rsidRPr="00742003" w:rsidRDefault="001209F6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t>مجال تطبيق الضريبة على أرباح الشركات</w:t>
      </w:r>
    </w:p>
    <w:p w:rsidR="00357AD7" w:rsidRPr="00742003" w:rsidRDefault="001209F6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t xml:space="preserve"> الإعفاءات منالضريبة على أرباح الشركات</w:t>
      </w:r>
    </w:p>
    <w:p w:rsidR="001209F6" w:rsidRPr="00742003" w:rsidRDefault="001209F6" w:rsidP="00742003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42003">
        <w:rPr>
          <w:rFonts w:asciiTheme="majorBidi" w:hAnsiTheme="majorBidi" w:cstheme="majorBidi"/>
          <w:b/>
          <w:bCs/>
          <w:sz w:val="28"/>
          <w:szCs w:val="28"/>
          <w:rtl/>
        </w:rPr>
        <w:t>المحاضرة الخامسة: الإطار الجبائي للضريبة على الدخل الإجمالي</w:t>
      </w:r>
    </w:p>
    <w:p w:rsidR="001209F6" w:rsidRPr="00742003" w:rsidRDefault="001209F6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t>تعريف الضريبة على الدخل الإجمالي</w:t>
      </w:r>
    </w:p>
    <w:p w:rsidR="001209F6" w:rsidRPr="00742003" w:rsidRDefault="001209F6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t>المداخيل الخاضعة الضريبة على الدخل الإ</w:t>
      </w:r>
      <w:r w:rsidR="007801EF" w:rsidRPr="00742003">
        <w:rPr>
          <w:rFonts w:asciiTheme="majorBidi" w:hAnsiTheme="majorBidi" w:cstheme="majorBidi"/>
          <w:sz w:val="28"/>
          <w:szCs w:val="28"/>
          <w:rtl/>
        </w:rPr>
        <w:t>جم</w:t>
      </w:r>
      <w:r w:rsidRPr="00742003">
        <w:rPr>
          <w:rFonts w:asciiTheme="majorBidi" w:hAnsiTheme="majorBidi" w:cstheme="majorBidi"/>
          <w:sz w:val="28"/>
          <w:szCs w:val="28"/>
          <w:rtl/>
        </w:rPr>
        <w:t>الي</w:t>
      </w:r>
    </w:p>
    <w:p w:rsidR="007801EF" w:rsidRPr="00742003" w:rsidRDefault="007801EF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t>حساب</w:t>
      </w:r>
      <w:r w:rsidR="001209F6" w:rsidRPr="00742003">
        <w:rPr>
          <w:rFonts w:asciiTheme="majorBidi" w:hAnsiTheme="majorBidi" w:cstheme="majorBidi"/>
          <w:sz w:val="28"/>
          <w:szCs w:val="28"/>
          <w:rtl/>
        </w:rPr>
        <w:t xml:space="preserve"> الضريبة على الدخل الإ</w:t>
      </w:r>
      <w:r w:rsidRPr="00742003">
        <w:rPr>
          <w:rFonts w:asciiTheme="majorBidi" w:hAnsiTheme="majorBidi" w:cstheme="majorBidi"/>
          <w:sz w:val="28"/>
          <w:szCs w:val="28"/>
          <w:rtl/>
        </w:rPr>
        <w:t>جم</w:t>
      </w:r>
      <w:r w:rsidR="001209F6" w:rsidRPr="00742003">
        <w:rPr>
          <w:rFonts w:asciiTheme="majorBidi" w:hAnsiTheme="majorBidi" w:cstheme="majorBidi"/>
          <w:sz w:val="28"/>
          <w:szCs w:val="28"/>
          <w:rtl/>
        </w:rPr>
        <w:t>الي</w:t>
      </w:r>
      <w:r w:rsidRPr="00742003">
        <w:rPr>
          <w:rFonts w:asciiTheme="majorBidi" w:hAnsiTheme="majorBidi" w:cstheme="majorBidi"/>
          <w:sz w:val="28"/>
          <w:szCs w:val="28"/>
          <w:rtl/>
        </w:rPr>
        <w:t>.</w:t>
      </w:r>
    </w:p>
    <w:p w:rsidR="007801EF" w:rsidRPr="00742003" w:rsidRDefault="007801EF" w:rsidP="00742003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42003">
        <w:rPr>
          <w:rFonts w:asciiTheme="majorBidi" w:hAnsiTheme="majorBidi" w:cstheme="majorBidi"/>
          <w:b/>
          <w:bCs/>
          <w:sz w:val="28"/>
          <w:szCs w:val="28"/>
          <w:rtl/>
        </w:rPr>
        <w:t>المحاضرة السادسة: الإطار الجبائي للرسم على النشاط المهني</w:t>
      </w:r>
    </w:p>
    <w:p w:rsidR="007801EF" w:rsidRPr="00742003" w:rsidRDefault="007801EF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lastRenderedPageBreak/>
        <w:t>تعريف الرسم على النشاط  المهني</w:t>
      </w:r>
    </w:p>
    <w:p w:rsidR="007801EF" w:rsidRPr="00742003" w:rsidRDefault="007801EF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t xml:space="preserve">أساس فرض وتطبيق الرسم على النشاط المهني </w:t>
      </w:r>
    </w:p>
    <w:p w:rsidR="007801EF" w:rsidRPr="00742003" w:rsidRDefault="007801EF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t>حساب الرسم على النشاط المهني.</w:t>
      </w:r>
    </w:p>
    <w:p w:rsidR="00A05940" w:rsidRPr="00742003" w:rsidRDefault="00A05940" w:rsidP="00742003">
      <w:pPr>
        <w:bidi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b/>
          <w:bCs/>
          <w:sz w:val="28"/>
          <w:szCs w:val="28"/>
          <w:rtl/>
        </w:rPr>
        <w:t>المحاضرة ا</w:t>
      </w:r>
      <w:r w:rsidR="00F57736">
        <w:rPr>
          <w:rFonts w:asciiTheme="majorBidi" w:hAnsiTheme="majorBidi" w:cstheme="majorBidi"/>
          <w:b/>
          <w:bCs/>
          <w:sz w:val="28"/>
          <w:szCs w:val="28"/>
          <w:rtl/>
        </w:rPr>
        <w:t>ل</w:t>
      </w:r>
      <w:r w:rsidR="00F57736">
        <w:rPr>
          <w:rFonts w:asciiTheme="majorBidi" w:hAnsiTheme="majorBidi" w:cstheme="majorBidi" w:hint="cs"/>
          <w:b/>
          <w:bCs/>
          <w:sz w:val="28"/>
          <w:szCs w:val="28"/>
          <w:rtl/>
        </w:rPr>
        <w:t>سابع</w:t>
      </w:r>
      <w:r w:rsidRPr="00742003">
        <w:rPr>
          <w:rFonts w:asciiTheme="majorBidi" w:hAnsiTheme="majorBidi" w:cstheme="majorBidi"/>
          <w:b/>
          <w:bCs/>
          <w:sz w:val="28"/>
          <w:szCs w:val="28"/>
          <w:rtl/>
        </w:rPr>
        <w:t>ة: الإطار الجبائي للضريبة الجزافية</w:t>
      </w:r>
    </w:p>
    <w:p w:rsidR="007801EF" w:rsidRPr="00742003" w:rsidRDefault="00A05940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t>إجراءات فرض الضريبة الجزافية الوحيدة.</w:t>
      </w:r>
    </w:p>
    <w:p w:rsidR="00A05940" w:rsidRPr="00742003" w:rsidRDefault="00A05940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t>الالتزامات المتعلقة بالضريبة الجزافية الوحيدة.</w:t>
      </w:r>
    </w:p>
    <w:p w:rsidR="00A05940" w:rsidRPr="00742003" w:rsidRDefault="00A05940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t>الأشخاص والنشاطات المعفاة من الضريبة الجزافية الوحيدة.</w:t>
      </w:r>
    </w:p>
    <w:p w:rsidR="00A05940" w:rsidRPr="00742003" w:rsidRDefault="00A05940" w:rsidP="00F57736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42003">
        <w:rPr>
          <w:rFonts w:asciiTheme="majorBidi" w:hAnsiTheme="majorBidi" w:cstheme="majorBidi"/>
          <w:b/>
          <w:bCs/>
          <w:sz w:val="28"/>
          <w:szCs w:val="28"/>
          <w:rtl/>
        </w:rPr>
        <w:t>المحاضرة ال</w:t>
      </w:r>
      <w:r w:rsidR="00F57736">
        <w:rPr>
          <w:rFonts w:asciiTheme="majorBidi" w:hAnsiTheme="majorBidi" w:cstheme="majorBidi" w:hint="cs"/>
          <w:b/>
          <w:bCs/>
          <w:sz w:val="28"/>
          <w:szCs w:val="28"/>
          <w:rtl/>
        </w:rPr>
        <w:t>ثامن</w:t>
      </w:r>
      <w:bookmarkStart w:id="0" w:name="_GoBack"/>
      <w:bookmarkEnd w:id="0"/>
      <w:r w:rsidRPr="00742003">
        <w:rPr>
          <w:rFonts w:asciiTheme="majorBidi" w:hAnsiTheme="majorBidi" w:cstheme="majorBidi"/>
          <w:b/>
          <w:bCs/>
          <w:sz w:val="28"/>
          <w:szCs w:val="28"/>
          <w:rtl/>
        </w:rPr>
        <w:t>ة: الإطار الجبائي لأشباه الضرائب والرسوم الجمركية.</w:t>
      </w:r>
    </w:p>
    <w:p w:rsidR="00A05940" w:rsidRPr="00742003" w:rsidRDefault="00A05940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t>تعريف اشباه الضرائب.</w:t>
      </w:r>
    </w:p>
    <w:p w:rsidR="00A05940" w:rsidRPr="00742003" w:rsidRDefault="00A05940" w:rsidP="007420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42003">
        <w:rPr>
          <w:rFonts w:asciiTheme="majorBidi" w:hAnsiTheme="majorBidi" w:cstheme="majorBidi"/>
          <w:sz w:val="28"/>
          <w:szCs w:val="28"/>
          <w:rtl/>
        </w:rPr>
        <w:t>تعريف الرسوم الجمركية.</w:t>
      </w:r>
    </w:p>
    <w:p w:rsidR="007801EF" w:rsidRPr="00742003" w:rsidRDefault="007801EF" w:rsidP="007801EF">
      <w:pPr>
        <w:jc w:val="right"/>
        <w:rPr>
          <w:sz w:val="28"/>
          <w:szCs w:val="28"/>
        </w:rPr>
      </w:pPr>
    </w:p>
    <w:sectPr w:rsidR="007801EF" w:rsidRPr="00742003" w:rsidSect="003918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989" w:rsidRDefault="007B2989" w:rsidP="00742003">
      <w:pPr>
        <w:spacing w:after="0" w:line="240" w:lineRule="auto"/>
      </w:pPr>
      <w:r>
        <w:separator/>
      </w:r>
    </w:p>
  </w:endnote>
  <w:endnote w:type="continuationSeparator" w:id="1">
    <w:p w:rsidR="007B2989" w:rsidRDefault="007B2989" w:rsidP="0074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Inter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F3" w:rsidRDefault="00C646F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F3" w:rsidRDefault="00C646F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F3" w:rsidRDefault="00C646F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989" w:rsidRDefault="007B2989" w:rsidP="00742003">
      <w:pPr>
        <w:spacing w:after="0" w:line="240" w:lineRule="auto"/>
      </w:pPr>
      <w:r>
        <w:separator/>
      </w:r>
    </w:p>
  </w:footnote>
  <w:footnote w:type="continuationSeparator" w:id="1">
    <w:p w:rsidR="007B2989" w:rsidRDefault="007B2989" w:rsidP="0074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F3" w:rsidRDefault="00C646F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003" w:rsidRPr="00742003" w:rsidRDefault="00742003" w:rsidP="00742003">
    <w:pPr>
      <w:pStyle w:val="En-tte"/>
      <w:jc w:val="center"/>
      <w:rPr>
        <w:b/>
        <w:bCs/>
        <w:sz w:val="40"/>
        <w:szCs w:val="40"/>
        <w:lang w:bidi="ar-DZ"/>
      </w:rPr>
    </w:pPr>
    <w:r w:rsidRPr="00742003">
      <w:rPr>
        <w:rFonts w:hint="cs"/>
        <w:b/>
        <w:bCs/>
        <w:sz w:val="40"/>
        <w:szCs w:val="40"/>
        <w:rtl/>
        <w:lang w:bidi="ar-DZ"/>
      </w:rPr>
      <w:t>البرنامج التفصيلي لمقياس: جباية المؤسسة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F3" w:rsidRDefault="00C646F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57AD7"/>
    <w:rsid w:val="001209F6"/>
    <w:rsid w:val="00357AD7"/>
    <w:rsid w:val="00391841"/>
    <w:rsid w:val="0050011B"/>
    <w:rsid w:val="00742003"/>
    <w:rsid w:val="007801EF"/>
    <w:rsid w:val="007B2989"/>
    <w:rsid w:val="00987755"/>
    <w:rsid w:val="00A05940"/>
    <w:rsid w:val="00AC3E52"/>
    <w:rsid w:val="00B351A4"/>
    <w:rsid w:val="00C646F3"/>
    <w:rsid w:val="00C74115"/>
    <w:rsid w:val="00F57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2003"/>
  </w:style>
  <w:style w:type="paragraph" w:styleId="Pieddepage">
    <w:name w:val="footer"/>
    <w:basedOn w:val="Normal"/>
    <w:link w:val="PieddepageCar"/>
    <w:uiPriority w:val="99"/>
    <w:unhideWhenUsed/>
    <w:rsid w:val="00742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20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miloud</dc:creator>
  <cp:keywords/>
  <dc:description/>
  <cp:lastModifiedBy>Edition TWINS</cp:lastModifiedBy>
  <cp:revision>2</cp:revision>
  <dcterms:created xsi:type="dcterms:W3CDTF">2021-02-20T21:53:00Z</dcterms:created>
  <dcterms:modified xsi:type="dcterms:W3CDTF">2021-02-20T21:53:00Z</dcterms:modified>
</cp:coreProperties>
</file>