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C" w:rsidRDefault="004B343C" w:rsidP="00396C9F">
      <w:pPr>
        <w:tabs>
          <w:tab w:val="left" w:pos="2681"/>
          <w:tab w:val="center" w:pos="5233"/>
        </w:tabs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  <w:t xml:space="preserve">Rhéologie  - Master 1 Géotechnique               </w:t>
      </w:r>
      <w:proofErr w:type="spellStart"/>
      <w:r>
        <w:rPr>
          <w:rStyle w:val="fontstyle01"/>
          <w:sz w:val="28"/>
          <w:szCs w:val="28"/>
        </w:rPr>
        <w:t>Univ</w:t>
      </w:r>
      <w:proofErr w:type="spellEnd"/>
      <w:r>
        <w:rPr>
          <w:rStyle w:val="fontstyle01"/>
          <w:sz w:val="28"/>
          <w:szCs w:val="28"/>
        </w:rPr>
        <w:t xml:space="preserve"> Biskra</w:t>
      </w:r>
    </w:p>
    <w:p w:rsidR="001B7944" w:rsidRPr="00E700F2" w:rsidRDefault="00E700F2" w:rsidP="00396C9F">
      <w:pPr>
        <w:tabs>
          <w:tab w:val="left" w:pos="2681"/>
        </w:tabs>
        <w:jc w:val="center"/>
        <w:rPr>
          <w:rStyle w:val="fontstyle01"/>
          <w:sz w:val="28"/>
          <w:szCs w:val="28"/>
        </w:rPr>
      </w:pPr>
      <w:r w:rsidRPr="00E700F2">
        <w:rPr>
          <w:rStyle w:val="fontstyle01"/>
          <w:sz w:val="28"/>
          <w:szCs w:val="28"/>
        </w:rPr>
        <w:t>C</w:t>
      </w:r>
      <w:r w:rsidR="00D16383" w:rsidRPr="00E700F2">
        <w:rPr>
          <w:rStyle w:val="fontstyle01"/>
          <w:sz w:val="28"/>
          <w:szCs w:val="28"/>
        </w:rPr>
        <w:t>omportement élastique</w:t>
      </w:r>
    </w:p>
    <w:p w:rsidR="00A50621" w:rsidRPr="001B7944" w:rsidRDefault="00D16383" w:rsidP="001B7944">
      <w:pPr>
        <w:jc w:val="both"/>
        <w:rPr>
          <w:rStyle w:val="fontstyle11"/>
          <w:sz w:val="24"/>
          <w:szCs w:val="24"/>
        </w:rPr>
      </w:pPr>
      <w:r w:rsidRPr="001B7944">
        <w:rPr>
          <w:rStyle w:val="fontstyle11"/>
          <w:sz w:val="24"/>
          <w:szCs w:val="24"/>
        </w:rPr>
        <w:t>C’est le plus simple des comportements. Il est complètement réversible, c'est à dire que si les actions extérieures engendrant la déformation sont supprimées le solide retrouve sa forme initiale. Il n'y a donc pas de déformation résiduelle.</w:t>
      </w:r>
    </w:p>
    <w:p w:rsidR="00D16383" w:rsidRPr="001B7944" w:rsidRDefault="00D16383">
      <w:pPr>
        <w:rPr>
          <w:rFonts w:ascii="TimesNewRomanPS-ItalicMT" w:hAnsi="TimesNewRomanPS-ItalicMT"/>
          <w:i/>
          <w:iCs/>
          <w:color w:val="000000"/>
          <w:sz w:val="24"/>
          <w:szCs w:val="24"/>
        </w:rPr>
      </w:pPr>
      <w:r w:rsidRPr="001B7944">
        <w:rPr>
          <w:rFonts w:ascii="TimesNewRomanPS-BoldMT" w:hAnsi="TimesNewRomanPS-BoldMT"/>
          <w:b/>
          <w:bCs/>
          <w:color w:val="000000"/>
          <w:sz w:val="24"/>
          <w:szCs w:val="24"/>
        </w:rPr>
        <w:t>Exemple 1D</w:t>
      </w:r>
      <w:r w:rsidRPr="001B794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1B7944">
        <w:rPr>
          <w:rFonts w:ascii="TimesNewRomanPSMT" w:hAnsi="TimesNewRomanPSMT"/>
          <w:color w:val="000000"/>
          <w:sz w:val="24"/>
          <w:szCs w:val="24"/>
        </w:rPr>
        <w:t xml:space="preserve">Le modèle analogique 1D est celui du ressort de raideur </w:t>
      </w:r>
      <w:r w:rsidRPr="001B794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E </w:t>
      </w:r>
    </w:p>
    <w:p w:rsidR="00D16383" w:rsidRPr="001B7944" w:rsidRDefault="00D16383" w:rsidP="001B7944">
      <w:pPr>
        <w:jc w:val="center"/>
        <w:rPr>
          <w:rFonts w:ascii="TimesNewRomanPS-ItalicMT" w:hAnsi="TimesNewRomanPS-ItalicMT"/>
          <w:i/>
          <w:iCs/>
          <w:color w:val="000000"/>
          <w:sz w:val="24"/>
          <w:szCs w:val="24"/>
        </w:rPr>
      </w:pPr>
      <w:r w:rsidRPr="001B7944">
        <w:rPr>
          <w:noProof/>
          <w:sz w:val="24"/>
          <w:szCs w:val="24"/>
          <w:lang w:eastAsia="fr-FR"/>
        </w:rPr>
        <w:drawing>
          <wp:inline distT="0" distB="0" distL="0" distR="0" wp14:anchorId="686D517F" wp14:editId="44DC5EDC">
            <wp:extent cx="2819400" cy="78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0F2" w:rsidRDefault="00D16383" w:rsidP="00E700F2">
      <w:pPr>
        <w:rPr>
          <w:rFonts w:ascii="TimesNewRomanPSMT" w:hAnsi="TimesNewRomanPSMT"/>
          <w:color w:val="000000"/>
          <w:sz w:val="24"/>
          <w:szCs w:val="24"/>
        </w:rPr>
      </w:pPr>
      <w:r w:rsidRPr="001B7944">
        <w:rPr>
          <w:rFonts w:ascii="TimesNewRomanPSMT" w:hAnsi="TimesNewRomanPSMT"/>
          <w:color w:val="000000"/>
          <w:sz w:val="24"/>
          <w:szCs w:val="24"/>
        </w:rPr>
        <w:t xml:space="preserve">La relation contrainte – déformation s’écrit simplement </w:t>
      </w:r>
    </w:p>
    <w:p w:rsidR="00D16383" w:rsidRPr="001B7944" w:rsidRDefault="00D16383" w:rsidP="00E700F2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1B7944">
        <w:rPr>
          <w:noProof/>
          <w:sz w:val="24"/>
          <w:szCs w:val="24"/>
          <w:lang w:eastAsia="fr-FR"/>
        </w:rPr>
        <w:drawing>
          <wp:inline distT="0" distB="0" distL="0" distR="0" wp14:anchorId="55300313" wp14:editId="2DF2D1FC">
            <wp:extent cx="790575" cy="3238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383" w:rsidRPr="001B7944" w:rsidRDefault="00D16383" w:rsidP="005E4D20">
      <w:pPr>
        <w:rPr>
          <w:rFonts w:ascii="TimesNewRomanPSMT" w:hAnsi="TimesNewRomanPSMT"/>
          <w:color w:val="000000"/>
          <w:sz w:val="24"/>
          <w:szCs w:val="24"/>
        </w:rPr>
      </w:pPr>
      <w:r w:rsidRPr="001B794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Généralisation 3D </w:t>
      </w:r>
      <w:r w:rsidRPr="001B794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1B7944">
        <w:rPr>
          <w:rFonts w:ascii="TimesNewRomanPSMT" w:hAnsi="TimesNewRomanPSMT"/>
          <w:color w:val="000000"/>
          <w:sz w:val="24"/>
          <w:szCs w:val="24"/>
        </w:rPr>
        <w:t xml:space="preserve">En élasticité linéaire, homogène et isotrope, la relation </w:t>
      </w:r>
      <w:r w:rsidRPr="001B7944">
        <w:rPr>
          <w:rFonts w:ascii="Symbol" w:hAnsi="Symbol"/>
          <w:color w:val="000000"/>
          <w:sz w:val="24"/>
          <w:szCs w:val="24"/>
        </w:rPr>
        <w:t></w:t>
      </w:r>
      <w:r w:rsidR="00472F98" w:rsidRPr="001B7944">
        <w:rPr>
          <w:rFonts w:ascii="Symbol" w:hAnsi="Symbol"/>
          <w:color w:val="000000"/>
          <w:sz w:val="24"/>
          <w:szCs w:val="24"/>
        </w:rPr>
        <w:sym w:font="Symbol" w:char="F073"/>
      </w:r>
      <w:r w:rsidR="00472F98" w:rsidRPr="001B7944">
        <w:rPr>
          <w:rFonts w:ascii="Symbol" w:hAnsi="Symbol"/>
          <w:color w:val="000000"/>
          <w:sz w:val="24"/>
          <w:szCs w:val="24"/>
        </w:rPr>
        <w:t></w:t>
      </w:r>
      <w:r w:rsidR="00472F98" w:rsidRPr="001B7944">
        <w:rPr>
          <w:rFonts w:ascii="Symbol" w:hAnsi="Symbol"/>
          <w:color w:val="000000"/>
          <w:sz w:val="24"/>
          <w:szCs w:val="24"/>
        </w:rPr>
        <w:sym w:font="Symbol" w:char="F065"/>
      </w:r>
      <w:r w:rsidR="00472F98" w:rsidRPr="001B7944">
        <w:rPr>
          <w:rFonts w:ascii="Symbol" w:hAnsi="Symbol"/>
          <w:color w:val="000000"/>
          <w:sz w:val="24"/>
          <w:szCs w:val="24"/>
        </w:rPr>
        <w:t></w:t>
      </w:r>
      <w:r w:rsidR="00472F98" w:rsidRPr="001B7944">
        <w:rPr>
          <w:rFonts w:ascii="Symbol" w:hAnsi="Symbol"/>
          <w:color w:val="000000"/>
          <w:sz w:val="24"/>
          <w:szCs w:val="24"/>
        </w:rPr>
        <w:t></w:t>
      </w:r>
      <w:r w:rsidRPr="001B7944">
        <w:rPr>
          <w:rFonts w:ascii="TimesNewRomanPSMT" w:hAnsi="TimesNewRomanPSMT"/>
          <w:color w:val="000000"/>
          <w:sz w:val="24"/>
          <w:szCs w:val="24"/>
        </w:rPr>
        <w:t>se généralise en 3D sous la forme suivante (loi de</w:t>
      </w:r>
      <w:r w:rsidR="005E4D20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B7944">
        <w:rPr>
          <w:rFonts w:ascii="TimesNewRomanPSMT" w:hAnsi="TimesNewRomanPSMT"/>
          <w:color w:val="000000"/>
          <w:sz w:val="24"/>
          <w:szCs w:val="24"/>
        </w:rPr>
        <w:t xml:space="preserve">Hooke) </w:t>
      </w:r>
    </w:p>
    <w:p w:rsidR="00E700F2" w:rsidRDefault="00D16383" w:rsidP="00E700F2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1B7944">
        <w:rPr>
          <w:noProof/>
          <w:sz w:val="24"/>
          <w:szCs w:val="24"/>
          <w:lang w:eastAsia="fr-FR"/>
        </w:rPr>
        <w:drawing>
          <wp:inline distT="0" distB="0" distL="0" distR="0" wp14:anchorId="7C29FD50" wp14:editId="71E7EE48">
            <wp:extent cx="1574358" cy="262393"/>
            <wp:effectExtent l="0" t="0" r="698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2463" b="-1752"/>
                    <a:stretch/>
                  </pic:blipFill>
                  <pic:spPr bwMode="auto">
                    <a:xfrm>
                      <a:off x="0" y="0"/>
                      <a:ext cx="1570076" cy="261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944" w:rsidRDefault="00D16383" w:rsidP="00E700F2">
      <w:pPr>
        <w:rPr>
          <w:rFonts w:ascii="TimesNewRomanPSMT" w:hAnsi="TimesNewRomanPSMT"/>
          <w:color w:val="000000"/>
          <w:sz w:val="24"/>
          <w:szCs w:val="24"/>
        </w:rPr>
      </w:pPr>
      <w:proofErr w:type="gramStart"/>
      <w:r w:rsidRPr="001B7944">
        <w:rPr>
          <w:rFonts w:ascii="TimesNewRomanPSMT" w:hAnsi="TimesNewRomanPSMT"/>
          <w:color w:val="000000"/>
          <w:sz w:val="24"/>
          <w:szCs w:val="24"/>
        </w:rPr>
        <w:t>où</w:t>
      </w:r>
      <w:proofErr w:type="gramEnd"/>
      <w:r w:rsidRPr="001B794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472F98" w:rsidRPr="001B794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472F98" w:rsidRPr="001B7944">
        <w:rPr>
          <w:rFonts w:ascii="Symbol" w:hAnsi="Symbol"/>
          <w:color w:val="000000"/>
          <w:sz w:val="24"/>
          <w:szCs w:val="24"/>
        </w:rPr>
        <w:sym w:font="Symbol" w:char="F06C"/>
      </w:r>
      <w:r w:rsidR="00472F98" w:rsidRPr="001B7944">
        <w:rPr>
          <w:rFonts w:ascii="Symbol" w:hAnsi="Symbol"/>
          <w:color w:val="000000"/>
          <w:sz w:val="24"/>
          <w:szCs w:val="24"/>
        </w:rPr>
        <w:t></w:t>
      </w:r>
      <w:r w:rsidRPr="001B7944">
        <w:rPr>
          <w:rFonts w:ascii="Symbol" w:hAnsi="Symbol"/>
          <w:color w:val="000000"/>
          <w:sz w:val="24"/>
          <w:szCs w:val="24"/>
        </w:rPr>
        <w:t></w:t>
      </w:r>
      <w:r w:rsidRPr="001B7944">
        <w:rPr>
          <w:rFonts w:ascii="TimesNewRomanPSMT" w:hAnsi="TimesNewRomanPSMT"/>
          <w:color w:val="000000"/>
          <w:sz w:val="24"/>
          <w:szCs w:val="24"/>
        </w:rPr>
        <w:t xml:space="preserve">et </w:t>
      </w:r>
      <w:r w:rsidR="00472F98" w:rsidRPr="001B7944">
        <w:rPr>
          <w:rFonts w:ascii="Symbol" w:hAnsi="Symbol"/>
          <w:color w:val="000000"/>
          <w:sz w:val="24"/>
          <w:szCs w:val="24"/>
        </w:rPr>
        <w:sym w:font="Symbol" w:char="F06D"/>
      </w:r>
      <w:r w:rsidRPr="001B7944">
        <w:rPr>
          <w:rFonts w:ascii="Symbol" w:hAnsi="Symbol"/>
          <w:color w:val="000000"/>
          <w:sz w:val="24"/>
          <w:szCs w:val="24"/>
        </w:rPr>
        <w:t></w:t>
      </w:r>
      <w:r w:rsidRPr="001B7944">
        <w:rPr>
          <w:rFonts w:ascii="TimesNewRomanPSMT" w:hAnsi="TimesNewRomanPSMT"/>
          <w:color w:val="000000"/>
          <w:sz w:val="24"/>
          <w:szCs w:val="24"/>
        </w:rPr>
        <w:t>sont des constantes matérielles (coefficients de Lamé).</w:t>
      </w:r>
    </w:p>
    <w:p w:rsidR="00D16383" w:rsidRPr="001B7944" w:rsidRDefault="00D16383" w:rsidP="001B7944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1B7944">
        <w:rPr>
          <w:rFonts w:ascii="TimesNewRomanPSMT" w:hAnsi="TimesNewRomanPSMT"/>
          <w:color w:val="000000"/>
          <w:sz w:val="24"/>
          <w:szCs w:val="24"/>
        </w:rPr>
        <w:t>On peut aussi inverser cette relation en introduisant deux autres constantes, le module de Young et le coefficient de Poisson</w:t>
      </w:r>
    </w:p>
    <w:p w:rsidR="001B7944" w:rsidRDefault="00D16383" w:rsidP="001B7944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1B7944">
        <w:rPr>
          <w:noProof/>
          <w:sz w:val="24"/>
          <w:szCs w:val="24"/>
          <w:lang w:eastAsia="fr-FR"/>
        </w:rPr>
        <w:drawing>
          <wp:inline distT="0" distB="0" distL="0" distR="0" wp14:anchorId="03EC129F" wp14:editId="1292FF68">
            <wp:extent cx="1639957" cy="46493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9222" cy="46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383" w:rsidRPr="001B7944" w:rsidRDefault="00D16383" w:rsidP="001B7944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1B7944">
        <w:rPr>
          <w:rFonts w:ascii="TimesNewRomanPSMT" w:hAnsi="TimesNewRomanPSMT"/>
          <w:color w:val="000000"/>
          <w:sz w:val="24"/>
          <w:szCs w:val="24"/>
        </w:rPr>
        <w:br/>
        <w:t xml:space="preserve">Pour un matériau donné, ces diverses constantes élastiques peuvent être identifiées à partir d’expériences </w:t>
      </w:r>
      <w:r w:rsidRPr="001B7944">
        <w:rPr>
          <w:rFonts w:ascii="TimesNewRomanPSMT" w:hAnsi="TimesNewRomanPSMT"/>
          <w:color w:val="000000"/>
          <w:sz w:val="24"/>
          <w:szCs w:val="24"/>
        </w:rPr>
        <w:br/>
        <w:t xml:space="preserve">élémentaires (essai </w:t>
      </w:r>
      <w:proofErr w:type="spellStart"/>
      <w:r w:rsidRPr="001B7944">
        <w:rPr>
          <w:rFonts w:ascii="TimesNewRomanPSMT" w:hAnsi="TimesNewRomanPSMT"/>
          <w:color w:val="000000"/>
          <w:sz w:val="24"/>
          <w:szCs w:val="24"/>
        </w:rPr>
        <w:t>uniaxial</w:t>
      </w:r>
      <w:proofErr w:type="spellEnd"/>
      <w:r w:rsidRPr="001B7944">
        <w:rPr>
          <w:rFonts w:ascii="TimesNewRomanPSMT" w:hAnsi="TimesNewRomanPSMT"/>
          <w:color w:val="000000"/>
          <w:sz w:val="24"/>
          <w:szCs w:val="24"/>
        </w:rPr>
        <w:t>, essai de cisaillement, …).</w:t>
      </w:r>
    </w:p>
    <w:p w:rsidR="00D16383" w:rsidRPr="001B7944" w:rsidRDefault="00612C31" w:rsidP="00D16383">
      <w:pPr>
        <w:rPr>
          <w:rFonts w:ascii="TimesNewRomanPSMT" w:hAnsi="TimesNewRomanPSMT"/>
          <w:color w:val="000000"/>
          <w:sz w:val="24"/>
          <w:szCs w:val="24"/>
        </w:rPr>
      </w:pPr>
      <w:r w:rsidRPr="001B7944">
        <w:rPr>
          <w:noProof/>
          <w:sz w:val="24"/>
          <w:szCs w:val="24"/>
          <w:lang w:eastAsia="fr-FR"/>
        </w:rPr>
        <w:lastRenderedPageBreak/>
        <w:drawing>
          <wp:inline distT="0" distB="0" distL="0" distR="0" wp14:anchorId="2C5D019D" wp14:editId="0713ACCB">
            <wp:extent cx="6599583" cy="419578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8354" cy="420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C31" w:rsidRPr="001B7944" w:rsidRDefault="00612C31" w:rsidP="00D16383">
      <w:pPr>
        <w:rPr>
          <w:rFonts w:ascii="TimesNewRomanPSMT" w:hAnsi="TimesNewRomanPSMT"/>
          <w:color w:val="000000"/>
          <w:sz w:val="24"/>
          <w:szCs w:val="24"/>
        </w:rPr>
      </w:pPr>
      <w:r w:rsidRPr="001B7944">
        <w:rPr>
          <w:noProof/>
          <w:sz w:val="24"/>
          <w:szCs w:val="24"/>
          <w:lang w:eastAsia="fr-FR"/>
        </w:rPr>
        <w:drawing>
          <wp:inline distT="0" distB="0" distL="0" distR="0" wp14:anchorId="18D8A989" wp14:editId="4AECB2AD">
            <wp:extent cx="6470374" cy="4492487"/>
            <wp:effectExtent l="0" t="0" r="6985" b="381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5146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C31" w:rsidRPr="001B7944" w:rsidRDefault="00612C31" w:rsidP="00D16383">
      <w:pPr>
        <w:rPr>
          <w:rFonts w:ascii="TimesNewRomanPSMT" w:hAnsi="TimesNewRomanPSMT"/>
          <w:color w:val="000000"/>
          <w:sz w:val="24"/>
          <w:szCs w:val="24"/>
        </w:rPr>
      </w:pPr>
    </w:p>
    <w:p w:rsidR="00612C31" w:rsidRPr="001B7944" w:rsidRDefault="00612C31" w:rsidP="00D16383">
      <w:pPr>
        <w:rPr>
          <w:rFonts w:ascii="TimesNewRomanPSMT" w:hAnsi="TimesNewRomanPSMT"/>
          <w:color w:val="000000"/>
          <w:sz w:val="24"/>
          <w:szCs w:val="24"/>
        </w:rPr>
      </w:pPr>
      <w:r w:rsidRPr="001B7944">
        <w:rPr>
          <w:noProof/>
          <w:sz w:val="24"/>
          <w:szCs w:val="24"/>
          <w:lang w:eastAsia="fr-FR"/>
        </w:rPr>
        <w:lastRenderedPageBreak/>
        <w:drawing>
          <wp:inline distT="0" distB="0" distL="0" distR="0" wp14:anchorId="758F82BE" wp14:editId="1D97A272">
            <wp:extent cx="6530009" cy="4486170"/>
            <wp:effectExtent l="0" t="0" r="444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33126" cy="448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C31" w:rsidRPr="001B7944" w:rsidRDefault="00612C31" w:rsidP="00D16383">
      <w:pPr>
        <w:rPr>
          <w:rFonts w:ascii="TimesNewRomanPSMT" w:hAnsi="TimesNewRomanPSMT"/>
          <w:color w:val="000000"/>
          <w:sz w:val="24"/>
          <w:szCs w:val="24"/>
        </w:rPr>
      </w:pPr>
      <w:r w:rsidRPr="001B7944">
        <w:rPr>
          <w:noProof/>
          <w:sz w:val="24"/>
          <w:szCs w:val="24"/>
          <w:lang w:eastAsia="fr-FR"/>
        </w:rPr>
        <w:drawing>
          <wp:inline distT="0" distB="0" distL="0" distR="0" wp14:anchorId="5D3FA6C9" wp14:editId="6DEE4FC6">
            <wp:extent cx="6530009" cy="4660425"/>
            <wp:effectExtent l="0" t="0" r="4445" b="698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25505" cy="4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C31" w:rsidRPr="001B7944" w:rsidSect="001B794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C6" w:rsidRDefault="00934FC6" w:rsidP="00E700F2">
      <w:pPr>
        <w:spacing w:after="0" w:line="240" w:lineRule="auto"/>
      </w:pPr>
      <w:r>
        <w:separator/>
      </w:r>
    </w:p>
  </w:endnote>
  <w:endnote w:type="continuationSeparator" w:id="0">
    <w:p w:rsidR="00934FC6" w:rsidRDefault="00934FC6" w:rsidP="00E7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658443"/>
      <w:docPartObj>
        <w:docPartGallery w:val="Page Numbers (Bottom of Page)"/>
        <w:docPartUnique/>
      </w:docPartObj>
    </w:sdtPr>
    <w:sdtEndPr/>
    <w:sdtContent>
      <w:p w:rsidR="00E700F2" w:rsidRDefault="00E700F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9A2">
          <w:rPr>
            <w:noProof/>
          </w:rPr>
          <w:t>3</w:t>
        </w:r>
        <w:r>
          <w:fldChar w:fldCharType="end"/>
        </w:r>
      </w:p>
    </w:sdtContent>
  </w:sdt>
  <w:p w:rsidR="00E700F2" w:rsidRDefault="00E700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C6" w:rsidRDefault="00934FC6" w:rsidP="00E700F2">
      <w:pPr>
        <w:spacing w:after="0" w:line="240" w:lineRule="auto"/>
      </w:pPr>
      <w:r>
        <w:separator/>
      </w:r>
    </w:p>
  </w:footnote>
  <w:footnote w:type="continuationSeparator" w:id="0">
    <w:p w:rsidR="00934FC6" w:rsidRDefault="00934FC6" w:rsidP="00E70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re0NDUyMDA0NTJX0lEKTi0uzszPAykwqQUA5pcW2SwAAAA="/>
  </w:docVars>
  <w:rsids>
    <w:rsidRoot w:val="00D16383"/>
    <w:rsid w:val="000679A2"/>
    <w:rsid w:val="00131AC1"/>
    <w:rsid w:val="001B7944"/>
    <w:rsid w:val="002115DF"/>
    <w:rsid w:val="00325AEB"/>
    <w:rsid w:val="00396C9F"/>
    <w:rsid w:val="00443D67"/>
    <w:rsid w:val="00472F98"/>
    <w:rsid w:val="004B343C"/>
    <w:rsid w:val="004B6221"/>
    <w:rsid w:val="0050379E"/>
    <w:rsid w:val="005E4D20"/>
    <w:rsid w:val="00612C31"/>
    <w:rsid w:val="00617025"/>
    <w:rsid w:val="006F08D9"/>
    <w:rsid w:val="008939EC"/>
    <w:rsid w:val="008A42DD"/>
    <w:rsid w:val="00934FC6"/>
    <w:rsid w:val="009557BC"/>
    <w:rsid w:val="0099623A"/>
    <w:rsid w:val="00A50621"/>
    <w:rsid w:val="00BF6119"/>
    <w:rsid w:val="00C72E65"/>
    <w:rsid w:val="00D16383"/>
    <w:rsid w:val="00D946B2"/>
    <w:rsid w:val="00DA0B1C"/>
    <w:rsid w:val="00DF0FBE"/>
    <w:rsid w:val="00E42A55"/>
    <w:rsid w:val="00E53ADC"/>
    <w:rsid w:val="00E700F2"/>
    <w:rsid w:val="00EE6B72"/>
    <w:rsid w:val="00F03F32"/>
    <w:rsid w:val="00F14665"/>
    <w:rsid w:val="00F85A45"/>
    <w:rsid w:val="00FB6C48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D1638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Policepardfaut"/>
    <w:rsid w:val="00D1638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D1638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D16383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383"/>
    <w:rPr>
      <w:rFonts w:ascii="Tahoma" w:hAnsi="Tahoma" w:cs="Tahoma"/>
      <w:sz w:val="16"/>
      <w:szCs w:val="16"/>
    </w:rPr>
  </w:style>
  <w:style w:type="character" w:customStyle="1" w:styleId="fontstyle41">
    <w:name w:val="fontstyle41"/>
    <w:basedOn w:val="Policepardfaut"/>
    <w:rsid w:val="00D1638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7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00F2"/>
  </w:style>
  <w:style w:type="paragraph" w:styleId="Pieddepage">
    <w:name w:val="footer"/>
    <w:basedOn w:val="Normal"/>
    <w:link w:val="PieddepageCar"/>
    <w:uiPriority w:val="99"/>
    <w:unhideWhenUsed/>
    <w:rsid w:val="00E7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0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D1638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Policepardfaut"/>
    <w:rsid w:val="00D1638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D1638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D16383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383"/>
    <w:rPr>
      <w:rFonts w:ascii="Tahoma" w:hAnsi="Tahoma" w:cs="Tahoma"/>
      <w:sz w:val="16"/>
      <w:szCs w:val="16"/>
    </w:rPr>
  </w:style>
  <w:style w:type="character" w:customStyle="1" w:styleId="fontstyle41">
    <w:name w:val="fontstyle41"/>
    <w:basedOn w:val="Policepardfaut"/>
    <w:rsid w:val="00D1638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7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00F2"/>
  </w:style>
  <w:style w:type="paragraph" w:styleId="Pieddepage">
    <w:name w:val="footer"/>
    <w:basedOn w:val="Normal"/>
    <w:link w:val="PieddepageCar"/>
    <w:uiPriority w:val="99"/>
    <w:unhideWhenUsed/>
    <w:rsid w:val="00E7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2020-04-09T21:00:00Z</cp:lastPrinted>
  <dcterms:created xsi:type="dcterms:W3CDTF">2020-09-21T11:20:00Z</dcterms:created>
  <dcterms:modified xsi:type="dcterms:W3CDTF">2020-09-21T11:20:00Z</dcterms:modified>
</cp:coreProperties>
</file>