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4FC" w:rsidRPr="00BE5329" w:rsidRDefault="00D634FC" w:rsidP="00D634FC">
      <w:pPr>
        <w:bidi/>
        <w:jc w:val="both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  <w:r w:rsidRPr="00BE5329"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  <w:t>عنوان الماستر</w:t>
      </w:r>
      <w:r w:rsidRPr="00BE532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 xml:space="preserve"> </w:t>
      </w:r>
      <w:r w:rsidRPr="00BE5329"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  <w:t>:</w:t>
      </w:r>
      <w:r w:rsidRPr="00BE532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 xml:space="preserve"> نقد حديث ومعاصر</w:t>
      </w:r>
    </w:p>
    <w:p w:rsidR="00D634FC" w:rsidRPr="00BE5329" w:rsidRDefault="00D634FC" w:rsidP="00D634FC">
      <w:pPr>
        <w:bidi/>
        <w:ind w:left="-1"/>
        <w:jc w:val="both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  <w:r w:rsidRPr="00BE532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 xml:space="preserve">السداسي: </w:t>
      </w:r>
      <w:r w:rsidRPr="00BE5329"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  <w:t>ال</w:t>
      </w:r>
      <w:r w:rsidRPr="00BE532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ثاني</w:t>
      </w:r>
    </w:p>
    <w:p w:rsidR="00D634FC" w:rsidRPr="00BE5329" w:rsidRDefault="00D634FC" w:rsidP="00D634FC">
      <w:pPr>
        <w:bidi/>
        <w:ind w:left="-1"/>
        <w:jc w:val="both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  <w:r w:rsidRPr="00BE532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 xml:space="preserve">اسم الوحدة : الأساسية </w:t>
      </w:r>
    </w:p>
    <w:p w:rsidR="00D634FC" w:rsidRPr="00BE5329" w:rsidRDefault="00D634FC" w:rsidP="00D634FC">
      <w:pPr>
        <w:bidi/>
        <w:ind w:left="-1"/>
        <w:jc w:val="both"/>
        <w:rPr>
          <w:rFonts w:ascii="Arabic Typesetting" w:hAnsi="Arabic Typesetting" w:cs="Arabic Typesetting"/>
          <w:b/>
          <w:bCs/>
          <w:sz w:val="40"/>
          <w:szCs w:val="40"/>
          <w:highlight w:val="green"/>
          <w:rtl/>
          <w:lang w:bidi="ar-DZ"/>
        </w:rPr>
      </w:pPr>
      <w:r w:rsidRPr="00BE5329">
        <w:rPr>
          <w:rFonts w:ascii="Arabic Typesetting" w:hAnsi="Arabic Typesetting" w:cs="Arabic Typesetting" w:hint="cs"/>
          <w:b/>
          <w:bCs/>
          <w:sz w:val="40"/>
          <w:szCs w:val="40"/>
          <w:highlight w:val="green"/>
          <w:rtl/>
          <w:lang w:bidi="ar-DZ"/>
        </w:rPr>
        <w:t>اسم المادة: المدارس النقدية</w:t>
      </w:r>
    </w:p>
    <w:p w:rsidR="00D634FC" w:rsidRPr="00BE5329" w:rsidRDefault="00D634FC" w:rsidP="00D634FC">
      <w:pPr>
        <w:bidi/>
        <w:ind w:left="-1"/>
        <w:jc w:val="both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  <w:r w:rsidRPr="00BE532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الرصيد : 4</w:t>
      </w:r>
    </w:p>
    <w:p w:rsidR="00D634FC" w:rsidRPr="00BE5329" w:rsidRDefault="00D634FC" w:rsidP="00D634FC">
      <w:pPr>
        <w:bidi/>
        <w:ind w:left="-1"/>
        <w:jc w:val="both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BE5329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المعامل: 2</w:t>
      </w:r>
    </w:p>
    <w:p w:rsidR="00D634FC" w:rsidRDefault="00D634FC" w:rsidP="00D634FC">
      <w:pPr>
        <w:bidi/>
        <w:ind w:left="-1"/>
        <w:jc w:val="both"/>
        <w:rPr>
          <w:rFonts w:ascii="Sakkal Majalla" w:hAnsi="Sakkal Majalla" w:cs="Monotype Koufi"/>
          <w:b/>
          <w:sz w:val="28"/>
          <w:szCs w:val="28"/>
          <w:rtl/>
          <w:lang w:bidi="ar-DZ"/>
        </w:rPr>
      </w:pPr>
      <w:r w:rsidRPr="00396A35">
        <w:rPr>
          <w:rFonts w:ascii="Sakkal Majalla" w:hAnsi="Sakkal Majalla" w:cs="Monotype Koufi"/>
          <w:b/>
          <w:sz w:val="28"/>
          <w:szCs w:val="28"/>
          <w:rtl/>
          <w:lang w:bidi="ar-DZ"/>
        </w:rPr>
        <w:t>محتوى المادة:</w:t>
      </w:r>
    </w:p>
    <w:p w:rsidR="00D634FC" w:rsidRPr="002C64D9" w:rsidRDefault="00D634FC" w:rsidP="00D634FC">
      <w:pPr>
        <w:bidi/>
        <w:ind w:left="-1"/>
        <w:jc w:val="both"/>
        <w:rPr>
          <w:rFonts w:ascii="Sakkal Majalla" w:hAnsi="Sakkal Majalla" w:cs="Monotype Koufi"/>
          <w:b/>
          <w:sz w:val="16"/>
          <w:szCs w:val="16"/>
          <w:rtl/>
          <w:lang w:bidi="ar-DZ"/>
        </w:rPr>
      </w:pPr>
    </w:p>
    <w:tbl>
      <w:tblPr>
        <w:tblStyle w:val="Grilledutableau"/>
        <w:bidiVisual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516"/>
        <w:gridCol w:w="7226"/>
      </w:tblGrid>
      <w:tr w:rsidR="00D634FC" w:rsidTr="0097684E">
        <w:trPr>
          <w:jc w:val="center"/>
        </w:trPr>
        <w:tc>
          <w:tcPr>
            <w:tcW w:w="3517" w:type="dxa"/>
          </w:tcPr>
          <w:p w:rsidR="00D634FC" w:rsidRPr="00086C54" w:rsidRDefault="00D634FC" w:rsidP="0097684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086C54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المحاضرة</w:t>
            </w:r>
          </w:p>
        </w:tc>
        <w:tc>
          <w:tcPr>
            <w:tcW w:w="7230" w:type="dxa"/>
          </w:tcPr>
          <w:p w:rsidR="00D634FC" w:rsidRPr="00086C54" w:rsidRDefault="00D634FC" w:rsidP="0097684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086C54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التطبيق</w:t>
            </w:r>
          </w:p>
        </w:tc>
      </w:tr>
      <w:tr w:rsidR="00D634FC" w:rsidTr="0097684E">
        <w:trPr>
          <w:jc w:val="center"/>
        </w:trPr>
        <w:tc>
          <w:tcPr>
            <w:tcW w:w="3517" w:type="dxa"/>
          </w:tcPr>
          <w:p w:rsidR="00D634FC" w:rsidRPr="00BE5329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1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النقد الأدبي نظرة تاريخية.</w:t>
            </w:r>
          </w:p>
          <w:p w:rsidR="00D634FC" w:rsidRPr="00BE5329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2-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نظرية عمود الشعر.</w:t>
            </w:r>
          </w:p>
          <w:p w:rsidR="00D634FC" w:rsidRPr="00BE5329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3-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نظر</w:t>
            </w:r>
            <w:bookmarkStart w:id="0" w:name="_GoBack"/>
            <w:bookmarkEnd w:id="0"/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ية النظم.</w:t>
            </w:r>
          </w:p>
          <w:p w:rsidR="00D634FC" w:rsidRPr="00BE5329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4-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الأصول الفلسفية للنقد العربي المعاصر.</w:t>
            </w:r>
          </w:p>
          <w:p w:rsidR="00D634FC" w:rsidRPr="00BE5329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5-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BE5329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الأصول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اللسانية النقد العربي المعاصر.</w:t>
            </w:r>
          </w:p>
          <w:p w:rsidR="00D634FC" w:rsidRPr="00BE5329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6-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النقد البنيوي :مفهومه و روافده.</w:t>
            </w:r>
          </w:p>
          <w:p w:rsidR="00D634FC" w:rsidRPr="00BE5329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7-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مدار المقاربة البنيوية للنص الأدبي.</w:t>
            </w:r>
          </w:p>
          <w:p w:rsidR="00D634FC" w:rsidRPr="00BE5329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8-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رواج و </w:t>
            </w:r>
            <w:r w:rsidRPr="00BE5329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إشكالات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النقد البنيوي.</w:t>
            </w:r>
          </w:p>
          <w:p w:rsidR="00D634FC" w:rsidRPr="00BE5329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9-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النقد </w:t>
            </w:r>
            <w:proofErr w:type="spellStart"/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السيميائي:مفهومه</w:t>
            </w:r>
            <w:proofErr w:type="spellEnd"/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و اتجاهاته.</w:t>
            </w:r>
          </w:p>
          <w:p w:rsidR="00D634FC" w:rsidRPr="00BE5329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10-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الأطر النظرية للنقد السيميائي في كتابات الغربيين.</w:t>
            </w:r>
          </w:p>
          <w:p w:rsidR="00D634FC" w:rsidRPr="00BE5329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11-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رواج و إشكالات النقد السيميائي.</w:t>
            </w:r>
          </w:p>
          <w:p w:rsidR="00D634FC" w:rsidRPr="00BE5329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12-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النقد الأسلوبي.</w:t>
            </w:r>
          </w:p>
          <w:p w:rsidR="00D634FC" w:rsidRPr="00BE5329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13-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النقد </w:t>
            </w:r>
            <w:proofErr w:type="spellStart"/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التفكيكي</w:t>
            </w:r>
            <w:proofErr w:type="spellEnd"/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.</w:t>
            </w:r>
          </w:p>
          <w:p w:rsidR="00D634FC" w:rsidRPr="00086C54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14-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BE5329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نظرية القراءة و التلقي.</w:t>
            </w:r>
            <w:r>
              <w:rPr>
                <w:rFonts w:ascii="Sakkal Majalla" w:hAnsi="Sakkal Majalla" w:cs="Monotype Koufi"/>
                <w:b/>
                <w:sz w:val="28"/>
                <w:szCs w:val="28"/>
                <w:rtl/>
                <w:lang w:bidi="ar-DZ"/>
              </w:rPr>
              <w:tab/>
            </w:r>
          </w:p>
        </w:tc>
        <w:tc>
          <w:tcPr>
            <w:tcW w:w="7230" w:type="dxa"/>
          </w:tcPr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قراءة في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كتاب"تاريخ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النقد الأدبي عند العرب" لإحسان عباس.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2-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قراءة في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كتاب"قضايا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النقد الأدبي بين القديم و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الحديث"لمحمد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زكي العشماوي.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3-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قراءة في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كتاب"مناهج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الدراسة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الأدبية"لمحمد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عمر الطالب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4-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قراءة في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كتاب"محاضرات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في اللسانيات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العامة"لفرديناند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دوسوسير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.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5-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قراءة في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كتاب"المصطلح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النقدي" لأحمد مطلوب.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6-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قراءة في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كتاب"إشكالية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المصطلح في الخطاب النقدي العربي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الجديد"ليوسف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وغليسي.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7-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قراءة في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كتاب"النقد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الأدبي من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اللانسونية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إلى الألسنية ليوسف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وغليسي:استنباط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آليات النقد </w:t>
            </w: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الأدبي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المعاصر.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8-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تلخيص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كتاب""ظاهرة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الشعر العربي المعاصر في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المغرب"لمحمد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بنيس.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9-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قراءة في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كتاب"علم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الإشارة" لبيير جيرو.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10-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قراءة في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كتاب"درس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في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السيميولوجيا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" لرولان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بارث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.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11-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تلخيص تحليل محمد الهادي الطرابلسي لديوان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الشوقيات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.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12-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تلخيص الفصل الثالث الخاص بالتفكيكية من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كتاب"في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معرفة الآخر" لعبد الله إبراهيم.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13-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تحليل نص قصصي من المنظور السيميائي.</w:t>
            </w:r>
          </w:p>
          <w:p w:rsidR="00D634FC" w:rsidRPr="002C64D9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14-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تحليل نص روائي معاصر من المنظور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التفكيكي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.</w:t>
            </w:r>
          </w:p>
        </w:tc>
      </w:tr>
    </w:tbl>
    <w:p w:rsidR="00D634FC" w:rsidRDefault="00D634FC" w:rsidP="00D634FC">
      <w:pPr>
        <w:bidi/>
        <w:ind w:left="-1"/>
        <w:jc w:val="both"/>
        <w:rPr>
          <w:rtl/>
        </w:rPr>
      </w:pPr>
      <w:r w:rsidRPr="00396A35">
        <w:rPr>
          <w:rFonts w:ascii="Sakkal Majalla" w:hAnsi="Sakkal Majalla" w:cs="Monotype Koufi" w:hint="cs"/>
          <w:b/>
          <w:sz w:val="28"/>
          <w:szCs w:val="28"/>
          <w:rtl/>
          <w:lang w:bidi="ar-DZ"/>
        </w:rPr>
        <w:t xml:space="preserve"> </w:t>
      </w:r>
      <w:r w:rsidRPr="00396A35">
        <w:t xml:space="preserve"> </w:t>
      </w:r>
    </w:p>
    <w:p w:rsidR="00D634FC" w:rsidRDefault="00D634FC" w:rsidP="00D634FC">
      <w:pPr>
        <w:bidi/>
        <w:ind w:left="-1"/>
        <w:jc w:val="both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</w:p>
    <w:p w:rsidR="00D634FC" w:rsidRDefault="00D634FC" w:rsidP="00D634FC">
      <w:pPr>
        <w:bidi/>
        <w:ind w:left="-1"/>
        <w:jc w:val="both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</w:p>
    <w:p w:rsidR="00D634FC" w:rsidRDefault="00D634FC" w:rsidP="00D634FC">
      <w:pPr>
        <w:bidi/>
        <w:ind w:left="-1"/>
        <w:jc w:val="both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</w:p>
    <w:p w:rsidR="00D634FC" w:rsidRDefault="00D634FC" w:rsidP="00D634FC">
      <w:pPr>
        <w:bidi/>
        <w:ind w:left="-1"/>
        <w:jc w:val="both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</w:p>
    <w:p w:rsidR="00D634FC" w:rsidRPr="00F679A4" w:rsidRDefault="00D634FC" w:rsidP="00D634FC">
      <w:pPr>
        <w:bidi/>
        <w:ind w:left="-1"/>
        <w:jc w:val="both"/>
        <w:rPr>
          <w:rtl/>
        </w:rPr>
      </w:pPr>
      <w:r w:rsidRPr="0046706F"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  <w:lastRenderedPageBreak/>
        <w:t>عنوان الماستر</w:t>
      </w:r>
      <w:r w:rsidRPr="0046706F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 xml:space="preserve"> </w:t>
      </w:r>
      <w:r w:rsidRPr="0046706F"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  <w:t>:</w:t>
      </w:r>
      <w:r w:rsidRPr="0046706F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 xml:space="preserve"> نقد حديث ومعاصر</w:t>
      </w:r>
    </w:p>
    <w:p w:rsidR="00D634FC" w:rsidRPr="0046706F" w:rsidRDefault="00D634FC" w:rsidP="00D634FC">
      <w:pPr>
        <w:bidi/>
        <w:ind w:left="-1"/>
        <w:jc w:val="both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  <w:r w:rsidRPr="0046706F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 xml:space="preserve">السداسي: </w:t>
      </w:r>
      <w:r w:rsidRPr="0046706F"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  <w:t>ال</w:t>
      </w:r>
      <w:r w:rsidRPr="0046706F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ثاني</w:t>
      </w:r>
    </w:p>
    <w:p w:rsidR="00D634FC" w:rsidRPr="0046706F" w:rsidRDefault="00D634FC" w:rsidP="00D634FC">
      <w:pPr>
        <w:bidi/>
        <w:ind w:left="-1"/>
        <w:jc w:val="both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  <w:r w:rsidRPr="0046706F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 xml:space="preserve">اسم الوحدة : الأساسية </w:t>
      </w:r>
    </w:p>
    <w:p w:rsidR="00D634FC" w:rsidRPr="0046706F" w:rsidRDefault="00D634FC" w:rsidP="00D634FC">
      <w:pPr>
        <w:bidi/>
        <w:ind w:left="-1"/>
        <w:jc w:val="both"/>
        <w:rPr>
          <w:rFonts w:ascii="Arabic Typesetting" w:hAnsi="Arabic Typesetting" w:cs="Arabic Typesetting"/>
          <w:b/>
          <w:bCs/>
          <w:sz w:val="40"/>
          <w:szCs w:val="40"/>
          <w:highlight w:val="green"/>
          <w:rtl/>
          <w:lang w:bidi="ar-DZ"/>
        </w:rPr>
      </w:pPr>
      <w:r w:rsidRPr="0046706F">
        <w:rPr>
          <w:rFonts w:ascii="Arabic Typesetting" w:hAnsi="Arabic Typesetting" w:cs="Arabic Typesetting" w:hint="cs"/>
          <w:b/>
          <w:bCs/>
          <w:sz w:val="40"/>
          <w:szCs w:val="40"/>
          <w:highlight w:val="green"/>
          <w:rtl/>
          <w:lang w:bidi="ar-DZ"/>
        </w:rPr>
        <w:t>اسم المادة: نظرية الأدب 2</w:t>
      </w:r>
    </w:p>
    <w:p w:rsidR="00D634FC" w:rsidRPr="0046706F" w:rsidRDefault="00D634FC" w:rsidP="00D634FC">
      <w:pPr>
        <w:bidi/>
        <w:ind w:left="-1"/>
        <w:jc w:val="both"/>
        <w:rPr>
          <w:rFonts w:ascii="Arabic Typesetting" w:hAnsi="Arabic Typesetting" w:cs="Arabic Typesetting"/>
          <w:b/>
          <w:bCs/>
          <w:sz w:val="40"/>
          <w:szCs w:val="40"/>
          <w:highlight w:val="yellow"/>
          <w:rtl/>
          <w:lang w:bidi="ar-DZ"/>
        </w:rPr>
      </w:pPr>
      <w:r w:rsidRPr="0046706F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الرصيد : 5</w:t>
      </w:r>
    </w:p>
    <w:p w:rsidR="00D634FC" w:rsidRPr="00934D65" w:rsidRDefault="00D634FC" w:rsidP="00D634FC">
      <w:pPr>
        <w:bidi/>
        <w:ind w:left="-1"/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6706F">
        <w:rPr>
          <w:rFonts w:ascii="Arabic Typesetting" w:hAnsi="Arabic Typesetting" w:cs="Arabic Typesetting" w:hint="cs"/>
          <w:b/>
          <w:bCs/>
          <w:sz w:val="40"/>
          <w:szCs w:val="40"/>
          <w:highlight w:val="yellow"/>
          <w:rtl/>
          <w:lang w:bidi="ar-DZ"/>
        </w:rPr>
        <w:t>المعامل: 3</w:t>
      </w:r>
    </w:p>
    <w:p w:rsidR="00D634FC" w:rsidRDefault="00D634FC" w:rsidP="00D634FC">
      <w:pPr>
        <w:bidi/>
        <w:ind w:left="-1"/>
        <w:jc w:val="both"/>
        <w:rPr>
          <w:rFonts w:ascii="Sakkal Majalla" w:hAnsi="Sakkal Majalla" w:cs="Monotype Koufi"/>
          <w:b/>
          <w:sz w:val="28"/>
          <w:szCs w:val="28"/>
          <w:rtl/>
          <w:lang w:bidi="ar-DZ"/>
        </w:rPr>
      </w:pPr>
      <w:r w:rsidRPr="00396A35">
        <w:rPr>
          <w:rFonts w:ascii="Sakkal Majalla" w:hAnsi="Sakkal Majalla" w:cs="Monotype Koufi"/>
          <w:b/>
          <w:sz w:val="28"/>
          <w:szCs w:val="28"/>
          <w:rtl/>
          <w:lang w:bidi="ar-DZ"/>
        </w:rPr>
        <w:t>محتوى المادة:</w:t>
      </w:r>
    </w:p>
    <w:p w:rsidR="00D634FC" w:rsidRPr="00F679A4" w:rsidRDefault="00D634FC" w:rsidP="00D634FC">
      <w:pPr>
        <w:bidi/>
        <w:ind w:left="-1"/>
        <w:jc w:val="both"/>
        <w:rPr>
          <w:rFonts w:ascii="Sakkal Majalla" w:hAnsi="Sakkal Majalla" w:cs="Monotype Koufi"/>
          <w:b/>
          <w:sz w:val="16"/>
          <w:szCs w:val="16"/>
          <w:rtl/>
          <w:lang w:bidi="ar-DZ"/>
        </w:rPr>
      </w:pPr>
    </w:p>
    <w:tbl>
      <w:tblPr>
        <w:tblStyle w:val="Grilledutableau"/>
        <w:bidiVisual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982"/>
        <w:gridCol w:w="5760"/>
      </w:tblGrid>
      <w:tr w:rsidR="00D634FC" w:rsidTr="0097684E">
        <w:trPr>
          <w:jc w:val="center"/>
        </w:trPr>
        <w:tc>
          <w:tcPr>
            <w:tcW w:w="4997" w:type="dxa"/>
          </w:tcPr>
          <w:p w:rsidR="00D634FC" w:rsidRPr="00F679A4" w:rsidRDefault="00D634FC" w:rsidP="0097684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F679A4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المحاضرة</w:t>
            </w:r>
          </w:p>
        </w:tc>
        <w:tc>
          <w:tcPr>
            <w:tcW w:w="5777" w:type="dxa"/>
          </w:tcPr>
          <w:p w:rsidR="00D634FC" w:rsidRPr="00F679A4" w:rsidRDefault="00D634FC" w:rsidP="0097684E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  <w:lang w:bidi="ar-DZ"/>
              </w:rPr>
            </w:pPr>
            <w:r w:rsidRPr="00F679A4"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>التطبيق</w:t>
            </w:r>
          </w:p>
        </w:tc>
      </w:tr>
      <w:tr w:rsidR="00D634FC" w:rsidTr="0097684E">
        <w:trPr>
          <w:jc w:val="center"/>
        </w:trPr>
        <w:tc>
          <w:tcPr>
            <w:tcW w:w="4997" w:type="dxa"/>
          </w:tcPr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1ـ نظرية التعبير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2ـ نظرية الانعكاس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3ـ نظرية الأجناس الأدبية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4ـ النظرية الاجتماعية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5ـ نظرية نقد السيرة وفلسفة التاريخ " البيئة والزمن والسلالة "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6ـ التحول اللساني والنظرية الأدبية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7ـ النظرية البنيوية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8ـ النظرية الأدبية وتحولات الكتابة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9ـ النظرية </w:t>
            </w:r>
            <w:proofErr w:type="spellStart"/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السيميائية</w:t>
            </w:r>
            <w:proofErr w:type="spellEnd"/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10ـ نظرية القراءة والتأويل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11ـ النظرية الأدبية في التراث الأدبي والنقدي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12ـ نظرية النظم عند عبد القادر الجرجاني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13ـ النظرية الأدبية عند ابن </w:t>
            </w:r>
            <w:proofErr w:type="spellStart"/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طباطبا</w:t>
            </w:r>
            <w:proofErr w:type="spellEnd"/>
          </w:p>
          <w:p w:rsidR="00D634FC" w:rsidRPr="00F679A4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14ـ النظرية الأدبية عند حازم </w:t>
            </w:r>
            <w:proofErr w:type="spellStart"/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القرطاجني</w:t>
            </w:r>
            <w:proofErr w:type="spellEnd"/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5777" w:type="dxa"/>
          </w:tcPr>
          <w:p w:rsidR="00D634FC" w:rsidRPr="0046706F" w:rsidRDefault="00D634FC" w:rsidP="0097684E">
            <w:pPr>
              <w:bidi/>
              <w:spacing w:line="360" w:lineRule="auto"/>
              <w:ind w:left="-1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1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- نصوص " ورد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زورث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" والشعر الرومانسي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2ـ نصوص وليام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بلايك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في الشعر والنقد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3ـ نصوص " تين " في فهم الظاهرة </w:t>
            </w: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الأدبية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4ـ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نصوص سانت بيف " في نقد السيرة "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5ـ الشعر الغنائي " أشعار كيتس ، وليام بليك "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6ـ نصوص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تودروف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في مجال المدرسة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الشكلانية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7ـ نصوص جاك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دريدا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وميشال فوكو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8ـ نصوص " جان لكان " البنيوية النفسية "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9-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سيميائية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بيرس " نصوص "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10ـ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نصوص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بارث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في سيمياء الدلالة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11-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نصوص مدرسة "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الكونستانس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الألمانية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(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ياوس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، أيزر )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12ـ نصوص فلسفة التأويل  "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امبرتو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ايكو ، </w:t>
            </w:r>
            <w:proofErr w:type="spellStart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غادامار</w:t>
            </w:r>
            <w:proofErr w:type="spellEnd"/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، </w:t>
            </w:r>
          </w:p>
          <w:p w:rsidR="00D634FC" w:rsidRPr="0046706F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13-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 xml:space="preserve"> 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الدراسات النصية : نصوص النقد الثقافي " فيش" </w:t>
            </w:r>
          </w:p>
          <w:p w:rsidR="00D634FC" w:rsidRPr="00F679A4" w:rsidRDefault="00D634FC" w:rsidP="0097684E">
            <w:pPr>
              <w:bidi/>
              <w:spacing w:line="360" w:lineRule="auto"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14ـ النقد والكتابة " تجاوز النظرية </w:t>
            </w:r>
            <w:r w:rsidRPr="0046706F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DZ"/>
              </w:rPr>
              <w:t>الأدبية</w:t>
            </w:r>
            <w:r w:rsidRPr="0046706F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 " نصوص أدونيس،  الثابت والمتحول ، ديوان الشعر العربي </w:t>
            </w:r>
          </w:p>
        </w:tc>
      </w:tr>
    </w:tbl>
    <w:p w:rsidR="0043493B" w:rsidRDefault="0043493B"/>
    <w:sectPr w:rsidR="0043493B" w:rsidSect="00D634FC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2A"/>
    <w:rsid w:val="0021472A"/>
    <w:rsid w:val="0030058B"/>
    <w:rsid w:val="0043493B"/>
    <w:rsid w:val="00573F10"/>
    <w:rsid w:val="00D6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E50B6-A144-49D8-960B-A6EAE5A8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4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634FC"/>
    <w:pPr>
      <w:spacing w:after="0" w:line="240" w:lineRule="auto"/>
    </w:pPr>
    <w:rPr>
      <w:rFonts w:ascii="Calibri" w:eastAsia="Calibri" w:hAnsi="Calibri" w:cs="Arial"/>
      <w:sz w:val="20"/>
      <w:szCs w:val="20"/>
      <w:lang w:val="fr-FR"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مخبر</dc:creator>
  <cp:keywords/>
  <dc:description/>
  <cp:lastModifiedBy>مخبر</cp:lastModifiedBy>
  <cp:revision>2</cp:revision>
  <dcterms:created xsi:type="dcterms:W3CDTF">2021-03-22T19:08:00Z</dcterms:created>
  <dcterms:modified xsi:type="dcterms:W3CDTF">2021-03-22T19:09:00Z</dcterms:modified>
</cp:coreProperties>
</file>