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4FC" w:rsidRPr="00BE5329" w:rsidRDefault="00D634FC" w:rsidP="00D634FC">
      <w:pPr>
        <w:bidi/>
        <w:jc w:val="both"/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</w:pPr>
      <w:r w:rsidRPr="00BE5329"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  <w:t>عنوان الماستر</w:t>
      </w:r>
      <w:r w:rsidRPr="00BE5329">
        <w:rPr>
          <w:rFonts w:ascii="Arabic Typesetting" w:hAnsi="Arabic Typesetting" w:cs="Arabic Typesetting" w:hint="cs"/>
          <w:b/>
          <w:bCs/>
          <w:sz w:val="40"/>
          <w:szCs w:val="40"/>
          <w:highlight w:val="yellow"/>
          <w:rtl/>
          <w:lang w:bidi="ar-DZ"/>
        </w:rPr>
        <w:t xml:space="preserve"> </w:t>
      </w:r>
      <w:r w:rsidRPr="00BE5329"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  <w:t>:</w:t>
      </w:r>
      <w:r w:rsidRPr="00BE5329">
        <w:rPr>
          <w:rFonts w:ascii="Arabic Typesetting" w:hAnsi="Arabic Typesetting" w:cs="Arabic Typesetting" w:hint="cs"/>
          <w:b/>
          <w:bCs/>
          <w:sz w:val="40"/>
          <w:szCs w:val="40"/>
          <w:highlight w:val="yellow"/>
          <w:rtl/>
          <w:lang w:bidi="ar-DZ"/>
        </w:rPr>
        <w:t xml:space="preserve"> نقد حديث ومعاصر</w:t>
      </w:r>
    </w:p>
    <w:p w:rsidR="00D634FC" w:rsidRPr="00BE5329" w:rsidRDefault="00D634FC" w:rsidP="00D634FC">
      <w:pPr>
        <w:bidi/>
        <w:ind w:left="-1"/>
        <w:jc w:val="both"/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</w:pPr>
      <w:r w:rsidRPr="00BE5329">
        <w:rPr>
          <w:rFonts w:ascii="Arabic Typesetting" w:hAnsi="Arabic Typesetting" w:cs="Arabic Typesetting" w:hint="cs"/>
          <w:b/>
          <w:bCs/>
          <w:sz w:val="40"/>
          <w:szCs w:val="40"/>
          <w:highlight w:val="yellow"/>
          <w:rtl/>
          <w:lang w:bidi="ar-DZ"/>
        </w:rPr>
        <w:t xml:space="preserve">السداسي: </w:t>
      </w:r>
      <w:r w:rsidRPr="00BE5329"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  <w:t>ال</w:t>
      </w:r>
      <w:r w:rsidRPr="00BE5329">
        <w:rPr>
          <w:rFonts w:ascii="Arabic Typesetting" w:hAnsi="Arabic Typesetting" w:cs="Arabic Typesetting" w:hint="cs"/>
          <w:b/>
          <w:bCs/>
          <w:sz w:val="40"/>
          <w:szCs w:val="40"/>
          <w:highlight w:val="yellow"/>
          <w:rtl/>
          <w:lang w:bidi="ar-DZ"/>
        </w:rPr>
        <w:t>ثاني</w:t>
      </w:r>
    </w:p>
    <w:p w:rsidR="00D634FC" w:rsidRPr="00BE5329" w:rsidRDefault="00D634FC" w:rsidP="00D634FC">
      <w:pPr>
        <w:bidi/>
        <w:ind w:left="-1"/>
        <w:jc w:val="both"/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</w:pPr>
      <w:r w:rsidRPr="00BE5329">
        <w:rPr>
          <w:rFonts w:ascii="Arabic Typesetting" w:hAnsi="Arabic Typesetting" w:cs="Arabic Typesetting" w:hint="cs"/>
          <w:b/>
          <w:bCs/>
          <w:sz w:val="40"/>
          <w:szCs w:val="40"/>
          <w:highlight w:val="yellow"/>
          <w:rtl/>
          <w:lang w:bidi="ar-DZ"/>
        </w:rPr>
        <w:t xml:space="preserve">اسم الوحدة : الأساسية </w:t>
      </w:r>
    </w:p>
    <w:p w:rsidR="00D634FC" w:rsidRPr="00BE5329" w:rsidRDefault="00D634FC" w:rsidP="00D634FC">
      <w:pPr>
        <w:bidi/>
        <w:ind w:left="-1"/>
        <w:jc w:val="both"/>
        <w:rPr>
          <w:rFonts w:ascii="Arabic Typesetting" w:hAnsi="Arabic Typesetting" w:cs="Arabic Typesetting"/>
          <w:b/>
          <w:bCs/>
          <w:sz w:val="40"/>
          <w:szCs w:val="40"/>
          <w:highlight w:val="green"/>
          <w:rtl/>
          <w:lang w:bidi="ar-DZ"/>
        </w:rPr>
      </w:pPr>
      <w:r w:rsidRPr="00BE5329">
        <w:rPr>
          <w:rFonts w:ascii="Arabic Typesetting" w:hAnsi="Arabic Typesetting" w:cs="Arabic Typesetting" w:hint="cs"/>
          <w:b/>
          <w:bCs/>
          <w:sz w:val="40"/>
          <w:szCs w:val="40"/>
          <w:highlight w:val="green"/>
          <w:rtl/>
          <w:lang w:bidi="ar-DZ"/>
        </w:rPr>
        <w:t>اسم المادة: المدارس النقدية</w:t>
      </w:r>
    </w:p>
    <w:p w:rsidR="00D634FC" w:rsidRPr="00BE5329" w:rsidRDefault="00D634FC" w:rsidP="00D634FC">
      <w:pPr>
        <w:bidi/>
        <w:ind w:left="-1"/>
        <w:jc w:val="both"/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</w:pPr>
      <w:r w:rsidRPr="00BE5329">
        <w:rPr>
          <w:rFonts w:ascii="Arabic Typesetting" w:hAnsi="Arabic Typesetting" w:cs="Arabic Typesetting" w:hint="cs"/>
          <w:b/>
          <w:bCs/>
          <w:sz w:val="40"/>
          <w:szCs w:val="40"/>
          <w:highlight w:val="yellow"/>
          <w:rtl/>
          <w:lang w:bidi="ar-DZ"/>
        </w:rPr>
        <w:t>الرصيد : 4</w:t>
      </w:r>
    </w:p>
    <w:p w:rsidR="00D634FC" w:rsidRPr="00BE5329" w:rsidRDefault="00D634FC" w:rsidP="00D634FC">
      <w:pPr>
        <w:bidi/>
        <w:ind w:left="-1"/>
        <w:jc w:val="both"/>
        <w:rPr>
          <w:rFonts w:ascii="Arabic Typesetting" w:hAnsi="Arabic Typesetting" w:cs="Arabic Typesetting"/>
          <w:b/>
          <w:bCs/>
          <w:sz w:val="36"/>
          <w:szCs w:val="36"/>
          <w:rtl/>
          <w:lang w:bidi="ar-DZ"/>
        </w:rPr>
      </w:pPr>
      <w:r w:rsidRPr="00BE5329">
        <w:rPr>
          <w:rFonts w:ascii="Arabic Typesetting" w:hAnsi="Arabic Typesetting" w:cs="Arabic Typesetting" w:hint="cs"/>
          <w:b/>
          <w:bCs/>
          <w:sz w:val="40"/>
          <w:szCs w:val="40"/>
          <w:highlight w:val="yellow"/>
          <w:rtl/>
          <w:lang w:bidi="ar-DZ"/>
        </w:rPr>
        <w:t>المعامل: 2</w:t>
      </w:r>
    </w:p>
    <w:p w:rsidR="00D634FC" w:rsidRDefault="00D634FC" w:rsidP="00D634FC">
      <w:pPr>
        <w:bidi/>
        <w:ind w:left="-1"/>
        <w:jc w:val="both"/>
        <w:rPr>
          <w:rFonts w:ascii="Sakkal Majalla" w:hAnsi="Sakkal Majalla" w:cs="Monotype Koufi"/>
          <w:b/>
          <w:sz w:val="28"/>
          <w:szCs w:val="28"/>
          <w:rtl/>
          <w:lang w:bidi="ar-DZ"/>
        </w:rPr>
      </w:pPr>
      <w:r w:rsidRPr="00396A35">
        <w:rPr>
          <w:rFonts w:ascii="Sakkal Majalla" w:hAnsi="Sakkal Majalla" w:cs="Monotype Koufi"/>
          <w:b/>
          <w:sz w:val="28"/>
          <w:szCs w:val="28"/>
          <w:rtl/>
          <w:lang w:bidi="ar-DZ"/>
        </w:rPr>
        <w:t>محتوى المادة:</w:t>
      </w:r>
    </w:p>
    <w:p w:rsidR="00D634FC" w:rsidRPr="002C64D9" w:rsidRDefault="00D634FC" w:rsidP="00D634FC">
      <w:pPr>
        <w:bidi/>
        <w:ind w:left="-1"/>
        <w:jc w:val="both"/>
        <w:rPr>
          <w:rFonts w:ascii="Sakkal Majalla" w:hAnsi="Sakkal Majalla" w:cs="Monotype Koufi"/>
          <w:b/>
          <w:sz w:val="16"/>
          <w:szCs w:val="16"/>
          <w:rtl/>
          <w:lang w:bidi="ar-DZ"/>
        </w:rPr>
      </w:pPr>
    </w:p>
    <w:tbl>
      <w:tblPr>
        <w:tblStyle w:val="Grilledutableau"/>
        <w:bidiVisual/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3516"/>
        <w:gridCol w:w="7226"/>
      </w:tblGrid>
      <w:tr w:rsidR="00D634FC" w:rsidTr="0097684E">
        <w:trPr>
          <w:jc w:val="center"/>
        </w:trPr>
        <w:tc>
          <w:tcPr>
            <w:tcW w:w="3517" w:type="dxa"/>
          </w:tcPr>
          <w:p w:rsidR="00D634FC" w:rsidRPr="00086C54" w:rsidRDefault="00D634FC" w:rsidP="0097684E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bidi="ar-DZ"/>
              </w:rPr>
            </w:pPr>
            <w:r w:rsidRPr="00086C54"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  <w:lang w:bidi="ar-DZ"/>
              </w:rPr>
              <w:t>المحاضرة</w:t>
            </w:r>
          </w:p>
        </w:tc>
        <w:tc>
          <w:tcPr>
            <w:tcW w:w="7230" w:type="dxa"/>
          </w:tcPr>
          <w:p w:rsidR="00D634FC" w:rsidRPr="00086C54" w:rsidRDefault="00D634FC" w:rsidP="0097684E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bidi="ar-DZ"/>
              </w:rPr>
            </w:pPr>
            <w:r w:rsidRPr="00086C54"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  <w:lang w:bidi="ar-DZ"/>
              </w:rPr>
              <w:t>التطبيق</w:t>
            </w:r>
          </w:p>
        </w:tc>
      </w:tr>
      <w:tr w:rsidR="00D634FC" w:rsidTr="0097684E">
        <w:trPr>
          <w:jc w:val="center"/>
        </w:trPr>
        <w:tc>
          <w:tcPr>
            <w:tcW w:w="3517" w:type="dxa"/>
          </w:tcPr>
          <w:p w:rsidR="00D634FC" w:rsidRPr="00BE5329" w:rsidRDefault="00D634FC" w:rsidP="0097684E">
            <w:pPr>
              <w:bidi/>
              <w:spacing w:line="360" w:lineRule="auto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>1</w:t>
            </w:r>
            <w:r w:rsidRPr="00BE5329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-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 </w:t>
            </w:r>
            <w:r w:rsidRPr="00BE5329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النقد الأدبي نظرة تاريخية.</w:t>
            </w:r>
          </w:p>
          <w:p w:rsidR="00D634FC" w:rsidRPr="00BE5329" w:rsidRDefault="00D634FC" w:rsidP="0097684E">
            <w:pPr>
              <w:bidi/>
              <w:spacing w:line="360" w:lineRule="auto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BE5329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2-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 </w:t>
            </w:r>
            <w:r w:rsidRPr="00BE5329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نظرية عمود الشعر.</w:t>
            </w:r>
          </w:p>
          <w:p w:rsidR="00D634FC" w:rsidRPr="00BE5329" w:rsidRDefault="00D634FC" w:rsidP="0097684E">
            <w:pPr>
              <w:bidi/>
              <w:spacing w:line="360" w:lineRule="auto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BE5329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3-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 </w:t>
            </w:r>
            <w:r w:rsidRPr="00BE5329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نظر</w:t>
            </w:r>
            <w:bookmarkStart w:id="0" w:name="_GoBack"/>
            <w:bookmarkEnd w:id="0"/>
            <w:r w:rsidRPr="00BE5329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ية النظم.</w:t>
            </w:r>
          </w:p>
          <w:p w:rsidR="00D634FC" w:rsidRPr="00BE5329" w:rsidRDefault="00D634FC" w:rsidP="0097684E">
            <w:pPr>
              <w:bidi/>
              <w:spacing w:line="360" w:lineRule="auto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BE5329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4-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 </w:t>
            </w:r>
            <w:r w:rsidRPr="00BE5329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الأصول الفلسفية للنقد العربي المعاصر.</w:t>
            </w:r>
          </w:p>
          <w:p w:rsidR="00D634FC" w:rsidRPr="00BE5329" w:rsidRDefault="00D634FC" w:rsidP="0097684E">
            <w:pPr>
              <w:bidi/>
              <w:spacing w:line="360" w:lineRule="auto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BE5329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5-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 </w:t>
            </w:r>
            <w:r w:rsidRPr="00BE5329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>الأصول</w:t>
            </w:r>
            <w:r w:rsidRPr="00BE5329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 اللسانية النقد العربي المعاصر.</w:t>
            </w:r>
          </w:p>
          <w:p w:rsidR="00D634FC" w:rsidRPr="00BE5329" w:rsidRDefault="00D634FC" w:rsidP="0097684E">
            <w:pPr>
              <w:bidi/>
              <w:spacing w:line="360" w:lineRule="auto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BE5329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6-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 </w:t>
            </w:r>
            <w:r w:rsidRPr="00BE5329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النقد البنيوي :مفهومه و روافده.</w:t>
            </w:r>
          </w:p>
          <w:p w:rsidR="00D634FC" w:rsidRPr="00BE5329" w:rsidRDefault="00D634FC" w:rsidP="0097684E">
            <w:pPr>
              <w:bidi/>
              <w:spacing w:line="360" w:lineRule="auto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BE5329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7-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 </w:t>
            </w:r>
            <w:r w:rsidRPr="00BE5329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مدار المقاربة البنيوية للنص الأدبي.</w:t>
            </w:r>
          </w:p>
          <w:p w:rsidR="00D634FC" w:rsidRPr="00BE5329" w:rsidRDefault="00D634FC" w:rsidP="0097684E">
            <w:pPr>
              <w:bidi/>
              <w:spacing w:line="360" w:lineRule="auto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BE5329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8-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 </w:t>
            </w:r>
            <w:r w:rsidRPr="00BE5329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رواج و </w:t>
            </w:r>
            <w:r w:rsidRPr="00BE5329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>إشكالات</w:t>
            </w:r>
            <w:r w:rsidRPr="00BE5329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 النقد البنيوي.</w:t>
            </w:r>
          </w:p>
          <w:p w:rsidR="00D634FC" w:rsidRPr="00BE5329" w:rsidRDefault="00D634FC" w:rsidP="0097684E">
            <w:pPr>
              <w:bidi/>
              <w:spacing w:line="360" w:lineRule="auto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BE5329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9-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 </w:t>
            </w:r>
            <w:r w:rsidRPr="00BE5329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النقد </w:t>
            </w:r>
            <w:proofErr w:type="spellStart"/>
            <w:r w:rsidRPr="00BE5329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السيميائي:مفهومه</w:t>
            </w:r>
            <w:proofErr w:type="spellEnd"/>
            <w:r w:rsidRPr="00BE5329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 و اتجاهاته.</w:t>
            </w:r>
          </w:p>
          <w:p w:rsidR="00D634FC" w:rsidRPr="00BE5329" w:rsidRDefault="00D634FC" w:rsidP="0097684E">
            <w:pPr>
              <w:bidi/>
              <w:spacing w:line="360" w:lineRule="auto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BE5329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10-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 </w:t>
            </w:r>
            <w:r w:rsidRPr="00BE5329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الأطر النظرية للنقد السيميائي في كتابات الغربيين.</w:t>
            </w:r>
          </w:p>
          <w:p w:rsidR="00D634FC" w:rsidRPr="00BE5329" w:rsidRDefault="00D634FC" w:rsidP="0097684E">
            <w:pPr>
              <w:bidi/>
              <w:spacing w:line="360" w:lineRule="auto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BE5329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11-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 </w:t>
            </w:r>
            <w:r w:rsidRPr="00BE5329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رواج و إشكالات النقد السيميائي.</w:t>
            </w:r>
          </w:p>
          <w:p w:rsidR="00D634FC" w:rsidRPr="00BE5329" w:rsidRDefault="00D634FC" w:rsidP="0097684E">
            <w:pPr>
              <w:bidi/>
              <w:spacing w:line="360" w:lineRule="auto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BE5329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12-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 </w:t>
            </w:r>
            <w:r w:rsidRPr="00BE5329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النقد الأسلوبي.</w:t>
            </w:r>
          </w:p>
          <w:p w:rsidR="00D634FC" w:rsidRPr="00BE5329" w:rsidRDefault="00D634FC" w:rsidP="0097684E">
            <w:pPr>
              <w:bidi/>
              <w:spacing w:line="360" w:lineRule="auto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BE5329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13-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 </w:t>
            </w:r>
            <w:r w:rsidRPr="00BE5329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النقد </w:t>
            </w:r>
            <w:proofErr w:type="spellStart"/>
            <w:r w:rsidRPr="00BE5329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التفكيكي</w:t>
            </w:r>
            <w:proofErr w:type="spellEnd"/>
            <w:r w:rsidRPr="00BE5329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.</w:t>
            </w:r>
          </w:p>
          <w:p w:rsidR="00D634FC" w:rsidRPr="00086C54" w:rsidRDefault="00D634FC" w:rsidP="0097684E">
            <w:pPr>
              <w:bidi/>
              <w:spacing w:line="360" w:lineRule="auto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BE5329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14-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 </w:t>
            </w:r>
            <w:r w:rsidRPr="00BE5329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نظرية القراءة و التلقي.</w:t>
            </w:r>
            <w:r>
              <w:rPr>
                <w:rFonts w:ascii="Sakkal Majalla" w:hAnsi="Sakkal Majalla" w:cs="Monotype Koufi"/>
                <w:b/>
                <w:sz w:val="28"/>
                <w:szCs w:val="28"/>
                <w:rtl/>
                <w:lang w:bidi="ar-DZ"/>
              </w:rPr>
              <w:tab/>
            </w:r>
          </w:p>
        </w:tc>
        <w:tc>
          <w:tcPr>
            <w:tcW w:w="7230" w:type="dxa"/>
          </w:tcPr>
          <w:p w:rsidR="00D634FC" w:rsidRPr="0046706F" w:rsidRDefault="00D634FC" w:rsidP="0097684E">
            <w:pPr>
              <w:bidi/>
              <w:spacing w:line="360" w:lineRule="auto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46706F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1-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 </w:t>
            </w:r>
            <w:r w:rsidRPr="0046706F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قراءة في </w:t>
            </w:r>
            <w:proofErr w:type="spellStart"/>
            <w:r w:rsidRPr="0046706F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كتاب"تاريخ</w:t>
            </w:r>
            <w:proofErr w:type="spellEnd"/>
            <w:r w:rsidRPr="0046706F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 النقد الأدبي عند العرب" لإحسان عباس.</w:t>
            </w:r>
          </w:p>
          <w:p w:rsidR="00D634FC" w:rsidRPr="0046706F" w:rsidRDefault="00D634FC" w:rsidP="0097684E">
            <w:pPr>
              <w:bidi/>
              <w:spacing w:line="360" w:lineRule="auto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46706F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2-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 </w:t>
            </w:r>
            <w:r w:rsidRPr="0046706F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قراءة في </w:t>
            </w:r>
            <w:proofErr w:type="spellStart"/>
            <w:r w:rsidRPr="0046706F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كتاب"قضايا</w:t>
            </w:r>
            <w:proofErr w:type="spellEnd"/>
            <w:r w:rsidRPr="0046706F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 النقد الأدبي بين القديم و </w:t>
            </w:r>
            <w:proofErr w:type="spellStart"/>
            <w:r w:rsidRPr="0046706F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الحديث"لمحمد</w:t>
            </w:r>
            <w:proofErr w:type="spellEnd"/>
            <w:r w:rsidRPr="0046706F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 زكي العشماوي.</w:t>
            </w:r>
          </w:p>
          <w:p w:rsidR="00D634FC" w:rsidRPr="0046706F" w:rsidRDefault="00D634FC" w:rsidP="0097684E">
            <w:pPr>
              <w:bidi/>
              <w:spacing w:line="360" w:lineRule="auto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46706F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3-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 </w:t>
            </w:r>
            <w:r w:rsidRPr="0046706F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قراءة في </w:t>
            </w:r>
            <w:proofErr w:type="spellStart"/>
            <w:r w:rsidRPr="0046706F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كتاب"مناهج</w:t>
            </w:r>
            <w:proofErr w:type="spellEnd"/>
            <w:r w:rsidRPr="0046706F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 الدراسة </w:t>
            </w:r>
            <w:proofErr w:type="spellStart"/>
            <w:r w:rsidRPr="0046706F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الأدبية"لمحمد</w:t>
            </w:r>
            <w:proofErr w:type="spellEnd"/>
            <w:r w:rsidRPr="0046706F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 عمر الطالب</w:t>
            </w:r>
          </w:p>
          <w:p w:rsidR="00D634FC" w:rsidRPr="0046706F" w:rsidRDefault="00D634FC" w:rsidP="0097684E">
            <w:pPr>
              <w:bidi/>
              <w:spacing w:line="360" w:lineRule="auto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46706F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4-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 </w:t>
            </w:r>
            <w:r w:rsidRPr="0046706F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قراءة في </w:t>
            </w:r>
            <w:proofErr w:type="spellStart"/>
            <w:r w:rsidRPr="0046706F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كتاب"محاضرات</w:t>
            </w:r>
            <w:proofErr w:type="spellEnd"/>
            <w:r w:rsidRPr="0046706F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 في اللسانيات </w:t>
            </w:r>
            <w:proofErr w:type="spellStart"/>
            <w:r w:rsidRPr="0046706F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العامة"لفرديناند</w:t>
            </w:r>
            <w:proofErr w:type="spellEnd"/>
            <w:r w:rsidRPr="0046706F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 </w:t>
            </w:r>
            <w:proofErr w:type="spellStart"/>
            <w:r w:rsidRPr="0046706F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دوسوسير</w:t>
            </w:r>
            <w:proofErr w:type="spellEnd"/>
            <w:r w:rsidRPr="0046706F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.</w:t>
            </w:r>
          </w:p>
          <w:p w:rsidR="00D634FC" w:rsidRPr="0046706F" w:rsidRDefault="00D634FC" w:rsidP="0097684E">
            <w:pPr>
              <w:bidi/>
              <w:spacing w:line="360" w:lineRule="auto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46706F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5-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 </w:t>
            </w:r>
            <w:r w:rsidRPr="0046706F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قراءة في </w:t>
            </w:r>
            <w:proofErr w:type="spellStart"/>
            <w:r w:rsidRPr="0046706F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كتاب"المصطلح</w:t>
            </w:r>
            <w:proofErr w:type="spellEnd"/>
            <w:r w:rsidRPr="0046706F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 النقدي" لأحمد مطلوب.</w:t>
            </w:r>
          </w:p>
          <w:p w:rsidR="00D634FC" w:rsidRPr="0046706F" w:rsidRDefault="00D634FC" w:rsidP="0097684E">
            <w:pPr>
              <w:bidi/>
              <w:spacing w:line="360" w:lineRule="auto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46706F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6-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 </w:t>
            </w:r>
            <w:r w:rsidRPr="0046706F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قراءة في </w:t>
            </w:r>
            <w:proofErr w:type="spellStart"/>
            <w:r w:rsidRPr="0046706F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كتاب"إشكالية</w:t>
            </w:r>
            <w:proofErr w:type="spellEnd"/>
            <w:r w:rsidRPr="0046706F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 المصطلح في الخطاب النقدي العربي </w:t>
            </w:r>
            <w:proofErr w:type="spellStart"/>
            <w:r w:rsidRPr="0046706F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الجديد"ليوسف</w:t>
            </w:r>
            <w:proofErr w:type="spellEnd"/>
            <w:r w:rsidRPr="0046706F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 وغليسي.</w:t>
            </w:r>
          </w:p>
          <w:p w:rsidR="00D634FC" w:rsidRPr="0046706F" w:rsidRDefault="00D634FC" w:rsidP="0097684E">
            <w:pPr>
              <w:bidi/>
              <w:spacing w:line="360" w:lineRule="auto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46706F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7-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 </w:t>
            </w:r>
            <w:r w:rsidRPr="0046706F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قراءة في </w:t>
            </w:r>
            <w:proofErr w:type="spellStart"/>
            <w:r w:rsidRPr="0046706F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كتاب"النقد</w:t>
            </w:r>
            <w:proofErr w:type="spellEnd"/>
            <w:r w:rsidRPr="0046706F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 الأدبي من </w:t>
            </w:r>
            <w:proofErr w:type="spellStart"/>
            <w:r w:rsidRPr="0046706F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اللانسونية</w:t>
            </w:r>
            <w:proofErr w:type="spellEnd"/>
            <w:r w:rsidRPr="0046706F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 إلى الألسنية ليوسف </w:t>
            </w:r>
            <w:proofErr w:type="spellStart"/>
            <w:r w:rsidRPr="0046706F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وغليسي:استنباط</w:t>
            </w:r>
            <w:proofErr w:type="spellEnd"/>
            <w:r w:rsidRPr="0046706F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 آليات النقد </w:t>
            </w:r>
            <w:r w:rsidRPr="0046706F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>الأدبي</w:t>
            </w:r>
            <w:r w:rsidRPr="0046706F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 المعاصر.</w:t>
            </w:r>
          </w:p>
          <w:p w:rsidR="00D634FC" w:rsidRPr="0046706F" w:rsidRDefault="00D634FC" w:rsidP="0097684E">
            <w:pPr>
              <w:bidi/>
              <w:spacing w:line="360" w:lineRule="auto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46706F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8-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 </w:t>
            </w:r>
            <w:r w:rsidRPr="0046706F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تلخيص </w:t>
            </w:r>
            <w:proofErr w:type="spellStart"/>
            <w:r w:rsidRPr="0046706F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كتاب""ظاهرة</w:t>
            </w:r>
            <w:proofErr w:type="spellEnd"/>
            <w:r w:rsidRPr="0046706F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 الشعر العربي المعاصر في </w:t>
            </w:r>
            <w:proofErr w:type="spellStart"/>
            <w:r w:rsidRPr="0046706F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المغرب"لمحمد</w:t>
            </w:r>
            <w:proofErr w:type="spellEnd"/>
            <w:r w:rsidRPr="0046706F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 بنيس.</w:t>
            </w:r>
          </w:p>
          <w:p w:rsidR="00D634FC" w:rsidRPr="0046706F" w:rsidRDefault="00D634FC" w:rsidP="0097684E">
            <w:pPr>
              <w:bidi/>
              <w:spacing w:line="360" w:lineRule="auto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46706F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9-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 </w:t>
            </w:r>
            <w:r w:rsidRPr="0046706F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قراءة في </w:t>
            </w:r>
            <w:proofErr w:type="spellStart"/>
            <w:r w:rsidRPr="0046706F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كتاب"علم</w:t>
            </w:r>
            <w:proofErr w:type="spellEnd"/>
            <w:r w:rsidRPr="0046706F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 الإشارة" لبيير جيرو.</w:t>
            </w:r>
          </w:p>
          <w:p w:rsidR="00D634FC" w:rsidRPr="0046706F" w:rsidRDefault="00D634FC" w:rsidP="0097684E">
            <w:pPr>
              <w:bidi/>
              <w:spacing w:line="360" w:lineRule="auto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46706F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10-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 </w:t>
            </w:r>
            <w:r w:rsidRPr="0046706F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قراءة في </w:t>
            </w:r>
            <w:proofErr w:type="spellStart"/>
            <w:r w:rsidRPr="0046706F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كتاب"درس</w:t>
            </w:r>
            <w:proofErr w:type="spellEnd"/>
            <w:r w:rsidRPr="0046706F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 في </w:t>
            </w:r>
            <w:proofErr w:type="spellStart"/>
            <w:r w:rsidRPr="0046706F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السيميولوجيا</w:t>
            </w:r>
            <w:proofErr w:type="spellEnd"/>
            <w:r w:rsidRPr="0046706F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" لرولان </w:t>
            </w:r>
            <w:proofErr w:type="spellStart"/>
            <w:r w:rsidRPr="0046706F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بارث</w:t>
            </w:r>
            <w:proofErr w:type="spellEnd"/>
            <w:r w:rsidRPr="0046706F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.</w:t>
            </w:r>
          </w:p>
          <w:p w:rsidR="00D634FC" w:rsidRPr="0046706F" w:rsidRDefault="00D634FC" w:rsidP="0097684E">
            <w:pPr>
              <w:bidi/>
              <w:spacing w:line="360" w:lineRule="auto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46706F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11-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 </w:t>
            </w:r>
            <w:r w:rsidRPr="0046706F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تلخيص تحليل محمد الهادي الطرابلسي لديوان </w:t>
            </w:r>
            <w:proofErr w:type="spellStart"/>
            <w:r w:rsidRPr="0046706F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الشوقيات</w:t>
            </w:r>
            <w:proofErr w:type="spellEnd"/>
            <w:r w:rsidRPr="0046706F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.</w:t>
            </w:r>
          </w:p>
          <w:p w:rsidR="00D634FC" w:rsidRPr="0046706F" w:rsidRDefault="00D634FC" w:rsidP="0097684E">
            <w:pPr>
              <w:bidi/>
              <w:spacing w:line="360" w:lineRule="auto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46706F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12-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 </w:t>
            </w:r>
            <w:r w:rsidRPr="0046706F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تلخيص الفصل الثالث الخاص بالتفكيكية من </w:t>
            </w:r>
            <w:proofErr w:type="spellStart"/>
            <w:r w:rsidRPr="0046706F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كتاب"في</w:t>
            </w:r>
            <w:proofErr w:type="spellEnd"/>
            <w:r w:rsidRPr="0046706F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 معرفة الآخر" لعبد الله إبراهيم.</w:t>
            </w:r>
          </w:p>
          <w:p w:rsidR="00D634FC" w:rsidRPr="0046706F" w:rsidRDefault="00D634FC" w:rsidP="0097684E">
            <w:pPr>
              <w:bidi/>
              <w:spacing w:line="360" w:lineRule="auto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46706F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13-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 </w:t>
            </w:r>
            <w:r w:rsidRPr="0046706F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تحليل نص قصصي من المنظور السيميائي.</w:t>
            </w:r>
          </w:p>
          <w:p w:rsidR="00D634FC" w:rsidRPr="002C64D9" w:rsidRDefault="00D634FC" w:rsidP="0097684E">
            <w:pPr>
              <w:bidi/>
              <w:spacing w:line="360" w:lineRule="auto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46706F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14-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 </w:t>
            </w:r>
            <w:r w:rsidRPr="0046706F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تحليل نص روائي معاصر من المنظور </w:t>
            </w:r>
            <w:proofErr w:type="spellStart"/>
            <w:r w:rsidRPr="0046706F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التفكيكي</w:t>
            </w:r>
            <w:proofErr w:type="spellEnd"/>
            <w:r w:rsidRPr="0046706F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.</w:t>
            </w:r>
          </w:p>
        </w:tc>
      </w:tr>
    </w:tbl>
    <w:p w:rsidR="00D634FC" w:rsidRDefault="00D634FC" w:rsidP="00D634FC">
      <w:pPr>
        <w:bidi/>
        <w:ind w:left="-1"/>
        <w:jc w:val="both"/>
        <w:rPr>
          <w:rtl/>
        </w:rPr>
      </w:pPr>
      <w:r w:rsidRPr="00396A35">
        <w:rPr>
          <w:rFonts w:ascii="Sakkal Majalla" w:hAnsi="Sakkal Majalla" w:cs="Monotype Koufi" w:hint="cs"/>
          <w:b/>
          <w:sz w:val="28"/>
          <w:szCs w:val="28"/>
          <w:rtl/>
          <w:lang w:bidi="ar-DZ"/>
        </w:rPr>
        <w:t xml:space="preserve"> </w:t>
      </w:r>
      <w:r w:rsidRPr="00396A35">
        <w:t xml:space="preserve"> </w:t>
      </w:r>
    </w:p>
    <w:p w:rsidR="00D634FC" w:rsidRDefault="00D634FC" w:rsidP="00D634FC">
      <w:pPr>
        <w:bidi/>
        <w:ind w:left="-1"/>
        <w:jc w:val="both"/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</w:pPr>
    </w:p>
    <w:p w:rsidR="00D634FC" w:rsidRDefault="00D634FC" w:rsidP="00D634FC">
      <w:pPr>
        <w:bidi/>
        <w:ind w:left="-1"/>
        <w:jc w:val="both"/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</w:pPr>
    </w:p>
    <w:p w:rsidR="00D634FC" w:rsidRDefault="00D634FC" w:rsidP="00D634FC">
      <w:pPr>
        <w:bidi/>
        <w:ind w:left="-1"/>
        <w:jc w:val="both"/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</w:pPr>
    </w:p>
    <w:p w:rsidR="00D634FC" w:rsidRDefault="00D634FC" w:rsidP="00D634FC">
      <w:pPr>
        <w:bidi/>
        <w:ind w:left="-1"/>
        <w:jc w:val="both"/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</w:pPr>
    </w:p>
    <w:p w:rsidR="00D634FC" w:rsidRPr="00F679A4" w:rsidRDefault="00D634FC" w:rsidP="00D634FC">
      <w:pPr>
        <w:bidi/>
        <w:ind w:left="-1"/>
        <w:jc w:val="both"/>
        <w:rPr>
          <w:rtl/>
        </w:rPr>
      </w:pPr>
      <w:r w:rsidRPr="0046706F"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  <w:lastRenderedPageBreak/>
        <w:t>عنوان الماستر</w:t>
      </w:r>
      <w:r w:rsidRPr="0046706F">
        <w:rPr>
          <w:rFonts w:ascii="Arabic Typesetting" w:hAnsi="Arabic Typesetting" w:cs="Arabic Typesetting" w:hint="cs"/>
          <w:b/>
          <w:bCs/>
          <w:sz w:val="40"/>
          <w:szCs w:val="40"/>
          <w:highlight w:val="yellow"/>
          <w:rtl/>
          <w:lang w:bidi="ar-DZ"/>
        </w:rPr>
        <w:t xml:space="preserve"> </w:t>
      </w:r>
      <w:r w:rsidRPr="0046706F"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  <w:t>:</w:t>
      </w:r>
      <w:r w:rsidRPr="0046706F">
        <w:rPr>
          <w:rFonts w:ascii="Arabic Typesetting" w:hAnsi="Arabic Typesetting" w:cs="Arabic Typesetting" w:hint="cs"/>
          <w:b/>
          <w:bCs/>
          <w:sz w:val="40"/>
          <w:szCs w:val="40"/>
          <w:highlight w:val="yellow"/>
          <w:rtl/>
          <w:lang w:bidi="ar-DZ"/>
        </w:rPr>
        <w:t xml:space="preserve"> نقد حديث ومعاصر</w:t>
      </w:r>
    </w:p>
    <w:p w:rsidR="00D634FC" w:rsidRPr="0046706F" w:rsidRDefault="00D634FC" w:rsidP="00D634FC">
      <w:pPr>
        <w:bidi/>
        <w:ind w:left="-1"/>
        <w:jc w:val="both"/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</w:pPr>
      <w:r w:rsidRPr="0046706F">
        <w:rPr>
          <w:rFonts w:ascii="Arabic Typesetting" w:hAnsi="Arabic Typesetting" w:cs="Arabic Typesetting" w:hint="cs"/>
          <w:b/>
          <w:bCs/>
          <w:sz w:val="40"/>
          <w:szCs w:val="40"/>
          <w:highlight w:val="yellow"/>
          <w:rtl/>
          <w:lang w:bidi="ar-DZ"/>
        </w:rPr>
        <w:t xml:space="preserve">السداسي: </w:t>
      </w:r>
      <w:r w:rsidRPr="0046706F"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  <w:t>ال</w:t>
      </w:r>
      <w:r w:rsidRPr="0046706F">
        <w:rPr>
          <w:rFonts w:ascii="Arabic Typesetting" w:hAnsi="Arabic Typesetting" w:cs="Arabic Typesetting" w:hint="cs"/>
          <w:b/>
          <w:bCs/>
          <w:sz w:val="40"/>
          <w:szCs w:val="40"/>
          <w:highlight w:val="yellow"/>
          <w:rtl/>
          <w:lang w:bidi="ar-DZ"/>
        </w:rPr>
        <w:t>ثاني</w:t>
      </w:r>
    </w:p>
    <w:p w:rsidR="00D634FC" w:rsidRPr="0046706F" w:rsidRDefault="00D634FC" w:rsidP="00D634FC">
      <w:pPr>
        <w:bidi/>
        <w:ind w:left="-1"/>
        <w:jc w:val="both"/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</w:pPr>
      <w:r w:rsidRPr="0046706F">
        <w:rPr>
          <w:rFonts w:ascii="Arabic Typesetting" w:hAnsi="Arabic Typesetting" w:cs="Arabic Typesetting" w:hint="cs"/>
          <w:b/>
          <w:bCs/>
          <w:sz w:val="40"/>
          <w:szCs w:val="40"/>
          <w:highlight w:val="yellow"/>
          <w:rtl/>
          <w:lang w:bidi="ar-DZ"/>
        </w:rPr>
        <w:t xml:space="preserve">اسم الوحدة : الأساسية </w:t>
      </w:r>
    </w:p>
    <w:p w:rsidR="00D634FC" w:rsidRPr="0046706F" w:rsidRDefault="00D634FC" w:rsidP="00D634FC">
      <w:pPr>
        <w:bidi/>
        <w:ind w:left="-1"/>
        <w:jc w:val="both"/>
        <w:rPr>
          <w:rFonts w:ascii="Arabic Typesetting" w:hAnsi="Arabic Typesetting" w:cs="Arabic Typesetting"/>
          <w:b/>
          <w:bCs/>
          <w:sz w:val="40"/>
          <w:szCs w:val="40"/>
          <w:highlight w:val="green"/>
          <w:rtl/>
          <w:lang w:bidi="ar-DZ"/>
        </w:rPr>
      </w:pPr>
      <w:r w:rsidRPr="0046706F">
        <w:rPr>
          <w:rFonts w:ascii="Arabic Typesetting" w:hAnsi="Arabic Typesetting" w:cs="Arabic Typesetting" w:hint="cs"/>
          <w:b/>
          <w:bCs/>
          <w:sz w:val="40"/>
          <w:szCs w:val="40"/>
          <w:highlight w:val="green"/>
          <w:rtl/>
          <w:lang w:bidi="ar-DZ"/>
        </w:rPr>
        <w:t>اسم المادة: نظرية الأدب 2</w:t>
      </w:r>
    </w:p>
    <w:p w:rsidR="00D634FC" w:rsidRPr="0046706F" w:rsidRDefault="00D634FC" w:rsidP="00D634FC">
      <w:pPr>
        <w:bidi/>
        <w:ind w:left="-1"/>
        <w:jc w:val="both"/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</w:pPr>
      <w:r w:rsidRPr="0046706F">
        <w:rPr>
          <w:rFonts w:ascii="Arabic Typesetting" w:hAnsi="Arabic Typesetting" w:cs="Arabic Typesetting" w:hint="cs"/>
          <w:b/>
          <w:bCs/>
          <w:sz w:val="40"/>
          <w:szCs w:val="40"/>
          <w:highlight w:val="yellow"/>
          <w:rtl/>
          <w:lang w:bidi="ar-DZ"/>
        </w:rPr>
        <w:t>الرصيد : 5</w:t>
      </w:r>
    </w:p>
    <w:p w:rsidR="00D634FC" w:rsidRPr="00934D65" w:rsidRDefault="00D634FC" w:rsidP="00D634FC">
      <w:pPr>
        <w:bidi/>
        <w:ind w:left="-1"/>
        <w:jc w:val="both"/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</w:pPr>
      <w:r w:rsidRPr="0046706F">
        <w:rPr>
          <w:rFonts w:ascii="Arabic Typesetting" w:hAnsi="Arabic Typesetting" w:cs="Arabic Typesetting" w:hint="cs"/>
          <w:b/>
          <w:bCs/>
          <w:sz w:val="40"/>
          <w:szCs w:val="40"/>
          <w:highlight w:val="yellow"/>
          <w:rtl/>
          <w:lang w:bidi="ar-DZ"/>
        </w:rPr>
        <w:t>المعامل: 3</w:t>
      </w:r>
    </w:p>
    <w:p w:rsidR="00D634FC" w:rsidRDefault="00D634FC" w:rsidP="00D634FC">
      <w:pPr>
        <w:bidi/>
        <w:ind w:left="-1"/>
        <w:jc w:val="both"/>
        <w:rPr>
          <w:rFonts w:ascii="Sakkal Majalla" w:hAnsi="Sakkal Majalla" w:cs="Monotype Koufi"/>
          <w:b/>
          <w:sz w:val="28"/>
          <w:szCs w:val="28"/>
          <w:rtl/>
          <w:lang w:bidi="ar-DZ"/>
        </w:rPr>
      </w:pPr>
      <w:r w:rsidRPr="00396A35">
        <w:rPr>
          <w:rFonts w:ascii="Sakkal Majalla" w:hAnsi="Sakkal Majalla" w:cs="Monotype Koufi"/>
          <w:b/>
          <w:sz w:val="28"/>
          <w:szCs w:val="28"/>
          <w:rtl/>
          <w:lang w:bidi="ar-DZ"/>
        </w:rPr>
        <w:t>محتوى المادة:</w:t>
      </w:r>
    </w:p>
    <w:p w:rsidR="00D634FC" w:rsidRPr="00F679A4" w:rsidRDefault="00D634FC" w:rsidP="00D634FC">
      <w:pPr>
        <w:bidi/>
        <w:ind w:left="-1"/>
        <w:jc w:val="both"/>
        <w:rPr>
          <w:rFonts w:ascii="Sakkal Majalla" w:hAnsi="Sakkal Majalla" w:cs="Monotype Koufi"/>
          <w:b/>
          <w:sz w:val="16"/>
          <w:szCs w:val="16"/>
          <w:rtl/>
          <w:lang w:bidi="ar-DZ"/>
        </w:rPr>
      </w:pPr>
    </w:p>
    <w:tbl>
      <w:tblPr>
        <w:tblStyle w:val="Grilledutableau"/>
        <w:bidiVisual/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4982"/>
        <w:gridCol w:w="5760"/>
      </w:tblGrid>
      <w:tr w:rsidR="00D634FC" w:rsidTr="0097684E">
        <w:trPr>
          <w:jc w:val="center"/>
        </w:trPr>
        <w:tc>
          <w:tcPr>
            <w:tcW w:w="4997" w:type="dxa"/>
          </w:tcPr>
          <w:p w:rsidR="00D634FC" w:rsidRPr="00F679A4" w:rsidRDefault="00D634FC" w:rsidP="0097684E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bidi="ar-DZ"/>
              </w:rPr>
            </w:pPr>
            <w:r w:rsidRPr="00F679A4"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  <w:lang w:bidi="ar-DZ"/>
              </w:rPr>
              <w:t>المحاضرة</w:t>
            </w:r>
          </w:p>
        </w:tc>
        <w:tc>
          <w:tcPr>
            <w:tcW w:w="5777" w:type="dxa"/>
          </w:tcPr>
          <w:p w:rsidR="00D634FC" w:rsidRPr="00F679A4" w:rsidRDefault="00D634FC" w:rsidP="0097684E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bidi="ar-DZ"/>
              </w:rPr>
            </w:pPr>
            <w:r w:rsidRPr="00F679A4"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  <w:lang w:bidi="ar-DZ"/>
              </w:rPr>
              <w:t>التطبيق</w:t>
            </w:r>
          </w:p>
        </w:tc>
      </w:tr>
      <w:tr w:rsidR="00D634FC" w:rsidTr="0097684E">
        <w:trPr>
          <w:jc w:val="center"/>
        </w:trPr>
        <w:tc>
          <w:tcPr>
            <w:tcW w:w="4997" w:type="dxa"/>
          </w:tcPr>
          <w:p w:rsidR="00D634FC" w:rsidRPr="0046706F" w:rsidRDefault="00D634FC" w:rsidP="0097684E">
            <w:pPr>
              <w:bidi/>
              <w:spacing w:line="360" w:lineRule="auto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46706F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1ـ نظرية التعبير </w:t>
            </w:r>
          </w:p>
          <w:p w:rsidR="00D634FC" w:rsidRPr="0046706F" w:rsidRDefault="00D634FC" w:rsidP="0097684E">
            <w:pPr>
              <w:bidi/>
              <w:spacing w:line="360" w:lineRule="auto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46706F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2ـ نظرية الانعكاس </w:t>
            </w:r>
          </w:p>
          <w:p w:rsidR="00D634FC" w:rsidRPr="0046706F" w:rsidRDefault="00D634FC" w:rsidP="0097684E">
            <w:pPr>
              <w:bidi/>
              <w:spacing w:line="360" w:lineRule="auto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46706F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3ـ نظرية الأجناس الأدبية </w:t>
            </w:r>
          </w:p>
          <w:p w:rsidR="00D634FC" w:rsidRPr="0046706F" w:rsidRDefault="00D634FC" w:rsidP="0097684E">
            <w:pPr>
              <w:bidi/>
              <w:spacing w:line="360" w:lineRule="auto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46706F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4ـ النظرية الاجتماعية </w:t>
            </w:r>
          </w:p>
          <w:p w:rsidR="00D634FC" w:rsidRPr="0046706F" w:rsidRDefault="00D634FC" w:rsidP="0097684E">
            <w:pPr>
              <w:bidi/>
              <w:spacing w:line="360" w:lineRule="auto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46706F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5ـ نظرية نقد السيرة وفلسفة التاريخ " البيئة والزمن والسلالة " </w:t>
            </w:r>
          </w:p>
          <w:p w:rsidR="00D634FC" w:rsidRPr="0046706F" w:rsidRDefault="00D634FC" w:rsidP="0097684E">
            <w:pPr>
              <w:bidi/>
              <w:spacing w:line="360" w:lineRule="auto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46706F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6ـ التحول اللساني والنظرية الأدبية </w:t>
            </w:r>
          </w:p>
          <w:p w:rsidR="00D634FC" w:rsidRPr="0046706F" w:rsidRDefault="00D634FC" w:rsidP="0097684E">
            <w:pPr>
              <w:bidi/>
              <w:spacing w:line="360" w:lineRule="auto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46706F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7ـ النظرية البنيوية </w:t>
            </w:r>
          </w:p>
          <w:p w:rsidR="00D634FC" w:rsidRPr="0046706F" w:rsidRDefault="00D634FC" w:rsidP="0097684E">
            <w:pPr>
              <w:bidi/>
              <w:spacing w:line="360" w:lineRule="auto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46706F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8ـ النظرية الأدبية وتحولات الكتابة </w:t>
            </w:r>
          </w:p>
          <w:p w:rsidR="00D634FC" w:rsidRPr="0046706F" w:rsidRDefault="00D634FC" w:rsidP="0097684E">
            <w:pPr>
              <w:bidi/>
              <w:spacing w:line="360" w:lineRule="auto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46706F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9ـ النظرية </w:t>
            </w:r>
            <w:proofErr w:type="spellStart"/>
            <w:r w:rsidRPr="0046706F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>السيميائية</w:t>
            </w:r>
            <w:proofErr w:type="spellEnd"/>
            <w:r w:rsidRPr="0046706F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 </w:t>
            </w:r>
          </w:p>
          <w:p w:rsidR="00D634FC" w:rsidRPr="0046706F" w:rsidRDefault="00D634FC" w:rsidP="0097684E">
            <w:pPr>
              <w:bidi/>
              <w:spacing w:line="360" w:lineRule="auto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46706F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10ـ نظرية القراءة والتأويل </w:t>
            </w:r>
          </w:p>
          <w:p w:rsidR="00D634FC" w:rsidRPr="0046706F" w:rsidRDefault="00D634FC" w:rsidP="0097684E">
            <w:pPr>
              <w:bidi/>
              <w:spacing w:line="360" w:lineRule="auto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46706F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>11ـ النظرية الأدبية في التراث الأدبي والنقدي</w:t>
            </w:r>
          </w:p>
          <w:p w:rsidR="00D634FC" w:rsidRPr="0046706F" w:rsidRDefault="00D634FC" w:rsidP="0097684E">
            <w:pPr>
              <w:bidi/>
              <w:spacing w:line="360" w:lineRule="auto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46706F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12ـ نظرية النظم عند عبد القادر الجرجاني </w:t>
            </w:r>
          </w:p>
          <w:p w:rsidR="00D634FC" w:rsidRPr="0046706F" w:rsidRDefault="00D634FC" w:rsidP="0097684E">
            <w:pPr>
              <w:bidi/>
              <w:spacing w:line="360" w:lineRule="auto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46706F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13ـ النظرية الأدبية عند ابن </w:t>
            </w:r>
            <w:proofErr w:type="spellStart"/>
            <w:r w:rsidRPr="0046706F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>طباطبا</w:t>
            </w:r>
            <w:proofErr w:type="spellEnd"/>
          </w:p>
          <w:p w:rsidR="00D634FC" w:rsidRPr="00F679A4" w:rsidRDefault="00D634FC" w:rsidP="0097684E">
            <w:pPr>
              <w:bidi/>
              <w:spacing w:line="360" w:lineRule="auto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46706F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14ـ النظرية الأدبية عند حازم </w:t>
            </w:r>
            <w:proofErr w:type="spellStart"/>
            <w:r w:rsidRPr="0046706F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>القرطاجني</w:t>
            </w:r>
            <w:proofErr w:type="spellEnd"/>
            <w:r w:rsidRPr="0046706F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 </w:t>
            </w:r>
          </w:p>
        </w:tc>
        <w:tc>
          <w:tcPr>
            <w:tcW w:w="5777" w:type="dxa"/>
          </w:tcPr>
          <w:p w:rsidR="00D634FC" w:rsidRPr="0046706F" w:rsidRDefault="00D634FC" w:rsidP="0097684E">
            <w:pPr>
              <w:bidi/>
              <w:spacing w:line="360" w:lineRule="auto"/>
              <w:ind w:left="-1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>1</w:t>
            </w:r>
            <w:r w:rsidRPr="0046706F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- نصوص " ورد </w:t>
            </w:r>
            <w:proofErr w:type="spellStart"/>
            <w:r w:rsidRPr="0046706F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زورث</w:t>
            </w:r>
            <w:proofErr w:type="spellEnd"/>
            <w:r w:rsidRPr="0046706F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 " والشعر الرومانسي </w:t>
            </w:r>
          </w:p>
          <w:p w:rsidR="00D634FC" w:rsidRPr="0046706F" w:rsidRDefault="00D634FC" w:rsidP="0097684E">
            <w:pPr>
              <w:bidi/>
              <w:spacing w:line="360" w:lineRule="auto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46706F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2ـ نصوص وليام </w:t>
            </w:r>
            <w:proofErr w:type="spellStart"/>
            <w:r w:rsidRPr="0046706F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بلايك</w:t>
            </w:r>
            <w:proofErr w:type="spellEnd"/>
            <w:r w:rsidRPr="0046706F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 في الشعر والنقد </w:t>
            </w:r>
          </w:p>
          <w:p w:rsidR="00D634FC" w:rsidRPr="0046706F" w:rsidRDefault="00D634FC" w:rsidP="0097684E">
            <w:pPr>
              <w:bidi/>
              <w:spacing w:line="360" w:lineRule="auto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46706F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3ـ نصوص " تين " في فهم الظاهرة </w:t>
            </w:r>
            <w:r w:rsidRPr="0046706F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>الأدبية</w:t>
            </w:r>
            <w:r w:rsidRPr="0046706F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 </w:t>
            </w:r>
          </w:p>
          <w:p w:rsidR="00D634FC" w:rsidRPr="0046706F" w:rsidRDefault="00D634FC" w:rsidP="0097684E">
            <w:pPr>
              <w:bidi/>
              <w:spacing w:line="360" w:lineRule="auto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46706F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4ـ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 </w:t>
            </w:r>
            <w:r w:rsidRPr="0046706F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نصوص سانت بيف " في نقد السيرة "</w:t>
            </w:r>
          </w:p>
          <w:p w:rsidR="00D634FC" w:rsidRPr="0046706F" w:rsidRDefault="00D634FC" w:rsidP="0097684E">
            <w:pPr>
              <w:bidi/>
              <w:spacing w:line="360" w:lineRule="auto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46706F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5ـ الشعر الغنائي " أشعار كيتس ، وليام بليك " </w:t>
            </w:r>
          </w:p>
          <w:p w:rsidR="00D634FC" w:rsidRPr="0046706F" w:rsidRDefault="00D634FC" w:rsidP="0097684E">
            <w:pPr>
              <w:bidi/>
              <w:spacing w:line="360" w:lineRule="auto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46706F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6ـ نصوص </w:t>
            </w:r>
            <w:proofErr w:type="spellStart"/>
            <w:r w:rsidRPr="0046706F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تودروف</w:t>
            </w:r>
            <w:proofErr w:type="spellEnd"/>
            <w:r w:rsidRPr="0046706F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 في مجال المدرسة </w:t>
            </w:r>
            <w:proofErr w:type="spellStart"/>
            <w:r w:rsidRPr="0046706F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الشكلانية</w:t>
            </w:r>
            <w:proofErr w:type="spellEnd"/>
            <w:r w:rsidRPr="0046706F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 </w:t>
            </w:r>
          </w:p>
          <w:p w:rsidR="00D634FC" w:rsidRPr="0046706F" w:rsidRDefault="00D634FC" w:rsidP="0097684E">
            <w:pPr>
              <w:bidi/>
              <w:spacing w:line="360" w:lineRule="auto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46706F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7ـ نصوص جاك </w:t>
            </w:r>
            <w:proofErr w:type="spellStart"/>
            <w:r w:rsidRPr="0046706F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دريدا</w:t>
            </w:r>
            <w:proofErr w:type="spellEnd"/>
            <w:r w:rsidRPr="0046706F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 وميشال فوكو</w:t>
            </w:r>
          </w:p>
          <w:p w:rsidR="00D634FC" w:rsidRPr="0046706F" w:rsidRDefault="00D634FC" w:rsidP="0097684E">
            <w:pPr>
              <w:bidi/>
              <w:spacing w:line="360" w:lineRule="auto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46706F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8ـ نصوص " جان لكان " البنيوية النفسية " </w:t>
            </w:r>
          </w:p>
          <w:p w:rsidR="00D634FC" w:rsidRPr="0046706F" w:rsidRDefault="00D634FC" w:rsidP="0097684E">
            <w:pPr>
              <w:bidi/>
              <w:spacing w:line="360" w:lineRule="auto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46706F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9- </w:t>
            </w:r>
            <w:proofErr w:type="spellStart"/>
            <w:r w:rsidRPr="0046706F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سيميائية</w:t>
            </w:r>
            <w:proofErr w:type="spellEnd"/>
            <w:r w:rsidRPr="0046706F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 بيرس " نصوص "</w:t>
            </w:r>
          </w:p>
          <w:p w:rsidR="00D634FC" w:rsidRPr="0046706F" w:rsidRDefault="00D634FC" w:rsidP="0097684E">
            <w:pPr>
              <w:bidi/>
              <w:spacing w:line="360" w:lineRule="auto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46706F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10ـ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 </w:t>
            </w:r>
            <w:r w:rsidRPr="0046706F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نصوص </w:t>
            </w:r>
            <w:proofErr w:type="spellStart"/>
            <w:r w:rsidRPr="0046706F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بارث</w:t>
            </w:r>
            <w:proofErr w:type="spellEnd"/>
            <w:r w:rsidRPr="0046706F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 في سيمياء الدلالة </w:t>
            </w:r>
          </w:p>
          <w:p w:rsidR="00D634FC" w:rsidRPr="0046706F" w:rsidRDefault="00D634FC" w:rsidP="0097684E">
            <w:pPr>
              <w:bidi/>
              <w:spacing w:line="360" w:lineRule="auto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46706F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11-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 </w:t>
            </w:r>
            <w:r w:rsidRPr="0046706F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نصوص مدرسة " </w:t>
            </w:r>
            <w:proofErr w:type="spellStart"/>
            <w:r w:rsidRPr="0046706F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الكونستانس</w:t>
            </w:r>
            <w:proofErr w:type="spellEnd"/>
            <w:r w:rsidRPr="0046706F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 </w:t>
            </w:r>
            <w:r w:rsidRPr="0046706F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>الألمانية</w:t>
            </w:r>
            <w:r w:rsidRPr="0046706F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 ( </w:t>
            </w:r>
            <w:proofErr w:type="spellStart"/>
            <w:r w:rsidRPr="0046706F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ياوس</w:t>
            </w:r>
            <w:proofErr w:type="spellEnd"/>
            <w:r w:rsidRPr="0046706F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 ، أيزر ) </w:t>
            </w:r>
          </w:p>
          <w:p w:rsidR="00D634FC" w:rsidRPr="0046706F" w:rsidRDefault="00D634FC" w:rsidP="0097684E">
            <w:pPr>
              <w:bidi/>
              <w:spacing w:line="360" w:lineRule="auto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46706F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12ـ نصوص فلسفة التأويل  " </w:t>
            </w:r>
            <w:proofErr w:type="spellStart"/>
            <w:r w:rsidRPr="0046706F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امبرتو</w:t>
            </w:r>
            <w:proofErr w:type="spellEnd"/>
            <w:r w:rsidRPr="0046706F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 ايكو ، </w:t>
            </w:r>
            <w:proofErr w:type="spellStart"/>
            <w:r w:rsidRPr="0046706F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غادامار</w:t>
            </w:r>
            <w:proofErr w:type="spellEnd"/>
            <w:r w:rsidRPr="0046706F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 ، </w:t>
            </w:r>
          </w:p>
          <w:p w:rsidR="00D634FC" w:rsidRPr="0046706F" w:rsidRDefault="00D634FC" w:rsidP="0097684E">
            <w:pPr>
              <w:bidi/>
              <w:spacing w:line="360" w:lineRule="auto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46706F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13-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 </w:t>
            </w:r>
            <w:r w:rsidRPr="0046706F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الدراسات النصية : نصوص النقد الثقافي " فيش" </w:t>
            </w:r>
          </w:p>
          <w:p w:rsidR="00D634FC" w:rsidRPr="00F679A4" w:rsidRDefault="00D634FC" w:rsidP="0097684E">
            <w:pPr>
              <w:bidi/>
              <w:spacing w:line="360" w:lineRule="auto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46706F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14ـ النقد والكتابة " تجاوز النظرية </w:t>
            </w:r>
            <w:r w:rsidRPr="0046706F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>الأدبية</w:t>
            </w:r>
            <w:r w:rsidRPr="0046706F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 " نصوص أدونيس،  الثابت والمتحول ، ديوان الشعر العربي </w:t>
            </w:r>
          </w:p>
        </w:tc>
      </w:tr>
    </w:tbl>
    <w:p w:rsidR="0043493B" w:rsidRDefault="0043493B"/>
    <w:sectPr w:rsidR="0043493B" w:rsidSect="00D634FC"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72A"/>
    <w:rsid w:val="0021472A"/>
    <w:rsid w:val="0030058B"/>
    <w:rsid w:val="0043493B"/>
    <w:rsid w:val="00573F10"/>
    <w:rsid w:val="00D6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FE50B6-A144-49D8-960B-A6EAE5A89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34F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fr-FR"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634FC"/>
    <w:pPr>
      <w:spacing w:after="0" w:line="240" w:lineRule="auto"/>
    </w:pPr>
    <w:rPr>
      <w:rFonts w:ascii="Calibri" w:eastAsia="Calibri" w:hAnsi="Calibri" w:cs="Arial"/>
      <w:sz w:val="20"/>
      <w:szCs w:val="20"/>
      <w:lang w:val="fr-FR" w:eastAsia="fr-F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مخبر</dc:creator>
  <cp:keywords/>
  <dc:description/>
  <cp:lastModifiedBy>مخبر</cp:lastModifiedBy>
  <cp:revision>2</cp:revision>
  <dcterms:created xsi:type="dcterms:W3CDTF">2021-03-22T19:08:00Z</dcterms:created>
  <dcterms:modified xsi:type="dcterms:W3CDTF">2021-03-22T19:09:00Z</dcterms:modified>
</cp:coreProperties>
</file>