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C9" w:rsidRDefault="006F09C9" w:rsidP="006F09C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 w:hint="cs"/>
          <w:b/>
          <w:bCs/>
          <w:sz w:val="18"/>
          <w:szCs w:val="18"/>
          <w:rtl/>
          <w:lang w:eastAsia="fr-FR" w:bidi="ar-DZ"/>
        </w:rPr>
      </w:pPr>
      <w:r w:rsidRPr="00BE5877">
        <w:rPr>
          <w:rFonts w:ascii="Simplified Arabic" w:hAnsi="Simplified Arabic" w:cs="Simplified Arabic" w:hint="cs"/>
          <w:b/>
          <w:bCs/>
          <w:sz w:val="18"/>
          <w:szCs w:val="18"/>
          <w:rtl/>
          <w:lang w:eastAsia="fr-FR" w:bidi="ar-DZ"/>
        </w:rPr>
        <w:t>جامعة محمد خيضر(بسكرة)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  <w:lang w:eastAsia="fr-FR" w:bidi="ar-DZ"/>
        </w:rPr>
        <w:t xml:space="preserve">                                                                                                           قسم العلوم التجارية سنة ثالثة مالية المؤسسة</w:t>
      </w:r>
    </w:p>
    <w:p w:rsidR="006F09C9" w:rsidRPr="00980977" w:rsidRDefault="006F09C9" w:rsidP="006F09C9">
      <w:pPr>
        <w:bidi/>
        <w:jc w:val="both"/>
        <w:rPr>
          <w:rFonts w:ascii="Simplified Arabic" w:eastAsia="Calibri" w:hAnsi="Simplified Arabic" w:cs="Simplified Arabic"/>
          <w:b/>
          <w:bCs/>
          <w:rtl/>
          <w:lang w:eastAsia="en-US" w:bidi="ar-DZ"/>
        </w:rPr>
      </w:pPr>
      <w:r>
        <w:rPr>
          <w:rFonts w:ascii="Simplified Arabic" w:hAnsi="Simplified Arabic" w:cs="Simplified Arabic" w:hint="cs"/>
          <w:b/>
          <w:bCs/>
          <w:sz w:val="18"/>
          <w:szCs w:val="18"/>
          <w:rtl/>
          <w:lang w:eastAsia="fr-FR" w:bidi="ar-DZ"/>
        </w:rPr>
        <w:t xml:space="preserve">كلية العلوم الاقتصادية والتجارية وعلوم التسيير                                                                                السداسي الأول من السنة الجامعية </w:t>
      </w:r>
      <w:r>
        <w:rPr>
          <w:rFonts w:ascii="Simplified Arabic" w:hAnsi="Simplified Arabic" w:cs="Simplified Arabic"/>
          <w:b/>
          <w:bCs/>
          <w:sz w:val="18"/>
          <w:szCs w:val="18"/>
          <w:lang w:eastAsia="fr-FR" w:bidi="ar-DZ"/>
        </w:rPr>
        <w:t>2018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  <w:lang w:eastAsia="fr-FR" w:bidi="ar-DZ"/>
        </w:rPr>
        <w:t>/</w:t>
      </w:r>
      <w:r>
        <w:rPr>
          <w:rFonts w:ascii="Simplified Arabic" w:hAnsi="Simplified Arabic" w:cs="Simplified Arabic"/>
          <w:b/>
          <w:bCs/>
          <w:sz w:val="18"/>
          <w:szCs w:val="18"/>
          <w:lang w:eastAsia="fr-FR" w:bidi="ar-DZ"/>
        </w:rPr>
        <w:t>2019</w:t>
      </w:r>
    </w:p>
    <w:p w:rsidR="00045C9B" w:rsidRDefault="00045C9B" w:rsidP="006F09C9">
      <w:pPr>
        <w:bidi/>
        <w:spacing w:after="0" w:line="240" w:lineRule="auto"/>
        <w:jc w:val="center"/>
        <w:rPr>
          <w:rFonts w:hint="cs"/>
          <w:b/>
          <w:bCs/>
          <w:sz w:val="28"/>
          <w:szCs w:val="28"/>
          <w:rtl/>
          <w:lang w:val="en-US" w:bidi="ar-DZ"/>
        </w:rPr>
      </w:pPr>
      <w:r w:rsidRPr="00045C9B">
        <w:rPr>
          <w:b/>
          <w:bCs/>
          <w:sz w:val="28"/>
          <w:szCs w:val="28"/>
          <w:lang w:val="en-US"/>
        </w:rPr>
        <w:t xml:space="preserve"> </w:t>
      </w:r>
      <w:r w:rsidR="006F09C9" w:rsidRPr="00045C9B">
        <w:rPr>
          <w:b/>
          <w:bCs/>
          <w:sz w:val="28"/>
          <w:szCs w:val="28"/>
          <w:lang w:val="en-US"/>
        </w:rPr>
        <w:t>QCM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Pr="00045C9B">
        <w:rPr>
          <w:rFonts w:hint="cs"/>
          <w:b/>
          <w:bCs/>
          <w:sz w:val="28"/>
          <w:szCs w:val="28"/>
          <w:rtl/>
          <w:lang w:val="en-US" w:bidi="ar-DZ"/>
        </w:rPr>
        <w:t>الفصل الثاني: المفاهيم الأساسية للاستثمار</w:t>
      </w:r>
    </w:p>
    <w:p w:rsidR="006F09C9" w:rsidRDefault="006F09C9" w:rsidP="006F09C9">
      <w:pPr>
        <w:bidi/>
        <w:spacing w:line="240" w:lineRule="auto"/>
        <w:jc w:val="both"/>
        <w:rPr>
          <w:b/>
          <w:bCs/>
          <w:sz w:val="28"/>
          <w:szCs w:val="28"/>
          <w:rtl/>
          <w:lang w:val="en-US" w:bidi="ar-DZ"/>
        </w:rPr>
      </w:pPr>
    </w:p>
    <w:p w:rsidR="00045C9B" w:rsidRPr="00045C9B" w:rsidRDefault="00045C9B" w:rsidP="006F09C9">
      <w:pPr>
        <w:numPr>
          <w:ilvl w:val="0"/>
          <w:numId w:val="1"/>
        </w:numPr>
        <w:tabs>
          <w:tab w:val="right" w:pos="206"/>
          <w:tab w:val="right" w:pos="296"/>
        </w:tabs>
        <w:bidi/>
        <w:spacing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بعد تعميم استعمال الحواسيب في شركة، إضطرت إلى اقتناء أحدى برمجيات مكافحة الفيروسات، لذا يقال أن الاستثمارات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الأخيرة </w:t>
      </w:r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هو:</w:t>
      </w:r>
    </w:p>
    <w:p w:rsidR="00045C9B" w:rsidRPr="00045C9B" w:rsidRDefault="00045C9B" w:rsidP="006F09C9">
      <w:pPr>
        <w:numPr>
          <w:ilvl w:val="0"/>
          <w:numId w:val="2"/>
        </w:numPr>
        <w:tabs>
          <w:tab w:val="right" w:pos="206"/>
          <w:tab w:val="right" w:pos="296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استثمارات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مستقلة                 ب.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استثمارات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متكاملة         ج.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استثمارات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بديلة               د.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استثمارات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متنافية</w:t>
      </w:r>
    </w:p>
    <w:p w:rsidR="00045C9B" w:rsidRPr="00045C9B" w:rsidRDefault="00045C9B" w:rsidP="006F09C9">
      <w:pPr>
        <w:numPr>
          <w:ilvl w:val="0"/>
          <w:numId w:val="1"/>
        </w:numPr>
        <w:tabs>
          <w:tab w:val="right" w:pos="206"/>
          <w:tab w:val="right" w:pos="296"/>
        </w:tabs>
        <w:bidi/>
        <w:spacing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بعد تراجع انتاجية الآلات في المؤسسة بسبب حاجتها المتكررة للصيانة، اضطرت لبيعها وإقتناء آلات جديدة، يسمى هذا الاستثمار بـ:</w:t>
      </w:r>
    </w:p>
    <w:p w:rsidR="00045C9B" w:rsidRPr="00045C9B" w:rsidRDefault="00045C9B" w:rsidP="006F09C9">
      <w:pPr>
        <w:numPr>
          <w:ilvl w:val="0"/>
          <w:numId w:val="3"/>
        </w:numPr>
        <w:tabs>
          <w:tab w:val="right" w:pos="206"/>
          <w:tab w:val="right" w:pos="296"/>
        </w:tabs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استثمار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إحلالي                    ب.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استثمار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توسعي            ج. استثمار استراتيجي            د. استثمار  مالي   </w:t>
      </w:r>
    </w:p>
    <w:p w:rsidR="00045C9B" w:rsidRPr="00045C9B" w:rsidRDefault="00045C9B" w:rsidP="006F09C9">
      <w:pPr>
        <w:numPr>
          <w:ilvl w:val="0"/>
          <w:numId w:val="1"/>
        </w:numPr>
        <w:tabs>
          <w:tab w:val="right" w:pos="206"/>
          <w:tab w:val="right" w:pos="296"/>
        </w:tabs>
        <w:bidi/>
        <w:spacing w:line="240" w:lineRule="auto"/>
        <w:ind w:left="-18" w:firstLine="0"/>
        <w:rPr>
          <w:rFonts w:ascii="Simplified Arabic" w:hAnsi="Simplified Arabic" w:cs="Simplified Arabic"/>
          <w:sz w:val="28"/>
          <w:szCs w:val="28"/>
          <w:rtl/>
          <w:lang w:eastAsia="fr-FR" w:bidi="ar-JO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>عند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 xml:space="preserve"> تكوين محفظة استثمارية، يتم تطبيق المثل الشعبي القائل: «لا تضع كل البيض في سلة واحدة»، هذا ما يعرف بـ:</w:t>
      </w:r>
    </w:p>
    <w:p w:rsidR="00045C9B" w:rsidRPr="00045C9B" w:rsidRDefault="00045C9B" w:rsidP="006F09C9">
      <w:pPr>
        <w:numPr>
          <w:ilvl w:val="0"/>
          <w:numId w:val="4"/>
        </w:numPr>
        <w:tabs>
          <w:tab w:val="right" w:pos="206"/>
          <w:tab w:val="right" w:pos="296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eastAsia="en-US"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>مبدأ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 xml:space="preserve"> تعدد الفرص الاستثمارية            ب. مبدأ الخبرة والتأهيل               ج.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>مبدأ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 xml:space="preserve"> الملائمة          د.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>مبدأ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eastAsia="fr-FR" w:bidi="ar-JO"/>
        </w:rPr>
        <w:t xml:space="preserve"> توزيع المخاطر</w:t>
      </w:r>
    </w:p>
    <w:p w:rsidR="00045C9B" w:rsidRPr="00045C9B" w:rsidRDefault="00045C9B" w:rsidP="006F09C9">
      <w:pPr>
        <w:numPr>
          <w:ilvl w:val="0"/>
          <w:numId w:val="1"/>
        </w:numPr>
        <w:tabs>
          <w:tab w:val="right" w:pos="206"/>
          <w:tab w:val="right" w:pos="296"/>
        </w:tabs>
        <w:bidi/>
        <w:spacing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معيار تقييم واختيار الاستثمارات الذي يناسب المؤسسات الصغيرة أكثر من غيره هو:</w:t>
      </w:r>
    </w:p>
    <w:p w:rsidR="00045C9B" w:rsidRPr="00045C9B" w:rsidRDefault="00045C9B" w:rsidP="006F09C9">
      <w:pPr>
        <w:numPr>
          <w:ilvl w:val="0"/>
          <w:numId w:val="5"/>
        </w:numPr>
        <w:tabs>
          <w:tab w:val="right" w:pos="206"/>
          <w:tab w:val="right" w:pos="296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فترة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الاسترداد            ب.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القيمة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الحالية الصافية          ج.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مؤشر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الربح            د. معدل العائد الداخلي        </w:t>
      </w:r>
    </w:p>
    <w:p w:rsidR="00045C9B" w:rsidRPr="00045C9B" w:rsidRDefault="00045C9B" w:rsidP="006F09C9">
      <w:pPr>
        <w:numPr>
          <w:ilvl w:val="0"/>
          <w:numId w:val="1"/>
        </w:numPr>
        <w:tabs>
          <w:tab w:val="right" w:pos="206"/>
          <w:tab w:val="right" w:pos="296"/>
        </w:tabs>
        <w:bidi/>
        <w:spacing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معيار اختيار وتقييم الاستثمارات الذي يعكس مدى المخاطرة في الاستثمار هو:</w:t>
      </w:r>
    </w:p>
    <w:p w:rsidR="00045C9B" w:rsidRPr="00045C9B" w:rsidRDefault="00045C9B" w:rsidP="006F09C9">
      <w:pPr>
        <w:numPr>
          <w:ilvl w:val="0"/>
          <w:numId w:val="6"/>
        </w:numPr>
        <w:tabs>
          <w:tab w:val="right" w:pos="206"/>
          <w:tab w:val="right" w:pos="296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فترة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الاسترداد            ب.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القيمة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الحالية الصافية           ج.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مؤشر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الربح          د.  معدل العائد الداخلي        </w:t>
      </w:r>
    </w:p>
    <w:p w:rsidR="00045C9B" w:rsidRPr="00045C9B" w:rsidRDefault="00045C9B" w:rsidP="006F09C9">
      <w:pPr>
        <w:numPr>
          <w:ilvl w:val="0"/>
          <w:numId w:val="1"/>
        </w:numPr>
        <w:tabs>
          <w:tab w:val="right" w:pos="206"/>
          <w:tab w:val="right" w:pos="296"/>
        </w:tabs>
        <w:bidi/>
        <w:spacing w:line="240" w:lineRule="auto"/>
        <w:ind w:left="26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عند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اختلاف العمر الاقتصادي للاستثمارات، فإن المعيار المفضل للتقييم والاختيار فيما بينها هو معيار:</w:t>
      </w:r>
    </w:p>
    <w:p w:rsidR="00045C9B" w:rsidRPr="00045C9B" w:rsidRDefault="00045C9B" w:rsidP="006F09C9">
      <w:pPr>
        <w:numPr>
          <w:ilvl w:val="0"/>
          <w:numId w:val="7"/>
        </w:numPr>
        <w:tabs>
          <w:tab w:val="right" w:pos="206"/>
          <w:tab w:val="right" w:pos="296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القيمة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الحالية الصافية           ب.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مؤشر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الربح              ج. معدل العائد الداخلي        د. </w:t>
      </w:r>
      <w:proofErr w:type="gramStart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>الإيراد</w:t>
      </w:r>
      <w:proofErr w:type="gramEnd"/>
      <w:r w:rsidRPr="00045C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الصافي المكافئ</w:t>
      </w:r>
    </w:p>
    <w:p w:rsidR="00045C9B" w:rsidRPr="00045C9B" w:rsidRDefault="00045C9B" w:rsidP="006F09C9">
      <w:pPr>
        <w:pStyle w:val="Paragraphedeliste"/>
        <w:numPr>
          <w:ilvl w:val="0"/>
          <w:numId w:val="1"/>
        </w:numPr>
        <w:tabs>
          <w:tab w:val="right" w:pos="252"/>
        </w:tabs>
        <w:bidi/>
        <w:spacing w:line="240" w:lineRule="auto"/>
        <w:ind w:left="-18" w:firstLine="0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045C9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المستثمر الذي </w:t>
      </w:r>
      <w:proofErr w:type="gramStart"/>
      <w:r w:rsidRPr="00045C9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يعطي</w:t>
      </w:r>
      <w:proofErr w:type="gramEnd"/>
      <w:r w:rsidRPr="00045C9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عنصر الأمان</w:t>
      </w:r>
      <w:r w:rsidRPr="00045C9B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 الأولوية</w:t>
      </w:r>
      <w:r w:rsidRPr="00045C9B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 حتى مع ولو مع تحقيق معدل عائد ضعيف هو:</w:t>
      </w:r>
    </w:p>
    <w:p w:rsidR="00045C9B" w:rsidRDefault="00045C9B" w:rsidP="006F09C9">
      <w:pPr>
        <w:pStyle w:val="Paragraphedeliste"/>
        <w:numPr>
          <w:ilvl w:val="0"/>
          <w:numId w:val="8"/>
        </w:numPr>
        <w:tabs>
          <w:tab w:val="right" w:pos="162"/>
        </w:tabs>
        <w:bidi/>
        <w:spacing w:line="240" w:lineRule="auto"/>
        <w:ind w:left="-18" w:firstLine="0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proofErr w:type="gramStart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المستثمر</w:t>
      </w:r>
      <w:proofErr w:type="gramEnd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الرشيد           </w:t>
      </w:r>
      <w:r w:rsid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ب.</w:t>
      </w:r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المستثمر</w:t>
      </w:r>
      <w:proofErr w:type="gramEnd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المتحفظ           </w:t>
      </w:r>
      <w:r w:rsid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ج.</w:t>
      </w:r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المستثمر</w:t>
      </w:r>
      <w:proofErr w:type="gramEnd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المضارب        </w:t>
      </w:r>
      <w:r w:rsid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د.</w:t>
      </w:r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المستثمر</w:t>
      </w:r>
      <w:proofErr w:type="gramEnd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المتوازن</w:t>
      </w:r>
    </w:p>
    <w:p w:rsidR="006F09C9" w:rsidRPr="00FE17D2" w:rsidRDefault="006F09C9" w:rsidP="006F09C9">
      <w:pPr>
        <w:pStyle w:val="Paragraphedeliste"/>
        <w:tabs>
          <w:tab w:val="right" w:pos="162"/>
        </w:tabs>
        <w:bidi/>
        <w:spacing w:line="240" w:lineRule="auto"/>
        <w:ind w:left="-18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045C9B" w:rsidRPr="00D73EC9" w:rsidRDefault="00045C9B" w:rsidP="006F09C9">
      <w:pPr>
        <w:pStyle w:val="Paragraphedeliste"/>
        <w:numPr>
          <w:ilvl w:val="0"/>
          <w:numId w:val="1"/>
        </w:numPr>
        <w:tabs>
          <w:tab w:val="right" w:pos="252"/>
        </w:tabs>
        <w:bidi/>
        <w:spacing w:line="240" w:lineRule="auto"/>
        <w:ind w:left="-18" w:firstLine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يعتمد المستثمر </w:t>
      </w:r>
      <w:r w:rsidR="00D73EC9"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في اختيار الاستثمارات </w:t>
      </w:r>
      <w:r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بمنحني تفضيله الاستثماري الخاص،  والذي يتحدد في ضوء مجموعة من العوامل منها</w:t>
      </w:r>
      <w:r w:rsidRPr="00D73EC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: </w:t>
      </w:r>
      <w:r w:rsidR="00D73EC9"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عمره، </w:t>
      </w:r>
      <w:r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ظيفته،  دخله، وحالته الاجتماعية</w:t>
      </w:r>
      <w:r w:rsidRPr="00D73EC9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... </w:t>
      </w:r>
      <w:proofErr w:type="gramStart"/>
      <w:r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الخ</w:t>
      </w:r>
      <w:proofErr w:type="gramEnd"/>
      <w:r w:rsidR="00D73EC9"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 هذا المبدأ:</w:t>
      </w:r>
    </w:p>
    <w:p w:rsidR="00D73EC9" w:rsidRDefault="00D73EC9" w:rsidP="006F09C9">
      <w:pPr>
        <w:pStyle w:val="Paragraphedeliste"/>
        <w:numPr>
          <w:ilvl w:val="0"/>
          <w:numId w:val="9"/>
        </w:numPr>
        <w:tabs>
          <w:tab w:val="right" w:pos="162"/>
        </w:tabs>
        <w:bidi/>
        <w:spacing w:line="240" w:lineRule="auto"/>
        <w:ind w:left="-18" w:firstLine="0"/>
        <w:jc w:val="both"/>
        <w:rPr>
          <w:rFonts w:ascii="Simplified Arabic" w:eastAsia="Times New Roman" w:hAnsi="Simplified Arabic" w:cs="Simplified Arabic" w:hint="cs"/>
          <w:sz w:val="28"/>
          <w:szCs w:val="28"/>
          <w:lang w:eastAsia="fr-FR"/>
        </w:rPr>
      </w:pPr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مبدأ الخبرة والتأهيل          </w:t>
      </w:r>
      <w:r w:rsidR="00FE17D2"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ب. </w:t>
      </w:r>
      <w:proofErr w:type="gramStart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مبدأ</w:t>
      </w:r>
      <w:proofErr w:type="gramEnd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الملائمة            </w:t>
      </w:r>
      <w:r w:rsidR="00FE17D2"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ج.</w:t>
      </w:r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مبدأ التنويع             </w:t>
      </w:r>
      <w:r w:rsidR="00FE17D2"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د.</w:t>
      </w:r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مبدأ</w:t>
      </w:r>
      <w:proofErr w:type="gramEnd"/>
      <w:r w:rsidRPr="00FE17D2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تعدد الخيارات</w:t>
      </w:r>
    </w:p>
    <w:p w:rsidR="006F09C9" w:rsidRPr="00FE17D2" w:rsidRDefault="006F09C9" w:rsidP="006F09C9">
      <w:pPr>
        <w:pStyle w:val="Paragraphedeliste"/>
        <w:tabs>
          <w:tab w:val="right" w:pos="162"/>
        </w:tabs>
        <w:bidi/>
        <w:spacing w:line="240" w:lineRule="auto"/>
        <w:ind w:left="-18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</w:p>
    <w:p w:rsidR="00D73EC9" w:rsidRPr="00D73EC9" w:rsidRDefault="00D73EC9" w:rsidP="006F09C9">
      <w:pPr>
        <w:pStyle w:val="Paragraphedeliste"/>
        <w:numPr>
          <w:ilvl w:val="0"/>
          <w:numId w:val="1"/>
        </w:numPr>
        <w:tabs>
          <w:tab w:val="right" w:pos="162"/>
          <w:tab w:val="right" w:pos="252"/>
        </w:tabs>
        <w:bidi/>
        <w:spacing w:line="240" w:lineRule="auto"/>
        <w:ind w:left="-18" w:firstLine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إعادة</w:t>
      </w:r>
      <w:proofErr w:type="gramEnd"/>
      <w:r w:rsidRPr="00D73EC9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D73EC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تقييم </w:t>
      </w:r>
      <w:r w:rsidRPr="00D73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المشروع الاستثماري </w:t>
      </w:r>
      <w:r w:rsidRPr="00D73EC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أمام التغيرات المحتملة في أحد العناصر </w:t>
      </w:r>
      <w:r w:rsidRPr="00D73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الرئيسية المؤثرة في نتائج الاستثمار مثل</w:t>
      </w:r>
      <w:r w:rsidRPr="00D73EC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D73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D73EC9">
        <w:rPr>
          <w:rFonts w:ascii="Simplified Arabic" w:hAnsi="Simplified Arabic" w:cs="Simplified Arabic"/>
          <w:sz w:val="28"/>
          <w:szCs w:val="28"/>
          <w:rtl/>
          <w:lang w:bidi="ar-DZ"/>
        </w:rPr>
        <w:t>كمية المب</w:t>
      </w:r>
      <w:r w:rsidRPr="00D73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اعة</w:t>
      </w:r>
      <w:r w:rsidRPr="00D73EC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سعر </w:t>
      </w:r>
      <w:r w:rsidRPr="00D73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D73EC9">
        <w:rPr>
          <w:rFonts w:ascii="Simplified Arabic" w:hAnsi="Simplified Arabic" w:cs="Simplified Arabic"/>
          <w:sz w:val="28"/>
          <w:szCs w:val="28"/>
          <w:rtl/>
          <w:lang w:bidi="ar-DZ"/>
        </w:rPr>
        <w:t>بيع، أسعار المواد الأولية الأساسية</w:t>
      </w:r>
      <w:r w:rsidRPr="00D73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 إلخ، هذه العملية تسمى:</w:t>
      </w:r>
    </w:p>
    <w:p w:rsidR="00D73EC9" w:rsidRDefault="00D73EC9" w:rsidP="006F09C9">
      <w:pPr>
        <w:pStyle w:val="Paragraphedeliste"/>
        <w:numPr>
          <w:ilvl w:val="0"/>
          <w:numId w:val="10"/>
        </w:numPr>
        <w:tabs>
          <w:tab w:val="right" w:pos="162"/>
        </w:tabs>
        <w:bidi/>
        <w:spacing w:line="240" w:lineRule="auto"/>
        <w:ind w:left="-18" w:firstLine="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تقييم</w:t>
      </w:r>
      <w:proofErr w:type="gramEnd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المخاطرة               </w:t>
      </w:r>
      <w:r w:rsidR="00FE17D2"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ب. </w:t>
      </w:r>
      <w:proofErr w:type="gramStart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تقييم</w:t>
      </w:r>
      <w:proofErr w:type="gramEnd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العائد           </w:t>
      </w:r>
      <w:r w:rsidR="00FE17D2"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ج.</w:t>
      </w:r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proofErr w:type="gramEnd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الحساسية            </w:t>
      </w:r>
      <w:r w:rsidR="00FE17D2"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د. </w:t>
      </w:r>
      <w:proofErr w:type="gramStart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proofErr w:type="gramEnd"/>
      <w:r w:rsidRPr="00FE17D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السيناريو </w:t>
      </w:r>
    </w:p>
    <w:p w:rsidR="006F09C9" w:rsidRPr="00FE17D2" w:rsidRDefault="006F09C9" w:rsidP="006F09C9">
      <w:pPr>
        <w:pStyle w:val="Paragraphedeliste"/>
        <w:tabs>
          <w:tab w:val="right" w:pos="162"/>
        </w:tabs>
        <w:bidi/>
        <w:spacing w:line="240" w:lineRule="auto"/>
        <w:ind w:left="-1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73EC9" w:rsidRPr="00D27786" w:rsidRDefault="00D73EC9" w:rsidP="006F09C9">
      <w:pPr>
        <w:pStyle w:val="Paragraphedeliste"/>
        <w:numPr>
          <w:ilvl w:val="0"/>
          <w:numId w:val="1"/>
        </w:numPr>
        <w:tabs>
          <w:tab w:val="right" w:pos="252"/>
          <w:tab w:val="right" w:pos="342"/>
        </w:tabs>
        <w:bidi/>
        <w:spacing w:line="240" w:lineRule="auto"/>
        <w:ind w:left="-18" w:firstLine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E17D2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معيار </w:t>
      </w:r>
      <w:r w:rsid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تقييم الاستثمارات الذي </w:t>
      </w:r>
      <w:r w:rsidR="00D27786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يعكس</w:t>
      </w:r>
      <w:r w:rsidR="00D27786" w:rsidRPr="00D27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27786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مدى</w:t>
      </w:r>
      <w:r w:rsidR="00D27786" w:rsidRPr="00D27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27786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المخاطرة</w:t>
      </w:r>
      <w:r w:rsidR="00D27786" w:rsidRPr="00D27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27786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D27786" w:rsidRPr="00D27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27786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المشروع</w:t>
      </w:r>
      <w:r w:rsidR="00D27786" w:rsidRPr="00D277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FE17D2"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هو:</w:t>
      </w:r>
    </w:p>
    <w:p w:rsidR="00FE17D2" w:rsidRDefault="00FE17D2" w:rsidP="006F09C9">
      <w:pPr>
        <w:pStyle w:val="Paragraphedeliste"/>
        <w:numPr>
          <w:ilvl w:val="0"/>
          <w:numId w:val="11"/>
        </w:numPr>
        <w:tabs>
          <w:tab w:val="right" w:pos="162"/>
        </w:tabs>
        <w:bidi/>
        <w:spacing w:line="240" w:lineRule="auto"/>
        <w:ind w:left="-18" w:firstLine="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 w:rsidRPr="00FE17D2">
        <w:rPr>
          <w:rFonts w:ascii="Simplified Arabic" w:hAnsi="Simplified Arabic" w:cs="Simplified Arabic"/>
          <w:sz w:val="28"/>
          <w:szCs w:val="28"/>
          <w:rtl/>
          <w:lang w:bidi="ar-DZ"/>
        </w:rPr>
        <w:t>القيمة</w:t>
      </w:r>
      <w:proofErr w:type="gramEnd"/>
      <w:r w:rsidRPr="00FE17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الحالية الصافية           ب. </w:t>
      </w:r>
      <w:proofErr w:type="gramStart"/>
      <w:r w:rsidRPr="00FE17D2">
        <w:rPr>
          <w:rFonts w:ascii="Simplified Arabic" w:hAnsi="Simplified Arabic" w:cs="Simplified Arabic"/>
          <w:sz w:val="28"/>
          <w:szCs w:val="28"/>
          <w:rtl/>
          <w:lang w:bidi="ar-DZ"/>
        </w:rPr>
        <w:t>مؤشر</w:t>
      </w:r>
      <w:proofErr w:type="gramEnd"/>
      <w:r w:rsidRPr="00FE17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الربح              ج. معدل العائد الداخلي        د. </w:t>
      </w:r>
      <w:proofErr w:type="gramStart"/>
      <w:r w:rsidRPr="00FE17D2">
        <w:rPr>
          <w:rFonts w:ascii="Simplified Arabic" w:hAnsi="Simplified Arabic" w:cs="Simplified Arabic"/>
          <w:sz w:val="28"/>
          <w:szCs w:val="28"/>
          <w:rtl/>
          <w:lang w:bidi="ar-DZ"/>
        </w:rPr>
        <w:t>الإيراد</w:t>
      </w:r>
      <w:proofErr w:type="gramEnd"/>
      <w:r w:rsidRPr="00FE17D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الصافي المكافئ</w:t>
      </w:r>
    </w:p>
    <w:p w:rsidR="006F09C9" w:rsidRPr="00FE17D2" w:rsidRDefault="006F09C9" w:rsidP="006F09C9">
      <w:pPr>
        <w:pStyle w:val="Paragraphedeliste"/>
        <w:tabs>
          <w:tab w:val="right" w:pos="162"/>
        </w:tabs>
        <w:bidi/>
        <w:spacing w:line="240" w:lineRule="auto"/>
        <w:ind w:left="-1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E17D2" w:rsidRDefault="00CB7347" w:rsidP="006F09C9">
      <w:pPr>
        <w:pStyle w:val="Paragraphedeliste"/>
        <w:numPr>
          <w:ilvl w:val="0"/>
          <w:numId w:val="1"/>
        </w:numPr>
        <w:tabs>
          <w:tab w:val="right" w:pos="252"/>
          <w:tab w:val="right" w:pos="342"/>
        </w:tabs>
        <w:bidi/>
        <w:spacing w:line="240" w:lineRule="auto"/>
        <w:ind w:left="-18" w:firstLine="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يفضل</w:t>
      </w:r>
      <w:proofErr w:type="gramEnd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المستثمر الحصول على مبلغ الآن على الحصول على نفس المبلغ في المستقبل، وهذا بسبب:</w:t>
      </w:r>
    </w:p>
    <w:p w:rsidR="00D27786" w:rsidRDefault="00CB7347" w:rsidP="006F09C9">
      <w:pPr>
        <w:pStyle w:val="Paragraphedeliste"/>
        <w:numPr>
          <w:ilvl w:val="0"/>
          <w:numId w:val="12"/>
        </w:numPr>
        <w:tabs>
          <w:tab w:val="right" w:pos="252"/>
          <w:tab w:val="right" w:pos="342"/>
        </w:tabs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إعادة</w:t>
      </w:r>
      <w:proofErr w:type="gramEnd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الاستثمار             ب. </w:t>
      </w:r>
      <w:proofErr w:type="gramStart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انخفاض</w:t>
      </w:r>
      <w:proofErr w:type="gramEnd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القدرة الشرائية               ج. </w:t>
      </w:r>
      <w:proofErr w:type="gramStart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المخاطرة</w:t>
      </w:r>
      <w:proofErr w:type="gramEnd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وعدم التأكد             د. كل ما سبق</w:t>
      </w:r>
    </w:p>
    <w:p w:rsidR="006F09C9" w:rsidRPr="00D27786" w:rsidRDefault="006F09C9" w:rsidP="006F09C9">
      <w:pPr>
        <w:pStyle w:val="Paragraphedeliste"/>
        <w:tabs>
          <w:tab w:val="right" w:pos="252"/>
          <w:tab w:val="right" w:pos="342"/>
        </w:tabs>
        <w:bidi/>
        <w:spacing w:line="240" w:lineRule="auto"/>
        <w:ind w:left="34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B7347" w:rsidRDefault="00D27786" w:rsidP="006F09C9">
      <w:pPr>
        <w:pStyle w:val="Paragraphedeliste"/>
        <w:numPr>
          <w:ilvl w:val="0"/>
          <w:numId w:val="1"/>
        </w:numPr>
        <w:tabs>
          <w:tab w:val="right" w:pos="162"/>
          <w:tab w:val="right" w:pos="342"/>
          <w:tab w:val="right" w:pos="432"/>
        </w:tabs>
        <w:bidi/>
        <w:spacing w:line="240" w:lineRule="auto"/>
        <w:ind w:left="-18" w:right="220" w:firstLine="0"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معيار تقييم المشاريع الاستثمارية </w:t>
      </w:r>
      <w:proofErr w:type="gramStart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proofErr w:type="gramEnd"/>
      <w:r w:rsidRPr="00D2778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يحتاج إلى معدل خصم ( تكلفة رأس المال) مناسب هو:</w:t>
      </w:r>
    </w:p>
    <w:p w:rsidR="00D27786" w:rsidRPr="00D27786" w:rsidRDefault="00D27786" w:rsidP="006F09C9">
      <w:pPr>
        <w:pStyle w:val="Paragraphedeliste"/>
        <w:numPr>
          <w:ilvl w:val="0"/>
          <w:numId w:val="13"/>
        </w:numPr>
        <w:tabs>
          <w:tab w:val="right" w:pos="162"/>
          <w:tab w:val="right" w:pos="342"/>
          <w:tab w:val="right" w:pos="432"/>
        </w:tabs>
        <w:bidi/>
        <w:spacing w:line="240" w:lineRule="auto"/>
        <w:ind w:right="22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فترة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الاسترداد المخصومة           ب.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القيمة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الحالية الصافية           ج. مؤشر الربحية           د. معدل العائد الداخلي</w:t>
      </w:r>
    </w:p>
    <w:sectPr w:rsidR="00D27786" w:rsidRPr="00D27786" w:rsidSect="00F92911">
      <w:pgSz w:w="11906" w:h="16838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3841"/>
    <w:multiLevelType w:val="hybridMultilevel"/>
    <w:tmpl w:val="D7EADE6A"/>
    <w:lvl w:ilvl="0" w:tplc="6686A9AC">
      <w:start w:val="1"/>
      <w:numFmt w:val="arabicAlpha"/>
      <w:lvlText w:val="%1.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B2728"/>
    <w:multiLevelType w:val="hybridMultilevel"/>
    <w:tmpl w:val="06A4FBBA"/>
    <w:lvl w:ilvl="0" w:tplc="87649D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2DD4"/>
    <w:multiLevelType w:val="hybridMultilevel"/>
    <w:tmpl w:val="0FF22022"/>
    <w:lvl w:ilvl="0" w:tplc="0CA69B86">
      <w:start w:val="1"/>
      <w:numFmt w:val="arabicAlpha"/>
      <w:lvlText w:val="%1.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232AF"/>
    <w:multiLevelType w:val="hybridMultilevel"/>
    <w:tmpl w:val="D2FE05B8"/>
    <w:lvl w:ilvl="0" w:tplc="C100A964">
      <w:start w:val="1"/>
      <w:numFmt w:val="arabicAlpha"/>
      <w:lvlText w:val="%1.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B76A2"/>
    <w:multiLevelType w:val="hybridMultilevel"/>
    <w:tmpl w:val="B13CBC5E"/>
    <w:lvl w:ilvl="0" w:tplc="0E6A53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556C"/>
    <w:multiLevelType w:val="hybridMultilevel"/>
    <w:tmpl w:val="EB048212"/>
    <w:lvl w:ilvl="0" w:tplc="A6161F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61DAF"/>
    <w:multiLevelType w:val="hybridMultilevel"/>
    <w:tmpl w:val="ABFA4578"/>
    <w:lvl w:ilvl="0" w:tplc="84041C5E">
      <w:start w:val="1"/>
      <w:numFmt w:val="arabicAlpha"/>
      <w:lvlText w:val="%1.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91D4B"/>
    <w:multiLevelType w:val="hybridMultilevel"/>
    <w:tmpl w:val="B9FEFA0E"/>
    <w:lvl w:ilvl="0" w:tplc="33C8E8B2">
      <w:start w:val="1"/>
      <w:numFmt w:val="arabicAlpha"/>
      <w:lvlText w:val="%1."/>
      <w:lvlJc w:val="left"/>
      <w:pPr>
        <w:ind w:left="3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2" w:hanging="360"/>
      </w:pPr>
    </w:lvl>
    <w:lvl w:ilvl="2" w:tplc="040C001B" w:tentative="1">
      <w:start w:val="1"/>
      <w:numFmt w:val="lowerRoman"/>
      <w:lvlText w:val="%3."/>
      <w:lvlJc w:val="right"/>
      <w:pPr>
        <w:ind w:left="1782" w:hanging="180"/>
      </w:pPr>
    </w:lvl>
    <w:lvl w:ilvl="3" w:tplc="040C000F" w:tentative="1">
      <w:start w:val="1"/>
      <w:numFmt w:val="decimal"/>
      <w:lvlText w:val="%4."/>
      <w:lvlJc w:val="left"/>
      <w:pPr>
        <w:ind w:left="2502" w:hanging="360"/>
      </w:pPr>
    </w:lvl>
    <w:lvl w:ilvl="4" w:tplc="040C0019" w:tentative="1">
      <w:start w:val="1"/>
      <w:numFmt w:val="lowerLetter"/>
      <w:lvlText w:val="%5."/>
      <w:lvlJc w:val="left"/>
      <w:pPr>
        <w:ind w:left="3222" w:hanging="360"/>
      </w:pPr>
    </w:lvl>
    <w:lvl w:ilvl="5" w:tplc="040C001B" w:tentative="1">
      <w:start w:val="1"/>
      <w:numFmt w:val="lowerRoman"/>
      <w:lvlText w:val="%6."/>
      <w:lvlJc w:val="right"/>
      <w:pPr>
        <w:ind w:left="3942" w:hanging="180"/>
      </w:pPr>
    </w:lvl>
    <w:lvl w:ilvl="6" w:tplc="040C000F" w:tentative="1">
      <w:start w:val="1"/>
      <w:numFmt w:val="decimal"/>
      <w:lvlText w:val="%7."/>
      <w:lvlJc w:val="left"/>
      <w:pPr>
        <w:ind w:left="4662" w:hanging="360"/>
      </w:pPr>
    </w:lvl>
    <w:lvl w:ilvl="7" w:tplc="040C0019" w:tentative="1">
      <w:start w:val="1"/>
      <w:numFmt w:val="lowerLetter"/>
      <w:lvlText w:val="%8."/>
      <w:lvlJc w:val="left"/>
      <w:pPr>
        <w:ind w:left="5382" w:hanging="360"/>
      </w:pPr>
    </w:lvl>
    <w:lvl w:ilvl="8" w:tplc="040C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8">
    <w:nsid w:val="401B12E4"/>
    <w:multiLevelType w:val="hybridMultilevel"/>
    <w:tmpl w:val="7E005724"/>
    <w:lvl w:ilvl="0" w:tplc="6CFA4438">
      <w:start w:val="1"/>
      <w:numFmt w:val="arabicAlpha"/>
      <w:lvlText w:val="%1.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CC59F0"/>
    <w:multiLevelType w:val="hybridMultilevel"/>
    <w:tmpl w:val="0D3E66BA"/>
    <w:lvl w:ilvl="0" w:tplc="D97855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232D0"/>
    <w:multiLevelType w:val="hybridMultilevel"/>
    <w:tmpl w:val="2CFE895E"/>
    <w:lvl w:ilvl="0" w:tplc="685C16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180B66"/>
    <w:multiLevelType w:val="hybridMultilevel"/>
    <w:tmpl w:val="0F80EB9E"/>
    <w:lvl w:ilvl="0" w:tplc="BD480174">
      <w:start w:val="1"/>
      <w:numFmt w:val="arabicAlpha"/>
      <w:lvlText w:val="%1."/>
      <w:lvlJc w:val="left"/>
      <w:pPr>
        <w:ind w:left="38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6163C"/>
    <w:multiLevelType w:val="hybridMultilevel"/>
    <w:tmpl w:val="7752EBD6"/>
    <w:lvl w:ilvl="0" w:tplc="FEC2070A">
      <w:start w:val="1"/>
      <w:numFmt w:val="arabicAlpha"/>
      <w:lvlText w:val="%1."/>
      <w:lvlJc w:val="left"/>
      <w:pPr>
        <w:ind w:left="3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2" w:hanging="360"/>
      </w:pPr>
    </w:lvl>
    <w:lvl w:ilvl="2" w:tplc="040C001B" w:tentative="1">
      <w:start w:val="1"/>
      <w:numFmt w:val="lowerRoman"/>
      <w:lvlText w:val="%3."/>
      <w:lvlJc w:val="right"/>
      <w:pPr>
        <w:ind w:left="1782" w:hanging="180"/>
      </w:pPr>
    </w:lvl>
    <w:lvl w:ilvl="3" w:tplc="040C000F" w:tentative="1">
      <w:start w:val="1"/>
      <w:numFmt w:val="decimal"/>
      <w:lvlText w:val="%4."/>
      <w:lvlJc w:val="left"/>
      <w:pPr>
        <w:ind w:left="2502" w:hanging="360"/>
      </w:pPr>
    </w:lvl>
    <w:lvl w:ilvl="4" w:tplc="040C0019" w:tentative="1">
      <w:start w:val="1"/>
      <w:numFmt w:val="lowerLetter"/>
      <w:lvlText w:val="%5."/>
      <w:lvlJc w:val="left"/>
      <w:pPr>
        <w:ind w:left="3222" w:hanging="360"/>
      </w:pPr>
    </w:lvl>
    <w:lvl w:ilvl="5" w:tplc="040C001B" w:tentative="1">
      <w:start w:val="1"/>
      <w:numFmt w:val="lowerRoman"/>
      <w:lvlText w:val="%6."/>
      <w:lvlJc w:val="right"/>
      <w:pPr>
        <w:ind w:left="3942" w:hanging="180"/>
      </w:pPr>
    </w:lvl>
    <w:lvl w:ilvl="6" w:tplc="040C000F" w:tentative="1">
      <w:start w:val="1"/>
      <w:numFmt w:val="decimal"/>
      <w:lvlText w:val="%7."/>
      <w:lvlJc w:val="left"/>
      <w:pPr>
        <w:ind w:left="4662" w:hanging="360"/>
      </w:pPr>
    </w:lvl>
    <w:lvl w:ilvl="7" w:tplc="040C0019" w:tentative="1">
      <w:start w:val="1"/>
      <w:numFmt w:val="lowerLetter"/>
      <w:lvlText w:val="%8."/>
      <w:lvlJc w:val="left"/>
      <w:pPr>
        <w:ind w:left="5382" w:hanging="360"/>
      </w:pPr>
    </w:lvl>
    <w:lvl w:ilvl="8" w:tplc="040C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045C9B"/>
    <w:rsid w:val="00045C9B"/>
    <w:rsid w:val="00375E74"/>
    <w:rsid w:val="006F09C9"/>
    <w:rsid w:val="007B1FFE"/>
    <w:rsid w:val="00A263C3"/>
    <w:rsid w:val="00CB7347"/>
    <w:rsid w:val="00D27786"/>
    <w:rsid w:val="00D73EC9"/>
    <w:rsid w:val="00F92911"/>
    <w:rsid w:val="00FE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5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2019-02-19T19:14:00Z</dcterms:created>
  <dcterms:modified xsi:type="dcterms:W3CDTF">2019-02-19T19:58:00Z</dcterms:modified>
</cp:coreProperties>
</file>