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94" w:rsidRDefault="00E176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Université Moh</w:t>
      </w:r>
      <w:r w:rsidR="00561D24">
        <w:rPr>
          <w:rFonts w:asciiTheme="majorBidi" w:hAnsiTheme="majorBidi" w:cstheme="majorBidi"/>
          <w:sz w:val="28"/>
          <w:szCs w:val="28"/>
        </w:rPr>
        <w:t xml:space="preserve">amed </w:t>
      </w:r>
      <w:proofErr w:type="spellStart"/>
      <w:r w:rsidR="00561D24">
        <w:rPr>
          <w:rFonts w:asciiTheme="majorBidi" w:hAnsiTheme="majorBidi" w:cstheme="majorBidi"/>
          <w:sz w:val="28"/>
          <w:szCs w:val="28"/>
        </w:rPr>
        <w:t>Khider</w:t>
      </w:r>
      <w:proofErr w:type="spellEnd"/>
      <w:r w:rsidR="00561D2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61D24">
        <w:rPr>
          <w:rFonts w:asciiTheme="majorBidi" w:hAnsiTheme="majorBidi" w:cstheme="majorBidi"/>
          <w:sz w:val="28"/>
          <w:szCs w:val="28"/>
        </w:rPr>
        <w:t>( Biskra</w:t>
      </w:r>
      <w:proofErr w:type="gramEnd"/>
      <w:r w:rsidR="00561D24">
        <w:rPr>
          <w:rFonts w:asciiTheme="majorBidi" w:hAnsiTheme="majorBidi" w:cstheme="majorBidi"/>
          <w:sz w:val="28"/>
          <w:szCs w:val="28"/>
        </w:rPr>
        <w:t xml:space="preserve"> )         </w:t>
      </w:r>
      <w:r>
        <w:rPr>
          <w:rFonts w:asciiTheme="majorBidi" w:hAnsiTheme="majorBidi" w:cstheme="majorBidi"/>
          <w:sz w:val="28"/>
          <w:szCs w:val="28"/>
        </w:rPr>
        <w:t>Année universitaire : 2020/202</w:t>
      </w:r>
    </w:p>
    <w:p w:rsidR="00E176CB" w:rsidRDefault="00E176C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 de français                                           Semestre</w:t>
      </w:r>
      <w:r w:rsidR="00561D24">
        <w:rPr>
          <w:rFonts w:asciiTheme="majorBidi" w:hAnsiTheme="majorBidi" w:cstheme="majorBidi"/>
          <w:sz w:val="28"/>
          <w:szCs w:val="28"/>
        </w:rPr>
        <w:t> :</w:t>
      </w:r>
      <w:r>
        <w:rPr>
          <w:rFonts w:asciiTheme="majorBidi" w:hAnsiTheme="majorBidi" w:cstheme="majorBidi"/>
          <w:sz w:val="28"/>
          <w:szCs w:val="28"/>
        </w:rPr>
        <w:t xml:space="preserve"> 02</w:t>
      </w:r>
    </w:p>
    <w:p w:rsidR="00E176CB" w:rsidRDefault="00E176CB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</w:t>
      </w:r>
      <w:r w:rsidR="00476B30">
        <w:rPr>
          <w:rFonts w:asciiTheme="majorBidi" w:hAnsiTheme="majorBidi" w:cstheme="majorBidi"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dule : Psychologie cognitive</w:t>
      </w:r>
      <w:r w:rsidR="00561D24">
        <w:rPr>
          <w:rFonts w:asciiTheme="majorBidi" w:hAnsiTheme="majorBidi" w:cstheme="majorBidi"/>
          <w:sz w:val="28"/>
          <w:szCs w:val="28"/>
        </w:rPr>
        <w:t xml:space="preserve">                     </w:t>
      </w:r>
      <w:r w:rsidR="00476B30">
        <w:rPr>
          <w:rFonts w:asciiTheme="majorBidi" w:hAnsiTheme="majorBidi" w:cstheme="majorBidi"/>
          <w:sz w:val="28"/>
          <w:szCs w:val="28"/>
        </w:rPr>
        <w:t>Niveau : 3LMD</w:t>
      </w:r>
    </w:p>
    <w:p w:rsidR="00476B30" w:rsidRPr="00D03A86" w:rsidRDefault="00476B30" w:rsidP="00476B30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</w:t>
      </w:r>
      <w:r w:rsidRPr="00D03A86">
        <w:rPr>
          <w:rFonts w:ascii="Script MT Bold" w:hAnsi="Script MT Bold" w:cstheme="majorBidi"/>
          <w:sz w:val="28"/>
          <w:szCs w:val="28"/>
        </w:rPr>
        <w:t xml:space="preserve">M. </w:t>
      </w:r>
      <w:proofErr w:type="spellStart"/>
      <w:r w:rsidRPr="00D03A86">
        <w:rPr>
          <w:rFonts w:ascii="Script MT Bold" w:hAnsi="Script MT Bold" w:cstheme="majorBidi"/>
          <w:sz w:val="28"/>
          <w:szCs w:val="28"/>
        </w:rPr>
        <w:t>Mansouri</w:t>
      </w:r>
      <w:proofErr w:type="spellEnd"/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</w:p>
    <w:p w:rsidR="00476B30" w:rsidRDefault="00476B30" w:rsidP="00476B30">
      <w:pPr>
        <w:rPr>
          <w:rFonts w:asciiTheme="majorBidi" w:hAnsiTheme="majorBidi" w:cstheme="majorBidi"/>
          <w:sz w:val="32"/>
          <w:szCs w:val="32"/>
        </w:rPr>
      </w:pPr>
      <w:r w:rsidRPr="00A5509E">
        <w:rPr>
          <w:rFonts w:asciiTheme="majorBidi" w:hAnsiTheme="majorBidi" w:cstheme="majorBidi"/>
          <w:sz w:val="28"/>
          <w:szCs w:val="28"/>
          <w:highlight w:val="yellow"/>
        </w:rPr>
        <w:t>Cours no 9</w:t>
      </w:r>
      <w:r>
        <w:rPr>
          <w:rFonts w:asciiTheme="majorBidi" w:hAnsiTheme="majorBidi" w:cstheme="majorBidi"/>
          <w:sz w:val="32"/>
          <w:szCs w:val="32"/>
        </w:rPr>
        <w:t xml:space="preserve"> :  </w:t>
      </w:r>
      <w:r w:rsidR="00A5509E">
        <w:rPr>
          <w:rFonts w:asciiTheme="majorBidi" w:hAnsiTheme="majorBidi" w:cstheme="majorBidi"/>
          <w:sz w:val="32"/>
          <w:szCs w:val="32"/>
        </w:rPr>
        <w:t xml:space="preserve">  </w:t>
      </w:r>
      <w:r w:rsidR="00FA2285">
        <w:rPr>
          <w:rFonts w:asciiTheme="majorBidi" w:hAnsiTheme="majorBidi" w:cstheme="majorBidi"/>
          <w:sz w:val="32"/>
          <w:szCs w:val="32"/>
          <w:highlight w:val="yellow"/>
        </w:rPr>
        <w:t xml:space="preserve">La théorie sociale </w:t>
      </w:r>
      <w:r w:rsidR="00FA2285" w:rsidRPr="00FA2285">
        <w:rPr>
          <w:rFonts w:asciiTheme="majorBidi" w:hAnsiTheme="majorBidi" w:cstheme="majorBidi"/>
          <w:sz w:val="32"/>
          <w:szCs w:val="32"/>
          <w:highlight w:val="yellow"/>
        </w:rPr>
        <w:t>cognitive</w:t>
      </w:r>
    </w:p>
    <w:p w:rsidR="00E12D82" w:rsidRDefault="00FA2285" w:rsidP="00E12D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psychologue Albert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615D0B">
        <w:rPr>
          <w:rFonts w:asciiTheme="majorBidi" w:hAnsiTheme="majorBidi" w:cstheme="majorBidi"/>
          <w:sz w:val="28"/>
          <w:szCs w:val="28"/>
        </w:rPr>
        <w:t xml:space="preserve"> est à l’origine de la théorie de l’apprentissage ‘’  social ‘’, processus qui n’est pas confirmé au</w:t>
      </w:r>
      <w:r w:rsidR="00E12D82">
        <w:rPr>
          <w:rFonts w:asciiTheme="majorBidi" w:hAnsiTheme="majorBidi" w:cstheme="majorBidi"/>
          <w:sz w:val="28"/>
          <w:szCs w:val="28"/>
        </w:rPr>
        <w:t xml:space="preserve"> cadre scolaire, mais concerne de multiples situations de la vie quotidienne. Le terme apprentissage social désigne trois procédures d’acquisition qui ont leur source dans l’entourage de l’individu </w:t>
      </w:r>
    </w:p>
    <w:p w:rsidR="007667E8" w:rsidRDefault="004E7074" w:rsidP="004E7074">
      <w:pPr>
        <w:rPr>
          <w:rFonts w:asciiTheme="majorBidi" w:hAnsiTheme="majorBidi" w:cstheme="majorBidi"/>
          <w:sz w:val="28"/>
          <w:szCs w:val="28"/>
        </w:rPr>
      </w:pPr>
      <w:r w:rsidRPr="004E707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E12D82" w:rsidRPr="00D03A86">
        <w:rPr>
          <w:rFonts w:asciiTheme="majorBidi" w:hAnsiTheme="majorBidi" w:cstheme="majorBidi"/>
          <w:b/>
          <w:bCs/>
          <w:sz w:val="32"/>
          <w:szCs w:val="32"/>
        </w:rPr>
        <w:t>L’</w:t>
      </w:r>
      <w:r w:rsidRPr="00D03A86">
        <w:rPr>
          <w:rFonts w:asciiTheme="majorBidi" w:hAnsiTheme="majorBidi" w:cstheme="majorBidi"/>
          <w:b/>
          <w:bCs/>
          <w:sz w:val="32"/>
          <w:szCs w:val="32"/>
        </w:rPr>
        <w:t>apprentissage imitatif ou vicariant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03A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résulte de l’observation d’un congénère qui exécute le comportement à acquérir.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s’est particulièrement intéressé à l’agression</w:t>
      </w:r>
      <w:r w:rsidR="00F97AAD">
        <w:rPr>
          <w:rFonts w:asciiTheme="majorBidi" w:hAnsiTheme="majorBidi" w:cstheme="majorBidi"/>
          <w:sz w:val="28"/>
          <w:szCs w:val="28"/>
        </w:rPr>
        <w:t>. Selon lui, une bonne part des comportements agressifs sont appris par imitation de modèles tels que les parents et les pairs.</w:t>
      </w:r>
      <w:r w:rsidR="000A7FD8">
        <w:rPr>
          <w:rFonts w:asciiTheme="majorBidi" w:hAnsiTheme="majorBidi" w:cstheme="majorBidi"/>
          <w:sz w:val="28"/>
          <w:szCs w:val="28"/>
        </w:rPr>
        <w:t xml:space="preserve"> Il a mené de nombreuses expériences dans lesquelles des enfants frappent une poupée en tissu s’ils ont vu auparavant un petit film</w:t>
      </w:r>
      <w:r w:rsidR="007667E8">
        <w:rPr>
          <w:rFonts w:asciiTheme="majorBidi" w:hAnsiTheme="majorBidi" w:cstheme="majorBidi"/>
          <w:sz w:val="28"/>
          <w:szCs w:val="28"/>
        </w:rPr>
        <w:t xml:space="preserve"> dans lequel un enfant agit ainsi, sans être réprimandé ;</w:t>
      </w:r>
    </w:p>
    <w:p w:rsidR="007667E8" w:rsidRPr="007667E8" w:rsidRDefault="006254F5" w:rsidP="004E7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7667E8" w:rsidRPr="00105549">
        <w:rPr>
          <w:rFonts w:asciiTheme="majorBidi" w:hAnsiTheme="majorBidi" w:cstheme="majorBidi"/>
          <w:b/>
          <w:bCs/>
          <w:sz w:val="32"/>
          <w:szCs w:val="32"/>
        </w:rPr>
        <w:t>La facilitation sociale</w:t>
      </w:r>
      <w:r w:rsidR="007667E8">
        <w:rPr>
          <w:rFonts w:asciiTheme="majorBidi" w:hAnsiTheme="majorBidi" w:cstheme="majorBidi"/>
          <w:sz w:val="28"/>
          <w:szCs w:val="28"/>
        </w:rPr>
        <w:t xml:space="preserve"> désigne</w:t>
      </w:r>
      <w:r>
        <w:rPr>
          <w:rFonts w:asciiTheme="majorBidi" w:hAnsiTheme="majorBidi" w:cstheme="majorBidi"/>
          <w:sz w:val="28"/>
          <w:szCs w:val="28"/>
        </w:rPr>
        <w:t xml:space="preserve"> l’amélioration de la performance de l’individu sous l’effet de la présence d’un ou plusieurs observateurs.</w:t>
      </w:r>
    </w:p>
    <w:p w:rsidR="006B2D31" w:rsidRDefault="007667E8" w:rsidP="00E71C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6254F5" w:rsidRPr="00105549">
        <w:rPr>
          <w:rFonts w:asciiTheme="majorBidi" w:hAnsiTheme="majorBidi" w:cstheme="majorBidi"/>
          <w:b/>
          <w:bCs/>
          <w:sz w:val="32"/>
          <w:szCs w:val="32"/>
        </w:rPr>
        <w:t>L’anticipation cognitive</w:t>
      </w:r>
      <w:r w:rsidR="006254F5">
        <w:rPr>
          <w:rFonts w:asciiTheme="majorBidi" w:hAnsiTheme="majorBidi" w:cstheme="majorBidi"/>
          <w:sz w:val="28"/>
          <w:szCs w:val="28"/>
        </w:rPr>
        <w:t> </w:t>
      </w:r>
      <w:r w:rsidR="006B2D31">
        <w:rPr>
          <w:rFonts w:asciiTheme="majorBidi" w:hAnsiTheme="majorBidi" w:cstheme="majorBidi"/>
          <w:sz w:val="28"/>
          <w:szCs w:val="28"/>
        </w:rPr>
        <w:t>est l’intégration d’une réponse par raisonnement à partir de raisonnement similaire.</w:t>
      </w:r>
    </w:p>
    <w:p w:rsidR="00FA2285" w:rsidRPr="004E7074" w:rsidRDefault="00E71C32" w:rsidP="004E70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6B2D31">
        <w:rPr>
          <w:rFonts w:asciiTheme="majorBidi" w:hAnsiTheme="majorBidi" w:cstheme="majorBidi"/>
          <w:sz w:val="28"/>
          <w:szCs w:val="28"/>
        </w:rPr>
        <w:t xml:space="preserve">Les travaux de </w:t>
      </w:r>
      <w:proofErr w:type="spellStart"/>
      <w:r w:rsidR="006B2D31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6B2D31">
        <w:rPr>
          <w:rFonts w:asciiTheme="majorBidi" w:hAnsiTheme="majorBidi" w:cstheme="majorBidi"/>
          <w:sz w:val="28"/>
          <w:szCs w:val="28"/>
        </w:rPr>
        <w:t xml:space="preserve"> connaissent un succès marqué</w:t>
      </w:r>
      <w:r>
        <w:rPr>
          <w:rFonts w:asciiTheme="majorBidi" w:hAnsiTheme="majorBidi" w:cstheme="majorBidi"/>
          <w:sz w:val="28"/>
          <w:szCs w:val="28"/>
        </w:rPr>
        <w:t xml:space="preserve"> depuis de nombreuses années. Ils ont d’abord été célèbres dans le domaine de l’apprentissage social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>
        <w:rPr>
          <w:rFonts w:asciiTheme="majorBidi" w:hAnsiTheme="majorBidi" w:cstheme="majorBidi"/>
          <w:sz w:val="28"/>
          <w:szCs w:val="28"/>
        </w:rPr>
        <w:t>Bandura</w:t>
      </w:r>
      <w:proofErr w:type="spellEnd"/>
      <w:proofErr w:type="gramEnd"/>
      <w:r w:rsidR="00E12D82" w:rsidRPr="004E707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,1980 )</w:t>
      </w:r>
      <w:r w:rsidR="00EB1056">
        <w:rPr>
          <w:rFonts w:asciiTheme="majorBidi" w:hAnsiTheme="majorBidi" w:cstheme="majorBidi"/>
          <w:sz w:val="28"/>
          <w:szCs w:val="28"/>
        </w:rPr>
        <w:t>, ils le sont aujourd’hui avec le sentiment d’efficacité personnelle ( SEP )</w:t>
      </w:r>
      <w:r w:rsidR="00C63AC3">
        <w:rPr>
          <w:rFonts w:asciiTheme="majorBidi" w:hAnsiTheme="majorBidi" w:cstheme="majorBidi"/>
          <w:sz w:val="28"/>
          <w:szCs w:val="28"/>
        </w:rPr>
        <w:t xml:space="preserve"> ( </w:t>
      </w:r>
      <w:proofErr w:type="spellStart"/>
      <w:r w:rsidR="00C63AC3">
        <w:rPr>
          <w:rFonts w:asciiTheme="majorBidi" w:hAnsiTheme="majorBidi" w:cstheme="majorBidi"/>
          <w:sz w:val="28"/>
          <w:szCs w:val="28"/>
        </w:rPr>
        <w:t>Bandura</w:t>
      </w:r>
      <w:proofErr w:type="spellEnd"/>
      <w:r w:rsidR="00C63AC3">
        <w:rPr>
          <w:rFonts w:asciiTheme="majorBidi" w:hAnsiTheme="majorBidi" w:cstheme="majorBidi"/>
          <w:sz w:val="28"/>
          <w:szCs w:val="28"/>
        </w:rPr>
        <w:t>, 1986, 1997 )</w:t>
      </w:r>
      <w:r w:rsidR="00AD76A7">
        <w:rPr>
          <w:rFonts w:asciiTheme="majorBidi" w:hAnsiTheme="majorBidi" w:cstheme="majorBidi"/>
          <w:sz w:val="28"/>
          <w:szCs w:val="28"/>
        </w:rPr>
        <w:t xml:space="preserve">. Mais ces concepts valent surtout par leur intégration dans un ensemble théorique éprouvé : </w:t>
      </w:r>
      <w:r w:rsidR="0095231E">
        <w:rPr>
          <w:rFonts w:asciiTheme="majorBidi" w:hAnsiTheme="majorBidi" w:cstheme="majorBidi"/>
          <w:sz w:val="28"/>
          <w:szCs w:val="28"/>
        </w:rPr>
        <w:t>la théorie sociale cognitive</w:t>
      </w:r>
      <w:r w:rsidR="00576D0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576D0E">
        <w:rPr>
          <w:rFonts w:asciiTheme="majorBidi" w:hAnsiTheme="majorBidi" w:cstheme="majorBidi"/>
          <w:sz w:val="28"/>
          <w:szCs w:val="28"/>
        </w:rPr>
        <w:t>( TSC</w:t>
      </w:r>
      <w:proofErr w:type="gramEnd"/>
      <w:r w:rsidR="00576D0E">
        <w:rPr>
          <w:rFonts w:asciiTheme="majorBidi" w:hAnsiTheme="majorBidi" w:cstheme="majorBidi"/>
          <w:sz w:val="28"/>
          <w:szCs w:val="28"/>
        </w:rPr>
        <w:t xml:space="preserve"> ) qui inspire des recherches et des applications dans des secteurs aussi variés</w:t>
      </w:r>
      <w:r w:rsidR="00615D0B" w:rsidRPr="004E7074">
        <w:rPr>
          <w:rFonts w:asciiTheme="majorBidi" w:hAnsiTheme="majorBidi" w:cstheme="majorBidi"/>
          <w:sz w:val="28"/>
          <w:szCs w:val="28"/>
        </w:rPr>
        <w:t xml:space="preserve"> </w:t>
      </w:r>
      <w:r w:rsidR="00576D0E">
        <w:rPr>
          <w:rFonts w:asciiTheme="majorBidi" w:hAnsiTheme="majorBidi" w:cstheme="majorBidi"/>
          <w:sz w:val="28"/>
          <w:szCs w:val="28"/>
        </w:rPr>
        <w:t>que la psychologie clinique et pathologique, l’éducation, la santé, la travail ou le sport</w:t>
      </w:r>
      <w:r w:rsidR="00D77B01">
        <w:rPr>
          <w:rFonts w:asciiTheme="majorBidi" w:hAnsiTheme="majorBidi" w:cstheme="majorBidi"/>
          <w:sz w:val="28"/>
          <w:szCs w:val="28"/>
        </w:rPr>
        <w:t>, souligne la centralité de l’image de soi pour la dé</w:t>
      </w:r>
      <w:r w:rsidR="005A6F75">
        <w:rPr>
          <w:rFonts w:asciiTheme="majorBidi" w:hAnsiTheme="majorBidi" w:cstheme="majorBidi"/>
          <w:sz w:val="28"/>
          <w:szCs w:val="28"/>
        </w:rPr>
        <w:t>marche de bilan de compétences.</w:t>
      </w:r>
    </w:p>
    <w:p w:rsidR="00A5509E" w:rsidRPr="00476B30" w:rsidRDefault="00A5509E" w:rsidP="00476B30">
      <w:pPr>
        <w:rPr>
          <w:rFonts w:asciiTheme="majorBidi" w:hAnsiTheme="majorBidi" w:cstheme="majorBidi"/>
          <w:sz w:val="32"/>
          <w:szCs w:val="32"/>
        </w:rPr>
      </w:pPr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</w:p>
    <w:p w:rsidR="00476B30" w:rsidRDefault="00476B30" w:rsidP="00476B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</w:p>
    <w:p w:rsidR="00E176CB" w:rsidRPr="00E176CB" w:rsidRDefault="00E176CB">
      <w:pPr>
        <w:rPr>
          <w:rFonts w:asciiTheme="majorBidi" w:hAnsiTheme="majorBidi" w:cstheme="majorBidi"/>
          <w:sz w:val="28"/>
          <w:szCs w:val="28"/>
        </w:rPr>
      </w:pPr>
    </w:p>
    <w:sectPr w:rsidR="00E176CB" w:rsidRPr="00E176CB" w:rsidSect="0012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A5F55"/>
    <w:multiLevelType w:val="hybridMultilevel"/>
    <w:tmpl w:val="80A49F60"/>
    <w:lvl w:ilvl="0" w:tplc="608C649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F651976"/>
    <w:multiLevelType w:val="hybridMultilevel"/>
    <w:tmpl w:val="02A4CC7C"/>
    <w:lvl w:ilvl="0" w:tplc="8E9EE8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176CB"/>
    <w:rsid w:val="000A7FD8"/>
    <w:rsid w:val="00105549"/>
    <w:rsid w:val="00125094"/>
    <w:rsid w:val="003F2959"/>
    <w:rsid w:val="00432C5B"/>
    <w:rsid w:val="00476B30"/>
    <w:rsid w:val="004E7074"/>
    <w:rsid w:val="00561D24"/>
    <w:rsid w:val="00576D0E"/>
    <w:rsid w:val="005A6F75"/>
    <w:rsid w:val="00615D0B"/>
    <w:rsid w:val="006254F5"/>
    <w:rsid w:val="006B2D31"/>
    <w:rsid w:val="007667E8"/>
    <w:rsid w:val="0095231E"/>
    <w:rsid w:val="00A5509E"/>
    <w:rsid w:val="00AB3E5A"/>
    <w:rsid w:val="00AD76A7"/>
    <w:rsid w:val="00C636CA"/>
    <w:rsid w:val="00C63AC3"/>
    <w:rsid w:val="00D03A86"/>
    <w:rsid w:val="00D77B01"/>
    <w:rsid w:val="00E12D82"/>
    <w:rsid w:val="00E176CB"/>
    <w:rsid w:val="00E71C32"/>
    <w:rsid w:val="00EB1056"/>
    <w:rsid w:val="00F97AAD"/>
    <w:rsid w:val="00FA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2021-04-24T18:23:00Z</dcterms:created>
  <dcterms:modified xsi:type="dcterms:W3CDTF">2021-04-24T18:23:00Z</dcterms:modified>
</cp:coreProperties>
</file>