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F8" w:rsidRDefault="00A33BF8" w:rsidP="00A1648F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A1648F" w:rsidRPr="00E95A37" w:rsidRDefault="009016C6" w:rsidP="00A1648F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E95A37">
        <w:rPr>
          <w:rFonts w:ascii="Arial" w:hAnsi="Arial" w:cs="Arial"/>
          <w:b/>
          <w:bCs/>
          <w:sz w:val="36"/>
          <w:szCs w:val="36"/>
          <w:u w:val="single"/>
        </w:rPr>
        <w:t xml:space="preserve">Suite de chapitre 2 : </w:t>
      </w:r>
      <w:r w:rsidR="00170F86">
        <w:rPr>
          <w:rFonts w:ascii="Arial" w:hAnsi="Arial" w:cs="Arial"/>
          <w:b/>
          <w:bCs/>
          <w:sz w:val="36"/>
          <w:szCs w:val="36"/>
          <w:u w:val="single"/>
        </w:rPr>
        <w:t xml:space="preserve">  résumé sur </w:t>
      </w:r>
      <w:r w:rsidRPr="00E95A37">
        <w:rPr>
          <w:rFonts w:ascii="Arial" w:hAnsi="Arial" w:cs="Arial"/>
          <w:b/>
          <w:bCs/>
          <w:sz w:val="36"/>
          <w:szCs w:val="36"/>
          <w:u w:val="single"/>
        </w:rPr>
        <w:t xml:space="preserve">les systèmes de drainage </w:t>
      </w:r>
    </w:p>
    <w:p w:rsidR="009016C6" w:rsidRPr="00E95A37" w:rsidRDefault="00E95A37" w:rsidP="00A1648F">
      <w:pPr>
        <w:rPr>
          <w:rFonts w:ascii="Arial" w:hAnsi="Arial" w:cs="Arial"/>
          <w:sz w:val="36"/>
          <w:szCs w:val="36"/>
          <w:u w:val="single"/>
        </w:rPr>
      </w:pPr>
      <w:r w:rsidRPr="00E95A37">
        <w:rPr>
          <w:rFonts w:ascii="Arial" w:hAnsi="Arial" w:cs="Arial"/>
          <w:sz w:val="36"/>
          <w:szCs w:val="36"/>
          <w:u w:val="single"/>
        </w:rPr>
        <w:t xml:space="preserve">On peu classer les systemes comme suit </w:t>
      </w:r>
    </w:p>
    <w:p w:rsidR="009016C6" w:rsidRPr="00E95A37" w:rsidRDefault="00A1648F" w:rsidP="009016C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E95A37">
        <w:rPr>
          <w:rFonts w:ascii="Arial" w:hAnsi="Arial" w:cs="Arial"/>
          <w:color w:val="979797"/>
          <w:sz w:val="40"/>
          <w:szCs w:val="40"/>
        </w:rPr>
        <w:t xml:space="preserve"> </w:t>
      </w:r>
      <w:r w:rsidRPr="00E95A37">
        <w:rPr>
          <w:rFonts w:ascii="Arial" w:hAnsi="Arial" w:cs="Arial"/>
          <w:sz w:val="40"/>
          <w:szCs w:val="40"/>
        </w:rPr>
        <w:t>Drainage de surface</w:t>
      </w:r>
    </w:p>
    <w:p w:rsidR="00A1648F" w:rsidRPr="00E95A37" w:rsidRDefault="00A1648F" w:rsidP="009016C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E95A37">
        <w:rPr>
          <w:rFonts w:ascii="Arial" w:hAnsi="Arial" w:cs="Arial"/>
          <w:sz w:val="40"/>
          <w:szCs w:val="40"/>
        </w:rPr>
        <w:t xml:space="preserve">Drainage de </w:t>
      </w:r>
      <w:proofErr w:type="spellStart"/>
      <w:r w:rsidRPr="00E95A37">
        <w:rPr>
          <w:rFonts w:ascii="Arial" w:hAnsi="Arial" w:cs="Arial"/>
          <w:sz w:val="40"/>
          <w:szCs w:val="40"/>
        </w:rPr>
        <w:t>subsurface</w:t>
      </w:r>
      <w:proofErr w:type="spellEnd"/>
    </w:p>
    <w:p w:rsidR="009016C6" w:rsidRPr="00E95A37" w:rsidRDefault="00A1648F" w:rsidP="009016C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E95A37">
        <w:rPr>
          <w:rFonts w:ascii="Arial" w:hAnsi="Arial" w:cs="Arial"/>
          <w:sz w:val="36"/>
          <w:szCs w:val="36"/>
        </w:rPr>
        <w:t>par fossés à ciel ouvert</w:t>
      </w:r>
    </w:p>
    <w:p w:rsidR="00A1648F" w:rsidRPr="00E95A37" w:rsidRDefault="00A1648F" w:rsidP="009016C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E95A37">
        <w:rPr>
          <w:rFonts w:ascii="Arial" w:hAnsi="Arial" w:cs="Arial"/>
          <w:sz w:val="36"/>
          <w:szCs w:val="36"/>
        </w:rPr>
        <w:t>par drains enterrés</w:t>
      </w:r>
    </w:p>
    <w:p w:rsidR="009016C6" w:rsidRPr="00E95A37" w:rsidRDefault="00A1648F" w:rsidP="009016C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 w:rsidRPr="00E95A37">
        <w:rPr>
          <w:rFonts w:ascii="Arial" w:hAnsi="Arial" w:cs="Arial"/>
          <w:i/>
          <w:iCs/>
          <w:sz w:val="32"/>
          <w:szCs w:val="32"/>
        </w:rPr>
        <w:t>classique</w:t>
      </w:r>
    </w:p>
    <w:p w:rsidR="009016C6" w:rsidRPr="00E95A37" w:rsidRDefault="00A1648F" w:rsidP="009016C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 w:rsidRPr="00E95A37">
        <w:rPr>
          <w:rFonts w:ascii="Arial" w:hAnsi="Arial" w:cs="Arial"/>
          <w:i/>
          <w:iCs/>
          <w:sz w:val="32"/>
          <w:szCs w:val="32"/>
        </w:rPr>
        <w:t>techniques associées</w:t>
      </w:r>
      <w:r w:rsidR="009016C6" w:rsidRPr="00E95A37">
        <w:rPr>
          <w:rFonts w:ascii="Arial" w:hAnsi="Arial" w:cs="Arial"/>
          <w:i/>
          <w:iCs/>
          <w:sz w:val="32"/>
          <w:szCs w:val="32"/>
        </w:rPr>
        <w:t xml:space="preserve"> comme : </w:t>
      </w:r>
    </w:p>
    <w:p w:rsidR="009016C6" w:rsidRPr="00E95A37" w:rsidRDefault="00A1648F" w:rsidP="009016C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 w:rsidRPr="00E95A37">
        <w:rPr>
          <w:rFonts w:ascii="Arial" w:hAnsi="Arial" w:cs="Arial"/>
          <w:sz w:val="28"/>
          <w:szCs w:val="28"/>
        </w:rPr>
        <w:t>drainage taupe</w:t>
      </w:r>
    </w:p>
    <w:p w:rsidR="00A1648F" w:rsidRPr="00E95A37" w:rsidRDefault="00A1648F" w:rsidP="009016C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 w:rsidRPr="00E95A37">
        <w:rPr>
          <w:rFonts w:ascii="Arial" w:hAnsi="Arial" w:cs="Arial"/>
          <w:sz w:val="28"/>
          <w:szCs w:val="28"/>
        </w:rPr>
        <w:t>drainage par galeries drainantes</w:t>
      </w:r>
    </w:p>
    <w:p w:rsidR="00A1648F" w:rsidRPr="00E95A37" w:rsidRDefault="00A1648F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E95A37">
        <w:rPr>
          <w:rFonts w:ascii="Arial" w:hAnsi="Arial" w:cs="Arial"/>
          <w:sz w:val="40"/>
          <w:szCs w:val="40"/>
        </w:rPr>
        <w:t xml:space="preserve">C. </w:t>
      </w:r>
      <w:r w:rsidR="00E95A37">
        <w:rPr>
          <w:rFonts w:ascii="Arial" w:hAnsi="Arial" w:cs="Arial"/>
          <w:sz w:val="40"/>
          <w:szCs w:val="40"/>
        </w:rPr>
        <w:t xml:space="preserve">le </w:t>
      </w:r>
      <w:r w:rsidRPr="00E95A37">
        <w:rPr>
          <w:rFonts w:ascii="Arial" w:hAnsi="Arial" w:cs="Arial"/>
          <w:sz w:val="40"/>
          <w:szCs w:val="40"/>
        </w:rPr>
        <w:t>contrôle</w:t>
      </w:r>
      <w:r w:rsidR="00E95A37">
        <w:rPr>
          <w:rFonts w:ascii="Arial" w:hAnsi="Arial" w:cs="Arial"/>
          <w:sz w:val="40"/>
          <w:szCs w:val="40"/>
        </w:rPr>
        <w:t xml:space="preserve"> </w:t>
      </w:r>
      <w:r w:rsidRPr="00E95A37">
        <w:rPr>
          <w:rFonts w:ascii="Arial" w:hAnsi="Arial" w:cs="Arial"/>
          <w:sz w:val="40"/>
          <w:szCs w:val="40"/>
        </w:rPr>
        <w:t>de la nappe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="00A1648F" w:rsidRPr="00E95A37">
        <w:rPr>
          <w:rFonts w:ascii="Arial" w:hAnsi="Arial" w:cs="Arial"/>
          <w:sz w:val="36"/>
          <w:szCs w:val="36"/>
        </w:rPr>
        <w:t>drainage par puits</w:t>
      </w:r>
    </w:p>
    <w:p w:rsid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79797"/>
          <w:sz w:val="36"/>
          <w:szCs w:val="36"/>
        </w:rPr>
      </w:pPr>
    </w:p>
    <w:p w:rsidR="00A1648F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Pr="00E95A37">
        <w:rPr>
          <w:rFonts w:ascii="Arial" w:hAnsi="Arial" w:cs="Arial"/>
          <w:sz w:val="40"/>
          <w:szCs w:val="40"/>
          <w:u w:val="single"/>
        </w:rPr>
        <w:t xml:space="preserve">Cas d’une nappe </w:t>
      </w:r>
      <w:r w:rsidR="00A1648F" w:rsidRPr="00E95A37">
        <w:rPr>
          <w:rFonts w:ascii="Arial" w:hAnsi="Arial" w:cs="Arial"/>
          <w:sz w:val="40"/>
          <w:szCs w:val="40"/>
          <w:u w:val="single"/>
        </w:rPr>
        <w:t>peu profonde</w:t>
      </w:r>
    </w:p>
    <w:p w:rsidR="00A1648F" w:rsidRPr="00E95A37" w:rsidRDefault="00A1648F" w:rsidP="00A16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5"/>
          <w:szCs w:val="35"/>
        </w:rPr>
        <w:t xml:space="preserve">• </w:t>
      </w:r>
      <w:r w:rsidRPr="00E95A37">
        <w:rPr>
          <w:rFonts w:ascii="Arial" w:hAnsi="Arial" w:cs="Arial"/>
          <w:sz w:val="32"/>
          <w:szCs w:val="32"/>
        </w:rPr>
        <w:t>drainage par tuyaux enterrés</w:t>
      </w:r>
    </w:p>
    <w:p w:rsidR="00A1648F" w:rsidRPr="00E95A37" w:rsidRDefault="00A1648F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5"/>
          <w:szCs w:val="35"/>
        </w:rPr>
        <w:t xml:space="preserve">• </w:t>
      </w:r>
      <w:r w:rsidRPr="00E95A37">
        <w:rPr>
          <w:rFonts w:ascii="Arial" w:hAnsi="Arial" w:cs="Arial"/>
          <w:sz w:val="32"/>
          <w:szCs w:val="32"/>
        </w:rPr>
        <w:t>drainage par fossés</w:t>
      </w:r>
    </w:p>
    <w:p w:rsidR="00A1648F" w:rsidRPr="00E95A37" w:rsidRDefault="00A1648F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5"/>
          <w:szCs w:val="35"/>
        </w:rPr>
        <w:t xml:space="preserve">• </w:t>
      </w:r>
      <w:r w:rsidRPr="00E95A37">
        <w:rPr>
          <w:rFonts w:ascii="Arial" w:hAnsi="Arial" w:cs="Arial"/>
          <w:sz w:val="32"/>
          <w:szCs w:val="32"/>
        </w:rPr>
        <w:t>drainage par puits</w:t>
      </w:r>
    </w:p>
    <w:p w:rsidR="00A1648F" w:rsidRDefault="00A1648F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36"/>
          <w:szCs w:val="36"/>
          <w:u w:val="single"/>
        </w:rPr>
      </w:pPr>
      <w:r w:rsidRPr="00170F86">
        <w:rPr>
          <w:rFonts w:ascii="Arial" w:hAnsi="Arial" w:cs="Arial"/>
          <w:color w:val="C00000"/>
          <w:sz w:val="36"/>
          <w:szCs w:val="36"/>
          <w:u w:val="single"/>
        </w:rPr>
        <w:t>Le Drainage - taupe</w:t>
      </w: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36"/>
          <w:szCs w:val="36"/>
        </w:rPr>
      </w:pP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Pr="00E95A37">
        <w:rPr>
          <w:rFonts w:ascii="Arial" w:hAnsi="Arial" w:cs="Arial"/>
          <w:sz w:val="32"/>
          <w:szCs w:val="32"/>
        </w:rPr>
        <w:t>Fait associe un réseau de drains conventionnel à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95A37">
        <w:rPr>
          <w:rFonts w:ascii="Arial" w:hAnsi="Arial" w:cs="Arial"/>
          <w:sz w:val="32"/>
          <w:szCs w:val="32"/>
        </w:rPr>
        <w:t>grand</w:t>
      </w:r>
      <w:proofErr w:type="gramEnd"/>
      <w:r w:rsidRPr="00E95A37">
        <w:rPr>
          <w:rFonts w:ascii="Arial" w:hAnsi="Arial" w:cs="Arial"/>
          <w:sz w:val="32"/>
          <w:szCs w:val="32"/>
        </w:rPr>
        <w:t xml:space="preserve"> écartement (30 à 60 m et plus) surmontés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95A37">
        <w:rPr>
          <w:rFonts w:ascii="Arial" w:hAnsi="Arial" w:cs="Arial"/>
          <w:sz w:val="32"/>
          <w:szCs w:val="32"/>
        </w:rPr>
        <w:t>d'un</w:t>
      </w:r>
      <w:proofErr w:type="gramEnd"/>
      <w:r w:rsidRPr="00E95A37">
        <w:rPr>
          <w:rFonts w:ascii="Arial" w:hAnsi="Arial" w:cs="Arial"/>
          <w:sz w:val="32"/>
          <w:szCs w:val="32"/>
        </w:rPr>
        <w:t xml:space="preserve"> remblai poreux, à un réseau dense de galeries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95A37">
        <w:rPr>
          <w:rFonts w:ascii="Arial" w:hAnsi="Arial" w:cs="Arial"/>
          <w:sz w:val="32"/>
          <w:szCs w:val="32"/>
        </w:rPr>
        <w:t>taupes</w:t>
      </w:r>
      <w:proofErr w:type="gramEnd"/>
      <w:r w:rsidRPr="00E95A37">
        <w:rPr>
          <w:rFonts w:ascii="Arial" w:hAnsi="Arial" w:cs="Arial"/>
          <w:sz w:val="32"/>
          <w:szCs w:val="32"/>
        </w:rPr>
        <w:t>*.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2"/>
          <w:szCs w:val="32"/>
        </w:rPr>
        <w:t xml:space="preserve"> galeries perpendiculaires aux files de drains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2"/>
          <w:szCs w:val="32"/>
        </w:rPr>
        <w:t>diamètre: env. 4 cm</w:t>
      </w: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2"/>
          <w:szCs w:val="32"/>
        </w:rPr>
        <w:t>profondeur: 40 à 70 cm</w:t>
      </w:r>
    </w:p>
    <w:p w:rsidR="00A1648F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95A37">
        <w:rPr>
          <w:rFonts w:ascii="Arial" w:hAnsi="Arial" w:cs="Arial"/>
          <w:sz w:val="32"/>
          <w:szCs w:val="32"/>
        </w:rPr>
        <w:t>écartement</w:t>
      </w:r>
      <w:proofErr w:type="gramEnd"/>
      <w:r w:rsidRPr="00E95A37">
        <w:rPr>
          <w:rFonts w:ascii="Arial" w:hAnsi="Arial" w:cs="Arial"/>
          <w:sz w:val="32"/>
          <w:szCs w:val="32"/>
        </w:rPr>
        <w:t>: 2 à 4 m</w:t>
      </w:r>
      <w:r>
        <w:rPr>
          <w:rFonts w:ascii="Arial" w:hAnsi="Arial" w:cs="Arial"/>
          <w:sz w:val="32"/>
          <w:szCs w:val="32"/>
        </w:rPr>
        <w:t xml:space="preserve">  (</w:t>
      </w:r>
      <w:r>
        <w:rPr>
          <w:rFonts w:ascii="Arial" w:hAnsi="Arial" w:cs="Arial"/>
          <w:b/>
          <w:bCs/>
          <w:color w:val="000000"/>
          <w:sz w:val="32"/>
          <w:szCs w:val="32"/>
        </w:rPr>
        <w:t>Voir les figure</w:t>
      </w:r>
      <w:r w:rsidR="00170F86">
        <w:rPr>
          <w:rFonts w:ascii="Arial" w:hAnsi="Arial" w:cs="Arial"/>
          <w:b/>
          <w:bCs/>
          <w:color w:val="000000"/>
          <w:sz w:val="32"/>
          <w:szCs w:val="32"/>
        </w:rPr>
        <w:t xml:space="preserve"> 3</w:t>
      </w:r>
      <w:r>
        <w:rPr>
          <w:rFonts w:ascii="Arial" w:hAnsi="Arial" w:cs="Arial"/>
          <w:b/>
          <w:bCs/>
          <w:color w:val="000000"/>
          <w:sz w:val="32"/>
          <w:szCs w:val="32"/>
        </w:rPr>
        <w:t>)</w:t>
      </w:r>
    </w:p>
    <w:p w:rsidR="00E95A37" w:rsidRDefault="00E95A37" w:rsidP="00A1648F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5A37" w:rsidRDefault="00E95A37" w:rsidP="00A1648F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5A37" w:rsidRPr="00E95A37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E95A37">
        <w:rPr>
          <w:rFonts w:ascii="Arial" w:hAnsi="Arial" w:cs="Arial"/>
          <w:b/>
          <w:bCs/>
          <w:sz w:val="32"/>
          <w:szCs w:val="32"/>
        </w:rPr>
        <w:t>Autres techniques de contrôle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95A37">
        <w:rPr>
          <w:rFonts w:ascii="Arial" w:hAnsi="Arial" w:cs="Arial"/>
          <w:b/>
          <w:bCs/>
          <w:sz w:val="32"/>
          <w:szCs w:val="32"/>
        </w:rPr>
        <w:t>de la nappe</w:t>
      </w: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170F86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Drainage par puits</w:t>
      </w:r>
    </w:p>
    <w:p w:rsidR="00E95A37" w:rsidRPr="00E95A37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Il </w:t>
      </w:r>
      <w:r w:rsidRPr="00E95A37">
        <w:rPr>
          <w:rFonts w:ascii="Arial" w:hAnsi="Arial" w:cs="Arial"/>
          <w:sz w:val="32"/>
          <w:szCs w:val="32"/>
        </w:rPr>
        <w:t>Consiste à provoquer un abaissement de la</w:t>
      </w:r>
      <w:r>
        <w:rPr>
          <w:rFonts w:ascii="Arial" w:hAnsi="Arial" w:cs="Arial"/>
          <w:sz w:val="32"/>
          <w:szCs w:val="32"/>
        </w:rPr>
        <w:t xml:space="preserve"> </w:t>
      </w:r>
      <w:r w:rsidRPr="00E95A37">
        <w:rPr>
          <w:rFonts w:ascii="Arial" w:hAnsi="Arial" w:cs="Arial"/>
          <w:sz w:val="32"/>
          <w:szCs w:val="32"/>
        </w:rPr>
        <w:t>nappe par pompage dans un réseau de puits</w:t>
      </w:r>
      <w:r>
        <w:rPr>
          <w:rFonts w:ascii="Arial" w:hAnsi="Arial" w:cs="Arial"/>
          <w:sz w:val="32"/>
          <w:szCs w:val="32"/>
        </w:rPr>
        <w:t xml:space="preserve"> régulièrement </w:t>
      </w:r>
      <w:r w:rsidRPr="00E95A37">
        <w:rPr>
          <w:rFonts w:ascii="Arial" w:hAnsi="Arial" w:cs="Arial"/>
          <w:sz w:val="32"/>
          <w:szCs w:val="32"/>
        </w:rPr>
        <w:t xml:space="preserve">distribués dans l’espace, </w:t>
      </w:r>
      <w:r w:rsidR="00170F86">
        <w:rPr>
          <w:rFonts w:ascii="Arial" w:hAnsi="Arial" w:cs="Arial"/>
          <w:sz w:val="32"/>
          <w:szCs w:val="32"/>
        </w:rPr>
        <w:t xml:space="preserve">  c’est une </w:t>
      </w:r>
      <w:r w:rsidRPr="00E95A37">
        <w:rPr>
          <w:rFonts w:ascii="Arial" w:hAnsi="Arial" w:cs="Arial"/>
          <w:sz w:val="32"/>
          <w:szCs w:val="32"/>
        </w:rPr>
        <w:t>Méthode utilisée principalement lorsque la</w:t>
      </w:r>
      <w:r w:rsidR="00170F86">
        <w:rPr>
          <w:rFonts w:ascii="Arial" w:hAnsi="Arial" w:cs="Arial"/>
          <w:sz w:val="32"/>
          <w:szCs w:val="32"/>
        </w:rPr>
        <w:t xml:space="preserve"> </w:t>
      </w:r>
      <w:r w:rsidRPr="00E95A37">
        <w:rPr>
          <w:rFonts w:ascii="Arial" w:hAnsi="Arial" w:cs="Arial"/>
          <w:sz w:val="32"/>
          <w:szCs w:val="32"/>
        </w:rPr>
        <w:t>nappe doit être abaissée fortement, en</w:t>
      </w:r>
      <w:r w:rsidR="00170F86">
        <w:rPr>
          <w:rFonts w:ascii="Arial" w:hAnsi="Arial" w:cs="Arial"/>
          <w:sz w:val="32"/>
          <w:szCs w:val="32"/>
        </w:rPr>
        <w:t xml:space="preserve"> </w:t>
      </w:r>
      <w:r w:rsidRPr="00E95A37">
        <w:rPr>
          <w:rFonts w:ascii="Arial" w:hAnsi="Arial" w:cs="Arial"/>
          <w:sz w:val="32"/>
          <w:szCs w:val="32"/>
        </w:rPr>
        <w:t>particulier pour prévenir une salinisation du</w:t>
      </w:r>
    </w:p>
    <w:p w:rsidR="00E95A37" w:rsidRPr="00E95A37" w:rsidRDefault="00170F86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95A37">
        <w:rPr>
          <w:rFonts w:ascii="Arial" w:hAnsi="Arial" w:cs="Arial"/>
          <w:sz w:val="32"/>
          <w:szCs w:val="32"/>
        </w:rPr>
        <w:t>Sol</w:t>
      </w:r>
      <w:r w:rsidR="00E95A37" w:rsidRPr="00E95A37">
        <w:rPr>
          <w:rFonts w:ascii="Arial" w:hAnsi="Arial" w:cs="Arial"/>
          <w:sz w:val="32"/>
          <w:szCs w:val="32"/>
        </w:rPr>
        <w:t xml:space="preserve"> par remontées capillaires (salinisation</w:t>
      </w:r>
      <w:r>
        <w:rPr>
          <w:rFonts w:ascii="Arial" w:hAnsi="Arial" w:cs="Arial"/>
          <w:sz w:val="32"/>
          <w:szCs w:val="32"/>
        </w:rPr>
        <w:t xml:space="preserve"> </w:t>
      </w:r>
      <w:r w:rsidR="00E95A37" w:rsidRPr="00E95A37">
        <w:rPr>
          <w:rFonts w:ascii="Arial" w:hAnsi="Arial" w:cs="Arial"/>
          <w:sz w:val="32"/>
          <w:szCs w:val="32"/>
        </w:rPr>
        <w:t>capillaire).</w:t>
      </w:r>
    </w:p>
    <w:p w:rsidR="00E95A37" w:rsidRDefault="00E95A37" w:rsidP="00E95A37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5A37" w:rsidRPr="00170F86" w:rsidRDefault="00170F86" w:rsidP="00170F86">
      <w:pPr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3300"/>
          <w:sz w:val="28"/>
          <w:szCs w:val="28"/>
        </w:rPr>
        <w:t xml:space="preserve"> </w:t>
      </w:r>
      <w:r w:rsidR="00E95A37">
        <w:rPr>
          <w:rFonts w:ascii="Arial" w:hAnsi="Arial" w:cs="Arial"/>
          <w:b/>
          <w:bCs/>
          <w:color w:val="FF3300"/>
          <w:sz w:val="28"/>
          <w:szCs w:val="28"/>
        </w:rPr>
        <w:t xml:space="preserve"> </w:t>
      </w:r>
      <w:r w:rsidR="00E95A37" w:rsidRPr="00170F86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Profondeur des drains</w:t>
      </w:r>
    </w:p>
    <w:p w:rsidR="00E95A37" w:rsidRPr="00170F86" w:rsidRDefault="00170F86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70F86">
        <w:rPr>
          <w:rFonts w:ascii="Arial" w:hAnsi="Arial" w:cs="Arial"/>
          <w:sz w:val="32"/>
          <w:szCs w:val="32"/>
          <w:u w:val="single"/>
        </w:rPr>
        <w:t xml:space="preserve">Les </w:t>
      </w:r>
      <w:r w:rsidR="00E95A37" w:rsidRPr="00170F86">
        <w:rPr>
          <w:rFonts w:ascii="Arial" w:hAnsi="Arial" w:cs="Arial"/>
          <w:sz w:val="32"/>
          <w:szCs w:val="32"/>
          <w:u w:val="single"/>
        </w:rPr>
        <w:t>Critères de choix</w:t>
      </w:r>
      <w:r>
        <w:rPr>
          <w:rFonts w:ascii="Arial" w:hAnsi="Arial" w:cs="Arial"/>
          <w:sz w:val="32"/>
          <w:szCs w:val="32"/>
          <w:u w:val="single"/>
        </w:rPr>
        <w:t xml:space="preserve"> sont </w:t>
      </w:r>
      <w:r w:rsidR="00E95A37" w:rsidRPr="00170F86">
        <w:rPr>
          <w:rFonts w:ascii="Arial" w:hAnsi="Arial" w:cs="Arial"/>
          <w:sz w:val="32"/>
          <w:szCs w:val="32"/>
        </w:rPr>
        <w:t>:</w:t>
      </w:r>
    </w:p>
    <w:p w:rsidR="00170F86" w:rsidRPr="00170F86" w:rsidRDefault="00E95A37" w:rsidP="00170F8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efficacité hydraulique: à priori, intérêt à accroître la profondeur</w:t>
      </w:r>
    </w:p>
    <w:p w:rsidR="00E95A37" w:rsidRPr="00170F86" w:rsidRDefault="00E95A37" w:rsidP="00170F8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considérations économiques</w:t>
      </w:r>
    </w:p>
    <w:p w:rsidR="00E95A37" w:rsidRPr="00170F86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170F86">
        <w:rPr>
          <w:rFonts w:ascii="Arial" w:hAnsi="Arial" w:cs="Arial"/>
          <w:sz w:val="32"/>
          <w:szCs w:val="32"/>
          <w:u w:val="single"/>
        </w:rPr>
        <w:t>Conditions locales:</w:t>
      </w: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• conditions pédologiques</w:t>
      </w: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• risques d’assèchement excessif du sol</w:t>
      </w:r>
    </w:p>
    <w:p w:rsidR="00E95A37" w:rsidRPr="00170F86" w:rsidRDefault="00E95A37" w:rsidP="00E95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• machines disponibles</w:t>
      </w:r>
    </w:p>
    <w:p w:rsidR="00E95A37" w:rsidRPr="00170F86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170F86">
        <w:rPr>
          <w:rFonts w:ascii="Arial" w:hAnsi="Arial" w:cs="Arial"/>
          <w:sz w:val="32"/>
          <w:szCs w:val="32"/>
        </w:rPr>
        <w:t>• risques de colmatage racinaire et de gel</w:t>
      </w:r>
    </w:p>
    <w:p w:rsidR="00E95A37" w:rsidRPr="00170F86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E95A37" w:rsidRPr="00170F86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170F86">
        <w:rPr>
          <w:rFonts w:ascii="Arial" w:hAnsi="Arial" w:cs="Arial"/>
          <w:sz w:val="32"/>
          <w:szCs w:val="32"/>
          <w:u w:val="single"/>
        </w:rPr>
        <w:t>Profondeurs</w:t>
      </w:r>
      <w:r w:rsidR="00170F86" w:rsidRPr="00170F86">
        <w:rPr>
          <w:rFonts w:ascii="Arial" w:hAnsi="Arial" w:cs="Arial"/>
          <w:sz w:val="32"/>
          <w:szCs w:val="32"/>
          <w:u w:val="single"/>
        </w:rPr>
        <w:t xml:space="preserve">  des drains </w:t>
      </w:r>
      <w:r w:rsidRPr="00170F86">
        <w:rPr>
          <w:rFonts w:ascii="Arial" w:hAnsi="Arial" w:cs="Arial"/>
          <w:sz w:val="32"/>
          <w:szCs w:val="32"/>
          <w:u w:val="single"/>
        </w:rPr>
        <w:t>courantes: 0.8 à 1.2 m</w:t>
      </w:r>
    </w:p>
    <w:p w:rsidR="00E95A37" w:rsidRPr="00170F86" w:rsidRDefault="00E95A37" w:rsidP="00170F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A1648F" w:rsidRPr="00170F86" w:rsidRDefault="00A1648F" w:rsidP="00A1648F">
      <w:pPr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eastAsia="fr-FR"/>
        </w:rPr>
        <w:lastRenderedPageBreak/>
        <w:drawing>
          <wp:inline distT="0" distB="0" distL="0" distR="0">
            <wp:extent cx="4143375" cy="5362575"/>
            <wp:effectExtent l="19050" t="0" r="9525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48F" w:rsidRDefault="00170F86" w:rsidP="00A1648F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Figure 1 </w:t>
      </w:r>
    </w:p>
    <w:p w:rsidR="00A1648F" w:rsidRDefault="00A1648F" w:rsidP="00A1648F">
      <w:pPr>
        <w:jc w:val="right"/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  <w:r>
        <w:rPr>
          <w:rFonts w:ascii="Arial" w:hAnsi="Arial" w:cs="Arial"/>
          <w:b/>
          <w:bCs/>
          <w:noProof/>
          <w:color w:val="979797"/>
          <w:sz w:val="36"/>
          <w:szCs w:val="36"/>
          <w:lang w:eastAsia="fr-FR"/>
        </w:rPr>
        <w:lastRenderedPageBreak/>
        <w:drawing>
          <wp:inline distT="0" distB="0" distL="0" distR="0">
            <wp:extent cx="4219575" cy="5638800"/>
            <wp:effectExtent l="19050" t="0" r="9525" b="0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48F" w:rsidRPr="00AA22DC" w:rsidRDefault="00E95A37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A22D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Figure </w:t>
      </w:r>
      <w:r w:rsidR="00170F86" w:rsidRPr="00AA22DC">
        <w:rPr>
          <w:rFonts w:ascii="Arial" w:hAnsi="Arial" w:cs="Arial"/>
          <w:b/>
          <w:bCs/>
          <w:color w:val="000000" w:themeColor="text1"/>
          <w:sz w:val="36"/>
          <w:szCs w:val="36"/>
        </w:rPr>
        <w:t>2</w:t>
      </w: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  <w:r>
        <w:rPr>
          <w:rFonts w:ascii="Arial" w:hAnsi="Arial" w:cs="Arial"/>
          <w:b/>
          <w:bCs/>
          <w:noProof/>
          <w:color w:val="979797"/>
          <w:sz w:val="36"/>
          <w:szCs w:val="36"/>
          <w:lang w:eastAsia="fr-FR"/>
        </w:rPr>
        <w:lastRenderedPageBreak/>
        <w:drawing>
          <wp:inline distT="0" distB="0" distL="0" distR="0">
            <wp:extent cx="4095750" cy="5581650"/>
            <wp:effectExtent l="1905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48F" w:rsidRDefault="00E95A37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A22D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Figure </w:t>
      </w:r>
      <w:r w:rsidR="00170F86" w:rsidRPr="00AA22DC">
        <w:rPr>
          <w:rFonts w:ascii="Arial" w:hAnsi="Arial" w:cs="Arial"/>
          <w:b/>
          <w:bCs/>
          <w:color w:val="000000" w:themeColor="text1"/>
          <w:sz w:val="36"/>
          <w:szCs w:val="36"/>
        </w:rPr>
        <w:t>3</w:t>
      </w: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430F53" w:rsidRPr="00AA22DC" w:rsidRDefault="00430F53" w:rsidP="00A1648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48F" w:rsidRDefault="00430F53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  <w:r>
        <w:rPr>
          <w:rFonts w:ascii="Arial" w:hAnsi="Arial" w:cs="Arial"/>
          <w:b/>
          <w:bCs/>
          <w:noProof/>
          <w:color w:val="979797"/>
          <w:sz w:val="36"/>
          <w:szCs w:val="36"/>
          <w:lang w:eastAsia="fr-FR"/>
        </w:rPr>
        <w:drawing>
          <wp:inline distT="0" distB="0" distL="0" distR="0">
            <wp:extent cx="6128562" cy="3609975"/>
            <wp:effectExtent l="19050" t="0" r="5538" b="0"/>
            <wp:docPr id="1" name="Image 1" descr="C:\Documents and Settings\Prox Info 2012\Bureau\cours abla ligne\index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x Info 2012\Bureau\cours abla ligne\index.jpg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562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E95A37" w:rsidRDefault="00E95A37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E95A37" w:rsidRDefault="00E95A37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p w:rsidR="00A1648F" w:rsidRDefault="00A1648F" w:rsidP="00A1648F">
      <w:pPr>
        <w:rPr>
          <w:rFonts w:ascii="Arial" w:hAnsi="Arial" w:cs="Arial"/>
          <w:b/>
          <w:bCs/>
          <w:color w:val="979797"/>
          <w:sz w:val="36"/>
          <w:szCs w:val="36"/>
        </w:rPr>
      </w:pPr>
    </w:p>
    <w:sectPr w:rsidR="00A1648F" w:rsidSect="00A33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87F"/>
    <w:multiLevelType w:val="hybridMultilevel"/>
    <w:tmpl w:val="0646EA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EB5"/>
    <w:multiLevelType w:val="hybridMultilevel"/>
    <w:tmpl w:val="849A9128"/>
    <w:lvl w:ilvl="0" w:tplc="5A2CC8BC">
      <w:start w:val="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BB14FA0"/>
    <w:multiLevelType w:val="hybridMultilevel"/>
    <w:tmpl w:val="37C6346C"/>
    <w:lvl w:ilvl="0" w:tplc="7D7A3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FF0000"/>
        <w:sz w:val="4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EAB"/>
    <w:multiLevelType w:val="hybridMultilevel"/>
    <w:tmpl w:val="E0BC3E44"/>
    <w:lvl w:ilvl="0" w:tplc="2F46FC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  <w:sz w:val="4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94F86"/>
    <w:multiLevelType w:val="hybridMultilevel"/>
    <w:tmpl w:val="429E2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91624"/>
    <w:multiLevelType w:val="hybridMultilevel"/>
    <w:tmpl w:val="CDA27988"/>
    <w:lvl w:ilvl="0" w:tplc="2B8294F4">
      <w:start w:val="1"/>
      <w:numFmt w:val="lowerLetter"/>
      <w:lvlText w:val="%1."/>
      <w:lvlJc w:val="left"/>
      <w:pPr>
        <w:ind w:left="1140" w:hanging="420"/>
      </w:pPr>
      <w:rPr>
        <w:rFonts w:hint="default"/>
        <w:i w:val="0"/>
        <w:color w:val="FF330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E2764B"/>
    <w:multiLevelType w:val="hybridMultilevel"/>
    <w:tmpl w:val="404885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48F"/>
    <w:rsid w:val="000D15AF"/>
    <w:rsid w:val="00170F86"/>
    <w:rsid w:val="00430F53"/>
    <w:rsid w:val="009016C6"/>
    <w:rsid w:val="00A1648F"/>
    <w:rsid w:val="00A33BF8"/>
    <w:rsid w:val="00A52BBA"/>
    <w:rsid w:val="00AA22DC"/>
    <w:rsid w:val="00E9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01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9EF1-1A88-43A6-9A0F-1747CA0D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4</cp:revision>
  <dcterms:created xsi:type="dcterms:W3CDTF">2020-04-22T19:12:00Z</dcterms:created>
  <dcterms:modified xsi:type="dcterms:W3CDTF">2020-04-29T01:00:00Z</dcterms:modified>
</cp:coreProperties>
</file>