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4E" w:rsidRPr="00960CE0" w:rsidRDefault="003F514E" w:rsidP="003F514E">
      <w:pPr>
        <w:bidi/>
        <w:jc w:val="both"/>
        <w:rPr>
          <w:rFonts w:cs="Traditional Arabic"/>
          <w:b/>
          <w:bCs/>
          <w:szCs w:val="32"/>
          <w:rtl/>
          <w:lang w:bidi="ar-DZ"/>
        </w:rPr>
      </w:pPr>
      <w:r w:rsidRPr="00960CE0">
        <w:rPr>
          <w:rFonts w:cs="Traditional Arabic" w:hint="cs"/>
          <w:b/>
          <w:bCs/>
          <w:szCs w:val="32"/>
          <w:rtl/>
          <w:lang w:bidi="ar-DZ"/>
        </w:rPr>
        <w:t>ثالثا : مفهوم الإستراتيجية  التسويقية</w:t>
      </w:r>
    </w:p>
    <w:p w:rsidR="003F514E" w:rsidRPr="00D61E44" w:rsidRDefault="003F514E" w:rsidP="003F514E">
      <w:pPr>
        <w:pStyle w:val="Paragraphedeliste"/>
        <w:numPr>
          <w:ilvl w:val="0"/>
          <w:numId w:val="1"/>
        </w:numPr>
        <w:bidi/>
        <w:jc w:val="both"/>
        <w:rPr>
          <w:rFonts w:ascii="Times New Roman" w:hAnsi="Times New Roman" w:cs="Traditional Arabic"/>
          <w:b/>
          <w:bCs/>
          <w:sz w:val="24"/>
          <w:szCs w:val="32"/>
          <w:lang w:bidi="ar-DZ"/>
        </w:rPr>
      </w:pPr>
      <w:r w:rsidRPr="00D61E44">
        <w:rPr>
          <w:rFonts w:ascii="Times New Roman" w:hAnsi="Times New Roman" w:cs="Traditional Arabic" w:hint="cs"/>
          <w:b/>
          <w:bCs/>
          <w:sz w:val="24"/>
          <w:szCs w:val="32"/>
          <w:rtl/>
          <w:lang w:bidi="ar-DZ"/>
        </w:rPr>
        <w:t xml:space="preserve">مفهوم الإستراتيجية </w:t>
      </w:r>
    </w:p>
    <w:p w:rsidR="003F514E" w:rsidRDefault="003F514E" w:rsidP="003F514E">
      <w:pPr>
        <w:bidi/>
        <w:jc w:val="both"/>
        <w:rPr>
          <w:rFonts w:cs="Traditional Arabic"/>
          <w:szCs w:val="32"/>
          <w:rtl/>
          <w:lang w:bidi="ar-DZ"/>
        </w:rPr>
      </w:pPr>
      <w:r w:rsidRPr="000E0075">
        <w:rPr>
          <w:rFonts w:cs="Traditional Arabic"/>
          <w:szCs w:val="32"/>
          <w:rtl/>
          <w:lang w:bidi="ar-DZ"/>
        </w:rPr>
        <w:t xml:space="preserve">    لقد استعملت كلمة استراتيجية قديما في الاستعداد والتهيؤ للحرب بتحديد خطة حركات الجيش بشكل عام لتحقيق هدف معين وهذه الكلمة لغويا تعني فن الجنرال وهي ذات مصدر يوناني </w:t>
      </w:r>
      <w:r w:rsidRPr="000E0075">
        <w:rPr>
          <w:rFonts w:cs="Traditional Arabic"/>
          <w:szCs w:val="32"/>
          <w:lang w:bidi="ar-DZ"/>
        </w:rPr>
        <w:t>STRATEGOS</w:t>
      </w:r>
      <w:r w:rsidRPr="000E0075">
        <w:rPr>
          <w:rFonts w:cs="Traditional Arabic"/>
          <w:szCs w:val="32"/>
          <w:rtl/>
          <w:lang w:bidi="ar-DZ"/>
        </w:rPr>
        <w:t xml:space="preserve"> وتتميز الاستراتيجية عن التكتيك لعموميتها فالأولى هي المسؤولة عن مجموع الحرب المعتبرة ككل غير قابل للتقسيم هدفها النصر في حين أن التكتيك يعني حركة القوى في حضور العدو بميدان المعركة في عملية أو اشتباك معين ولما كانت المعارك والحروب عامة لا ترتبط فقط بالجيش أو الجيوش المتقابلة وبميدان الحرب بل بعدد من العوامل والأطراف مثل الارتباط بخطوط الإمداد والتموين وبخطوط الاتصال والمعلومات والجانب المعنوي للحرب الذي </w:t>
      </w:r>
      <w:r>
        <w:rPr>
          <w:rFonts w:cs="Traditional Arabic"/>
          <w:szCs w:val="32"/>
          <w:rtl/>
          <w:lang w:bidi="ar-DZ"/>
        </w:rPr>
        <w:t>قد يكون ل</w:t>
      </w:r>
      <w:r>
        <w:rPr>
          <w:rFonts w:cs="Traditional Arabic" w:hint="cs"/>
          <w:szCs w:val="32"/>
          <w:rtl/>
          <w:lang w:bidi="ar-DZ"/>
        </w:rPr>
        <w:t>ه</w:t>
      </w:r>
      <w:r w:rsidRPr="000E0075">
        <w:rPr>
          <w:rFonts w:cs="Traditional Arabic"/>
          <w:szCs w:val="32"/>
          <w:rtl/>
          <w:lang w:bidi="ar-DZ"/>
        </w:rPr>
        <w:t xml:space="preserve"> الدور الحاسم في النهاية.</w:t>
      </w:r>
    </w:p>
    <w:p w:rsidR="003F514E" w:rsidRDefault="003F514E" w:rsidP="003F514E">
      <w:pPr>
        <w:bidi/>
        <w:jc w:val="both"/>
        <w:rPr>
          <w:rFonts w:cs="Traditional Arabic"/>
          <w:szCs w:val="32"/>
          <w:rtl/>
          <w:lang w:bidi="ar-DZ"/>
        </w:rPr>
      </w:pPr>
      <w:r>
        <w:rPr>
          <w:rFonts w:cs="Traditional Arabic" w:hint="cs"/>
          <w:szCs w:val="32"/>
          <w:rtl/>
          <w:lang w:bidi="ar-DZ"/>
        </w:rPr>
        <w:tab/>
        <w:t>وفيما يلي ندرج أهم التعاريف ذات الصلة من خلال الجدول أدناه :</w:t>
      </w:r>
    </w:p>
    <w:p w:rsidR="003F514E" w:rsidRPr="00123B2A" w:rsidRDefault="003F514E" w:rsidP="003F514E">
      <w:pPr>
        <w:bidi/>
        <w:jc w:val="center"/>
        <w:rPr>
          <w:rFonts w:cs="Traditional Arabic"/>
          <w:b/>
          <w:bCs/>
          <w:szCs w:val="32"/>
          <w:rtl/>
          <w:lang w:bidi="ar-DZ"/>
        </w:rPr>
      </w:pPr>
      <w:r w:rsidRPr="00123B2A">
        <w:rPr>
          <w:rFonts w:cs="Traditional Arabic" w:hint="cs"/>
          <w:b/>
          <w:bCs/>
          <w:szCs w:val="32"/>
          <w:rtl/>
          <w:lang w:bidi="ar-DZ"/>
        </w:rPr>
        <w:t>الجدول رقم 8  : تعريف الإستراتيجية</w:t>
      </w:r>
    </w:p>
    <w:tbl>
      <w:tblPr>
        <w:tblStyle w:val="Grilledutableau"/>
        <w:bidiVisual/>
        <w:tblW w:w="0" w:type="auto"/>
        <w:tblLook w:val="04A0"/>
      </w:tblPr>
      <w:tblGrid>
        <w:gridCol w:w="3083"/>
        <w:gridCol w:w="6128"/>
      </w:tblGrid>
      <w:tr w:rsidR="003F514E" w:rsidRPr="00B55466" w:rsidTr="00B83174">
        <w:tc>
          <w:tcPr>
            <w:tcW w:w="3083" w:type="dxa"/>
            <w:shd w:val="clear" w:color="auto" w:fill="EEECE1" w:themeFill="background2"/>
          </w:tcPr>
          <w:p w:rsidR="003F514E" w:rsidRPr="00B55466" w:rsidRDefault="003F514E" w:rsidP="00B83174">
            <w:pPr>
              <w:bidi/>
              <w:jc w:val="center"/>
              <w:rPr>
                <w:rFonts w:cs="Traditional Arabic"/>
                <w:b/>
                <w:bCs/>
                <w:szCs w:val="32"/>
                <w:rtl/>
                <w:lang w:bidi="ar-DZ"/>
              </w:rPr>
            </w:pPr>
            <w:r w:rsidRPr="00B55466">
              <w:rPr>
                <w:rFonts w:cs="Traditional Arabic" w:hint="cs"/>
                <w:b/>
                <w:bCs/>
                <w:szCs w:val="32"/>
                <w:rtl/>
                <w:lang w:bidi="ar-DZ"/>
              </w:rPr>
              <w:t>صاحب التعريف</w:t>
            </w:r>
          </w:p>
        </w:tc>
        <w:tc>
          <w:tcPr>
            <w:tcW w:w="6128" w:type="dxa"/>
            <w:shd w:val="clear" w:color="auto" w:fill="EEECE1" w:themeFill="background2"/>
          </w:tcPr>
          <w:p w:rsidR="003F514E" w:rsidRPr="00B55466" w:rsidRDefault="003F514E" w:rsidP="00B83174">
            <w:pPr>
              <w:bidi/>
              <w:jc w:val="center"/>
              <w:rPr>
                <w:rFonts w:cs="Traditional Arabic"/>
                <w:b/>
                <w:bCs/>
                <w:szCs w:val="32"/>
                <w:rtl/>
                <w:lang w:bidi="ar-DZ"/>
              </w:rPr>
            </w:pPr>
            <w:r w:rsidRPr="00B55466">
              <w:rPr>
                <w:rFonts w:cs="Traditional Arabic" w:hint="cs"/>
                <w:b/>
                <w:bCs/>
                <w:szCs w:val="32"/>
                <w:rtl/>
                <w:lang w:bidi="ar-DZ"/>
              </w:rPr>
              <w:t>التعريف</w:t>
            </w:r>
          </w:p>
        </w:tc>
      </w:tr>
      <w:tr w:rsidR="003F514E" w:rsidTr="00B83174">
        <w:tc>
          <w:tcPr>
            <w:tcW w:w="3083" w:type="dxa"/>
          </w:tcPr>
          <w:p w:rsidR="003F514E" w:rsidRDefault="003F514E" w:rsidP="00B83174">
            <w:pPr>
              <w:bidi/>
              <w:jc w:val="both"/>
              <w:rPr>
                <w:rFonts w:cs="Traditional Arabic"/>
                <w:szCs w:val="32"/>
                <w:rtl/>
                <w:lang w:bidi="ar-DZ"/>
              </w:rPr>
            </w:pPr>
            <w:r w:rsidRPr="000E0075">
              <w:rPr>
                <w:rFonts w:cs="Traditional Arabic"/>
                <w:szCs w:val="32"/>
                <w:rtl/>
              </w:rPr>
              <w:t>مركز الدراسات الاستراتيجية ومقره جنيف</w:t>
            </w:r>
          </w:p>
        </w:tc>
        <w:tc>
          <w:tcPr>
            <w:tcW w:w="6128" w:type="dxa"/>
          </w:tcPr>
          <w:p w:rsidR="003F514E" w:rsidRPr="000E0075" w:rsidRDefault="003F514E" w:rsidP="00B83174">
            <w:pPr>
              <w:bidi/>
              <w:ind w:firstLine="360"/>
              <w:rPr>
                <w:rFonts w:cs="Traditional Arabic"/>
                <w:szCs w:val="32"/>
                <w:rtl/>
              </w:rPr>
            </w:pPr>
            <w:r w:rsidRPr="000E0075">
              <w:rPr>
                <w:rFonts w:cs="Traditional Arabic"/>
                <w:szCs w:val="32"/>
                <w:rtl/>
              </w:rPr>
              <w:t>ينظر للاستراتيجية بوصفها توظيفاً لعناصر القوة لعمل وتصميم وبناء حاضر يتيح إنجاز أهداف المستقبل</w:t>
            </w:r>
            <w:r w:rsidRPr="000E0075">
              <w:rPr>
                <w:rStyle w:val="Appelnotedebasdep"/>
                <w:rFonts w:cs="Traditional Arabic"/>
                <w:szCs w:val="32"/>
                <w:rtl/>
              </w:rPr>
              <w:footnoteReference w:id="2"/>
            </w:r>
            <w:r w:rsidRPr="000E0075">
              <w:rPr>
                <w:rFonts w:cs="Traditional Arabic"/>
                <w:szCs w:val="32"/>
                <w:rtl/>
              </w:rPr>
              <w:t>.</w:t>
            </w:r>
          </w:p>
          <w:p w:rsidR="003F514E" w:rsidRDefault="003F514E" w:rsidP="00B83174">
            <w:pPr>
              <w:bidi/>
              <w:jc w:val="both"/>
              <w:rPr>
                <w:rFonts w:cs="Traditional Arabic"/>
                <w:szCs w:val="32"/>
                <w:rtl/>
              </w:rPr>
            </w:pPr>
          </w:p>
        </w:tc>
      </w:tr>
      <w:tr w:rsidR="003F514E" w:rsidTr="00B83174">
        <w:tc>
          <w:tcPr>
            <w:tcW w:w="3083" w:type="dxa"/>
          </w:tcPr>
          <w:p w:rsidR="003F514E" w:rsidRDefault="003F514E" w:rsidP="00B83174">
            <w:pPr>
              <w:bidi/>
              <w:jc w:val="both"/>
              <w:rPr>
                <w:rFonts w:cs="Traditional Arabic"/>
                <w:szCs w:val="32"/>
                <w:rtl/>
                <w:lang w:bidi="ar-DZ"/>
              </w:rPr>
            </w:pPr>
          </w:p>
        </w:tc>
        <w:tc>
          <w:tcPr>
            <w:tcW w:w="6128" w:type="dxa"/>
          </w:tcPr>
          <w:p w:rsidR="003F514E" w:rsidRPr="000E0075" w:rsidRDefault="003F514E" w:rsidP="00B83174">
            <w:pPr>
              <w:bidi/>
              <w:rPr>
                <w:rFonts w:cs="Traditional Arabic"/>
                <w:szCs w:val="32"/>
              </w:rPr>
            </w:pPr>
            <w:r>
              <w:rPr>
                <w:rFonts w:cs="Traditional Arabic" w:hint="cs"/>
                <w:color w:val="000000"/>
                <w:szCs w:val="32"/>
                <w:rtl/>
              </w:rPr>
              <w:t xml:space="preserve">كما </w:t>
            </w:r>
            <w:r w:rsidRPr="000E0075">
              <w:rPr>
                <w:rFonts w:cs="Traditional Arabic"/>
                <w:color w:val="000000"/>
                <w:szCs w:val="32"/>
                <w:rtl/>
              </w:rPr>
              <w:t>يقصد بها فن تنظيم الحرب وتطور المفهوم فن</w:t>
            </w:r>
            <w:r w:rsidRPr="000E0075">
              <w:rPr>
                <w:rFonts w:cs="Traditional Arabic"/>
                <w:color w:val="000000"/>
                <w:szCs w:val="32"/>
              </w:rPr>
              <w:t xml:space="preserve"> </w:t>
            </w:r>
            <w:r w:rsidRPr="000E0075">
              <w:rPr>
                <w:rFonts w:cs="Traditional Arabic"/>
                <w:color w:val="000000"/>
                <w:szCs w:val="32"/>
                <w:rtl/>
              </w:rPr>
              <w:t>حشد واستخدام القوى السياسية والاقتصادية والتكنولوجية والنفسية والعسكرية وتحريكها</w:t>
            </w:r>
            <w:r w:rsidRPr="000E0075">
              <w:rPr>
                <w:rFonts w:cs="Traditional Arabic"/>
                <w:color w:val="000000"/>
                <w:szCs w:val="32"/>
              </w:rPr>
              <w:t xml:space="preserve"> </w:t>
            </w:r>
            <w:r w:rsidRPr="000E0075">
              <w:rPr>
                <w:rFonts w:cs="Traditional Arabic"/>
                <w:color w:val="000000"/>
                <w:szCs w:val="32"/>
                <w:rtl/>
              </w:rPr>
              <w:t>في نسق متكامل لتحقيق الأهداف التي تضعها السلطة السياسية</w:t>
            </w:r>
            <w:r w:rsidRPr="000E0075">
              <w:rPr>
                <w:rFonts w:cs="Traditional Arabic"/>
                <w:color w:val="000000"/>
                <w:szCs w:val="32"/>
              </w:rPr>
              <w:t>.</w:t>
            </w:r>
          </w:p>
          <w:p w:rsidR="003F514E" w:rsidRDefault="003F514E" w:rsidP="00B83174">
            <w:pPr>
              <w:bidi/>
              <w:jc w:val="both"/>
              <w:rPr>
                <w:rFonts w:cs="Traditional Arabic"/>
                <w:szCs w:val="32"/>
                <w:rtl/>
                <w:lang w:bidi="ar-DZ"/>
              </w:rPr>
            </w:pPr>
          </w:p>
        </w:tc>
      </w:tr>
      <w:tr w:rsidR="003F514E" w:rsidTr="00B83174">
        <w:tc>
          <w:tcPr>
            <w:tcW w:w="3083" w:type="dxa"/>
          </w:tcPr>
          <w:p w:rsidR="003F514E" w:rsidRDefault="003F514E" w:rsidP="00B83174">
            <w:pPr>
              <w:bidi/>
              <w:jc w:val="both"/>
              <w:rPr>
                <w:rFonts w:cs="Traditional Arabic"/>
                <w:szCs w:val="32"/>
                <w:rtl/>
                <w:lang w:bidi="ar-DZ"/>
              </w:rPr>
            </w:pPr>
          </w:p>
        </w:tc>
        <w:tc>
          <w:tcPr>
            <w:tcW w:w="6128" w:type="dxa"/>
          </w:tcPr>
          <w:p w:rsidR="003F514E" w:rsidRPr="000E0075" w:rsidRDefault="003F514E" w:rsidP="00B83174">
            <w:pPr>
              <w:bidi/>
              <w:ind w:left="-154" w:firstLine="862"/>
              <w:rPr>
                <w:rFonts w:cs="Traditional Arabic"/>
                <w:szCs w:val="32"/>
                <w:rtl/>
              </w:rPr>
            </w:pPr>
            <w:r>
              <w:rPr>
                <w:rFonts w:cs="Traditional Arabic" w:hint="cs"/>
                <w:szCs w:val="32"/>
                <w:rtl/>
              </w:rPr>
              <w:t xml:space="preserve">وتشير أيضا إلى </w:t>
            </w:r>
            <w:r w:rsidRPr="000E0075">
              <w:rPr>
                <w:rFonts w:cs="Traditional Arabic"/>
                <w:szCs w:val="32"/>
                <w:rtl/>
              </w:rPr>
              <w:t xml:space="preserve"> مجموعة الأفكار و المبادئ التي تتناول ميدانا من ميادين النشاط الإنساني بصورة شاملة ومتكاملة، وتكون ذات دلالة على وسائل العمل، ومتطلباته و اتجاهات مساره لغرض الوصول إلى أهداف محددة مرتبطة بالمستقبل </w:t>
            </w:r>
          </w:p>
          <w:p w:rsidR="003F514E" w:rsidRDefault="003F514E" w:rsidP="00B83174">
            <w:pPr>
              <w:bidi/>
              <w:jc w:val="both"/>
              <w:rPr>
                <w:rFonts w:cs="Traditional Arabic"/>
                <w:szCs w:val="32"/>
                <w:rtl/>
                <w:lang w:bidi="ar-DZ"/>
              </w:rPr>
            </w:pPr>
          </w:p>
        </w:tc>
      </w:tr>
      <w:tr w:rsidR="003F514E" w:rsidTr="00B83174">
        <w:tc>
          <w:tcPr>
            <w:tcW w:w="3083" w:type="dxa"/>
          </w:tcPr>
          <w:p w:rsidR="003F514E" w:rsidRDefault="003F514E" w:rsidP="00B83174">
            <w:pPr>
              <w:bidi/>
              <w:jc w:val="both"/>
              <w:rPr>
                <w:rFonts w:cs="Traditional Arabic"/>
                <w:szCs w:val="32"/>
                <w:rtl/>
                <w:lang w:bidi="ar-DZ"/>
              </w:rPr>
            </w:pPr>
          </w:p>
        </w:tc>
        <w:tc>
          <w:tcPr>
            <w:tcW w:w="6128" w:type="dxa"/>
          </w:tcPr>
          <w:p w:rsidR="003F514E" w:rsidRDefault="003F514E" w:rsidP="00B83174">
            <w:pPr>
              <w:bidi/>
              <w:jc w:val="both"/>
              <w:rPr>
                <w:rFonts w:cs="Traditional Arabic"/>
                <w:szCs w:val="32"/>
                <w:rtl/>
                <w:lang w:bidi="ar-DZ"/>
              </w:rPr>
            </w:pPr>
            <w:r w:rsidRPr="000E0075">
              <w:rPr>
                <w:rFonts w:cs="Traditional Arabic"/>
                <w:szCs w:val="32"/>
                <w:rtl/>
              </w:rPr>
              <w:t>هي خطط وأنشطة المنظمة التي يتم وضعها بطريقة تضمن خلق درجة من التطابق بين رسالة المنظمة وأهدافها وبين هذه الرسالة والبيئة التي تعمل فيها بصورة فعالة وذات كفاءة عالية</w:t>
            </w:r>
          </w:p>
        </w:tc>
      </w:tr>
      <w:tr w:rsidR="003F514E" w:rsidTr="00B83174">
        <w:tc>
          <w:tcPr>
            <w:tcW w:w="3083" w:type="dxa"/>
          </w:tcPr>
          <w:p w:rsidR="003F514E" w:rsidRDefault="003F514E" w:rsidP="00B83174">
            <w:pPr>
              <w:bidi/>
              <w:jc w:val="both"/>
              <w:rPr>
                <w:rFonts w:cs="Traditional Arabic"/>
                <w:szCs w:val="32"/>
                <w:rtl/>
                <w:lang w:bidi="ar-DZ"/>
              </w:rPr>
            </w:pPr>
            <w:r w:rsidRPr="000E0075">
              <w:rPr>
                <w:rFonts w:cs="Traditional Arabic"/>
                <w:szCs w:val="32"/>
              </w:rPr>
              <w:t>ALFRID CHANDLER</w:t>
            </w:r>
          </w:p>
        </w:tc>
        <w:tc>
          <w:tcPr>
            <w:tcW w:w="6128" w:type="dxa"/>
          </w:tcPr>
          <w:p w:rsidR="003F514E" w:rsidRDefault="003F514E" w:rsidP="00B83174">
            <w:pPr>
              <w:bidi/>
              <w:jc w:val="both"/>
              <w:rPr>
                <w:rFonts w:cs="Traditional Arabic"/>
                <w:szCs w:val="32"/>
                <w:rtl/>
                <w:lang w:bidi="ar-DZ"/>
              </w:rPr>
            </w:pPr>
            <w:r w:rsidRPr="000E0075">
              <w:rPr>
                <w:rFonts w:cs="Traditional Arabic"/>
                <w:szCs w:val="32"/>
                <w:rtl/>
              </w:rPr>
              <w:t>إعداد الأهداف والغايات الأساسية للمؤسسة أو اختيار خطط العمل وتخصيص الموارد الضرورية لبلوغ الغايات".</w:t>
            </w:r>
          </w:p>
        </w:tc>
      </w:tr>
      <w:tr w:rsidR="003F514E" w:rsidTr="00B83174">
        <w:tc>
          <w:tcPr>
            <w:tcW w:w="3083" w:type="dxa"/>
          </w:tcPr>
          <w:p w:rsidR="003F514E" w:rsidRDefault="003F514E" w:rsidP="00B83174">
            <w:pPr>
              <w:bidi/>
              <w:jc w:val="both"/>
              <w:rPr>
                <w:rFonts w:cs="Traditional Arabic"/>
                <w:szCs w:val="32"/>
                <w:rtl/>
                <w:lang w:bidi="ar-DZ"/>
              </w:rPr>
            </w:pPr>
            <w:r w:rsidRPr="000E0075">
              <w:rPr>
                <w:rFonts w:cs="Traditional Arabic"/>
                <w:szCs w:val="32"/>
              </w:rPr>
              <w:t>JAUCH    GLEUCK</w:t>
            </w:r>
          </w:p>
        </w:tc>
        <w:tc>
          <w:tcPr>
            <w:tcW w:w="6128" w:type="dxa"/>
          </w:tcPr>
          <w:p w:rsidR="003F514E" w:rsidRPr="00A14C62" w:rsidRDefault="003F514E" w:rsidP="00B83174">
            <w:pPr>
              <w:bidi/>
              <w:jc w:val="both"/>
              <w:rPr>
                <w:rFonts w:cs="Traditional Arabic"/>
                <w:color w:val="FF0000"/>
                <w:szCs w:val="32"/>
                <w:rtl/>
                <w:lang w:bidi="ar-DZ"/>
              </w:rPr>
            </w:pPr>
            <w:r w:rsidRPr="00A14C62">
              <w:rPr>
                <w:rFonts w:cs="Traditional Arabic"/>
                <w:color w:val="FF0000"/>
                <w:szCs w:val="32"/>
                <w:rtl/>
              </w:rPr>
              <w:t>خطة موحدة وشاملة ومتكاملة تربط المنافع الإستراتيجية للمنظمة بالتحديات البيئية، والتي تبني لتأكيد تحقيق الأهداف الأساسية للمنظمة من خلال التنفيذ المناسب.</w:t>
            </w:r>
          </w:p>
        </w:tc>
      </w:tr>
      <w:tr w:rsidR="003F514E" w:rsidTr="00B83174">
        <w:tc>
          <w:tcPr>
            <w:tcW w:w="3083" w:type="dxa"/>
          </w:tcPr>
          <w:p w:rsidR="003F514E" w:rsidRDefault="003F514E" w:rsidP="00B83174">
            <w:pPr>
              <w:bidi/>
              <w:jc w:val="both"/>
              <w:rPr>
                <w:rFonts w:cs="Traditional Arabic"/>
                <w:szCs w:val="32"/>
                <w:rtl/>
                <w:lang w:bidi="ar-DZ"/>
              </w:rPr>
            </w:pPr>
            <w:r w:rsidRPr="000E0075">
              <w:rPr>
                <w:rFonts w:cs="Traditional Arabic"/>
                <w:szCs w:val="32"/>
              </w:rPr>
              <w:t>BYARS</w:t>
            </w:r>
          </w:p>
        </w:tc>
        <w:tc>
          <w:tcPr>
            <w:tcW w:w="6128" w:type="dxa"/>
          </w:tcPr>
          <w:p w:rsidR="003F514E" w:rsidRDefault="003F514E" w:rsidP="00B83174">
            <w:pPr>
              <w:bidi/>
              <w:jc w:val="both"/>
              <w:rPr>
                <w:rFonts w:cs="Traditional Arabic"/>
                <w:szCs w:val="32"/>
                <w:rtl/>
                <w:lang w:bidi="ar-DZ"/>
              </w:rPr>
            </w:pPr>
            <w:r w:rsidRPr="000E0075">
              <w:rPr>
                <w:rFonts w:cs="Traditional Arabic"/>
                <w:szCs w:val="32"/>
                <w:rtl/>
              </w:rPr>
              <w:t>هي عملية تحديد الأهداف والخطط والسياسات المناسبة للظروف البيئية التي تعمل في ظلها المنظمة، والتي تتضمن عملية تحديد وتقويم البدائل المتوفرة ".</w:t>
            </w:r>
          </w:p>
        </w:tc>
      </w:tr>
      <w:tr w:rsidR="003F514E" w:rsidTr="00B83174">
        <w:tc>
          <w:tcPr>
            <w:tcW w:w="3083" w:type="dxa"/>
          </w:tcPr>
          <w:p w:rsidR="003F514E" w:rsidRDefault="003F514E" w:rsidP="00B83174">
            <w:pPr>
              <w:bidi/>
              <w:jc w:val="both"/>
              <w:rPr>
                <w:rFonts w:cs="Traditional Arabic"/>
                <w:szCs w:val="32"/>
                <w:rtl/>
                <w:lang w:bidi="ar-DZ"/>
              </w:rPr>
            </w:pPr>
            <w:r w:rsidRPr="000E0075">
              <w:rPr>
                <w:rFonts w:cs="Traditional Arabic"/>
                <w:szCs w:val="32"/>
              </w:rPr>
              <w:t>PEARCE and ROBINSON</w:t>
            </w:r>
          </w:p>
        </w:tc>
        <w:tc>
          <w:tcPr>
            <w:tcW w:w="6128" w:type="dxa"/>
          </w:tcPr>
          <w:p w:rsidR="003F514E" w:rsidRDefault="003F514E" w:rsidP="00B83174">
            <w:pPr>
              <w:bidi/>
              <w:jc w:val="both"/>
              <w:rPr>
                <w:rFonts w:cs="Traditional Arabic"/>
                <w:szCs w:val="32"/>
                <w:rtl/>
                <w:lang w:bidi="ar-DZ"/>
              </w:rPr>
            </w:pPr>
            <w:r w:rsidRPr="000E0075">
              <w:rPr>
                <w:rFonts w:cs="Traditional Arabic"/>
                <w:szCs w:val="32"/>
                <w:rtl/>
              </w:rPr>
              <w:t>خطط مستقبلية طويلة الأجل وشاملة تتعلق بتحقيق التوافق والإنسجام بين البيئة التنافسية وقدرة الإدارة العليا على تحقيق الأهداف".</w:t>
            </w:r>
          </w:p>
        </w:tc>
      </w:tr>
      <w:tr w:rsidR="003F514E" w:rsidTr="00B83174">
        <w:tc>
          <w:tcPr>
            <w:tcW w:w="3083" w:type="dxa"/>
          </w:tcPr>
          <w:p w:rsidR="003F514E" w:rsidRDefault="003F514E" w:rsidP="00B83174">
            <w:pPr>
              <w:bidi/>
              <w:jc w:val="both"/>
              <w:rPr>
                <w:rFonts w:cs="Traditional Arabic"/>
                <w:szCs w:val="32"/>
                <w:rtl/>
              </w:rPr>
            </w:pPr>
            <w:r w:rsidRPr="00F767C8">
              <w:rPr>
                <w:rFonts w:cs="Traditional Arabic" w:hint="cs"/>
                <w:szCs w:val="32"/>
                <w:rtl/>
              </w:rPr>
              <w:t>(</w:t>
            </w:r>
            <w:r w:rsidRPr="00F767C8">
              <w:rPr>
                <w:rFonts w:cs="Traditional Arabic"/>
                <w:szCs w:val="32"/>
              </w:rPr>
              <w:t>Andrews, Law &amp; Walker, Boyne, 2012</w:t>
            </w:r>
            <w:r w:rsidRPr="00F767C8">
              <w:rPr>
                <w:rFonts w:cs="Traditional Arabic" w:hint="cs"/>
                <w:szCs w:val="32"/>
                <w:rtl/>
              </w:rPr>
              <w:t>).</w:t>
            </w:r>
          </w:p>
        </w:tc>
        <w:tc>
          <w:tcPr>
            <w:tcW w:w="6128" w:type="dxa"/>
          </w:tcPr>
          <w:p w:rsidR="003F514E" w:rsidRDefault="003F514E" w:rsidP="00B83174">
            <w:pPr>
              <w:bidi/>
              <w:spacing w:line="360" w:lineRule="auto"/>
              <w:jc w:val="both"/>
              <w:rPr>
                <w:rFonts w:cs="Traditional Arabic"/>
                <w:szCs w:val="32"/>
                <w:rtl/>
              </w:rPr>
            </w:pPr>
            <w:r w:rsidRPr="00F767C8">
              <w:rPr>
                <w:rFonts w:cs="Traditional Arabic" w:hint="cs"/>
                <w:szCs w:val="32"/>
                <w:rtl/>
              </w:rPr>
              <w:t xml:space="preserve">عرفت الإستراتيجية على أنها مجموعة من التوجيهات لجهد جماعي للمساعدة على تركيز الجهود نحو الأهداف المرغوبة ولتعزيز التوافق في التصرفات والقرارات الإدارية </w:t>
            </w:r>
            <w:r>
              <w:rPr>
                <w:rFonts w:cs="Traditional Arabic" w:hint="cs"/>
                <w:szCs w:val="32"/>
                <w:rtl/>
              </w:rPr>
              <w:t>.</w:t>
            </w:r>
          </w:p>
        </w:tc>
      </w:tr>
      <w:tr w:rsidR="003F514E" w:rsidTr="00B83174">
        <w:tc>
          <w:tcPr>
            <w:tcW w:w="3083" w:type="dxa"/>
          </w:tcPr>
          <w:p w:rsidR="003F514E" w:rsidRDefault="003F514E" w:rsidP="00B83174">
            <w:pPr>
              <w:bidi/>
              <w:jc w:val="both"/>
              <w:rPr>
                <w:rFonts w:cs="Traditional Arabic"/>
                <w:szCs w:val="32"/>
                <w:rtl/>
                <w:lang w:bidi="ar-DZ"/>
              </w:rPr>
            </w:pPr>
            <w:r w:rsidRPr="000E0075">
              <w:rPr>
                <w:rFonts w:cs="Traditional Arabic" w:hint="cs"/>
                <w:szCs w:val="32"/>
                <w:rtl/>
                <w:lang w:bidi="ar-DZ"/>
              </w:rPr>
              <w:t>(مصطفى، 2003)</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3"/>
            </w:r>
            <w:r w:rsidRPr="000E0075">
              <w:rPr>
                <w:rFonts w:cs="Traditional Arabic"/>
                <w:szCs w:val="32"/>
                <w:vertAlign w:val="superscript"/>
                <w:rtl/>
                <w:lang w:bidi="ar-DZ"/>
              </w:rPr>
              <w:t>)</w:t>
            </w:r>
          </w:p>
        </w:tc>
        <w:tc>
          <w:tcPr>
            <w:tcW w:w="6128" w:type="dxa"/>
          </w:tcPr>
          <w:p w:rsidR="003F514E" w:rsidRPr="000E0075" w:rsidRDefault="003F514E" w:rsidP="00B83174">
            <w:pPr>
              <w:bidi/>
              <w:spacing w:before="120" w:after="120"/>
              <w:ind w:firstLine="566"/>
              <w:jc w:val="both"/>
              <w:rPr>
                <w:rFonts w:cs="Traditional Arabic"/>
                <w:szCs w:val="32"/>
                <w:rtl/>
                <w:lang w:bidi="ar-DZ"/>
              </w:rPr>
            </w:pPr>
            <w:r w:rsidRPr="000E0075">
              <w:rPr>
                <w:rFonts w:cs="Traditional Arabic" w:hint="cs"/>
                <w:szCs w:val="32"/>
                <w:rtl/>
                <w:lang w:bidi="ar-DZ"/>
              </w:rPr>
              <w:t>خطة عمل شاملة طويلة المدى، تحدد أسلوب تنفيذ أنشطة المنظمة لبلوغ هدف طويل الأجل أو أكثر في سوق أو أسواق معينة باستخدام موارد معينة، في بيئة متغيرة. وبيّن (مصطفى) أسباب حاجة المنظمة إلى الاستراتيجية كخطة طويلة الأمد بالآتي:</w:t>
            </w:r>
          </w:p>
          <w:p w:rsidR="003F514E" w:rsidRPr="000E0075" w:rsidRDefault="003F514E" w:rsidP="00B83174">
            <w:pPr>
              <w:pStyle w:val="Paragraphedeliste"/>
              <w:numPr>
                <w:ilvl w:val="0"/>
                <w:numId w:val="2"/>
              </w:numPr>
              <w:bidi/>
              <w:spacing w:before="120" w:after="120"/>
              <w:ind w:left="476"/>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تحديد الاتجاه ومجالات التركيز.</w:t>
            </w:r>
          </w:p>
          <w:p w:rsidR="003F514E" w:rsidRDefault="003F514E" w:rsidP="00B83174">
            <w:pPr>
              <w:bidi/>
              <w:jc w:val="both"/>
              <w:rPr>
                <w:rFonts w:cs="Traditional Arabic"/>
                <w:szCs w:val="32"/>
                <w:rtl/>
                <w:lang w:bidi="ar-DZ"/>
              </w:rPr>
            </w:pPr>
            <w:r w:rsidRPr="000E0075">
              <w:rPr>
                <w:rFonts w:cs="Traditional Arabic" w:hint="cs"/>
                <w:sz w:val="24"/>
                <w:szCs w:val="32"/>
                <w:rtl/>
                <w:lang w:bidi="ar-DZ"/>
              </w:rPr>
              <w:t>تحقيق التفوق على المنافسين أو القدرة على المناورة في بيئة تتصف بوجود العديد من القيود والتحديات</w:t>
            </w:r>
          </w:p>
        </w:tc>
      </w:tr>
      <w:tr w:rsidR="003F514E" w:rsidTr="00B83174">
        <w:tc>
          <w:tcPr>
            <w:tcW w:w="3083" w:type="dxa"/>
          </w:tcPr>
          <w:p w:rsidR="003F514E" w:rsidRDefault="003F514E" w:rsidP="00B83174">
            <w:pPr>
              <w:bidi/>
              <w:jc w:val="both"/>
              <w:rPr>
                <w:rFonts w:cs="Traditional Arabic"/>
                <w:szCs w:val="32"/>
                <w:rtl/>
                <w:lang w:bidi="ar-DZ"/>
              </w:rPr>
            </w:pPr>
            <w:r w:rsidRPr="000E0075">
              <w:rPr>
                <w:rFonts w:cs="Traditional Arabic" w:hint="cs"/>
                <w:szCs w:val="32"/>
                <w:rtl/>
                <w:lang w:bidi="ar-DZ"/>
              </w:rPr>
              <w:lastRenderedPageBreak/>
              <w:t>(السلمي)</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4"/>
            </w:r>
            <w:r w:rsidRPr="000E0075">
              <w:rPr>
                <w:rFonts w:cs="Traditional Arabic"/>
                <w:szCs w:val="32"/>
                <w:vertAlign w:val="superscript"/>
                <w:rtl/>
                <w:lang w:bidi="ar-DZ"/>
              </w:rPr>
              <w:t>)</w:t>
            </w:r>
          </w:p>
        </w:tc>
        <w:tc>
          <w:tcPr>
            <w:tcW w:w="6128" w:type="dxa"/>
          </w:tcPr>
          <w:p w:rsidR="003F514E" w:rsidRDefault="003F514E" w:rsidP="00B83174">
            <w:pPr>
              <w:bidi/>
              <w:spacing w:before="120" w:after="120"/>
              <w:ind w:firstLine="566"/>
              <w:jc w:val="both"/>
              <w:rPr>
                <w:rFonts w:cs="Traditional Arabic"/>
                <w:szCs w:val="32"/>
                <w:rtl/>
                <w:lang w:bidi="ar-DZ"/>
              </w:rPr>
            </w:pPr>
            <w:r w:rsidRPr="000E0075">
              <w:rPr>
                <w:rFonts w:cs="Traditional Arabic" w:hint="cs"/>
                <w:szCs w:val="32"/>
                <w:rtl/>
                <w:lang w:bidi="ar-DZ"/>
              </w:rPr>
              <w:t>هي الخطة الرئيسية الشاملة التي تحدد كيف تحقق المنظمة غرضها وأهدافها من خلال تعظيم ما تتمتع به من مزايا وتقليل ما تعانيه من مساوئ.</w:t>
            </w:r>
            <w:r>
              <w:rPr>
                <w:rFonts w:cs="Traditional Arabic"/>
                <w:szCs w:val="32"/>
                <w:rtl/>
                <w:lang w:bidi="ar-DZ"/>
              </w:rPr>
              <w:t xml:space="preserve"> </w:t>
            </w:r>
          </w:p>
        </w:tc>
      </w:tr>
      <w:tr w:rsidR="003F514E" w:rsidTr="00B83174">
        <w:tc>
          <w:tcPr>
            <w:tcW w:w="3083" w:type="dxa"/>
          </w:tcPr>
          <w:p w:rsidR="003F514E" w:rsidRDefault="003F514E" w:rsidP="00B83174">
            <w:pPr>
              <w:bidi/>
              <w:jc w:val="both"/>
              <w:rPr>
                <w:rFonts w:cs="Traditional Arabic"/>
                <w:szCs w:val="32"/>
                <w:rtl/>
                <w:lang w:bidi="ar-DZ"/>
              </w:rPr>
            </w:pPr>
            <w:r w:rsidRPr="000E0075">
              <w:rPr>
                <w:rFonts w:cs="Traditional Arabic"/>
                <w:szCs w:val="32"/>
                <w:rtl/>
              </w:rPr>
              <w:t>بورتر</w:t>
            </w:r>
          </w:p>
        </w:tc>
        <w:tc>
          <w:tcPr>
            <w:tcW w:w="6128" w:type="dxa"/>
          </w:tcPr>
          <w:p w:rsidR="003F514E" w:rsidRDefault="003F514E" w:rsidP="00B83174">
            <w:pPr>
              <w:bidi/>
              <w:jc w:val="both"/>
              <w:rPr>
                <w:rFonts w:cs="Traditional Arabic"/>
                <w:szCs w:val="32"/>
                <w:rtl/>
                <w:lang w:bidi="ar-DZ"/>
              </w:rPr>
            </w:pPr>
            <w:r w:rsidRPr="000E0075">
              <w:rPr>
                <w:rFonts w:cs="Traditional Arabic"/>
                <w:szCs w:val="32"/>
                <w:rtl/>
              </w:rPr>
              <w:t>بناء وإقامة دفاعات ضد القوى التنافسية، أو إيجاد موقع في الصناعة حيث تكون القوى أضعف".</w:t>
            </w:r>
          </w:p>
        </w:tc>
      </w:tr>
    </w:tbl>
    <w:p w:rsidR="003F514E" w:rsidRPr="000E0075" w:rsidRDefault="003F514E" w:rsidP="003F514E">
      <w:pPr>
        <w:bidi/>
        <w:jc w:val="both"/>
        <w:rPr>
          <w:rFonts w:cs="Traditional Arabic"/>
          <w:szCs w:val="32"/>
          <w:rtl/>
          <w:lang w:bidi="ar-DZ"/>
        </w:rPr>
      </w:pPr>
    </w:p>
    <w:p w:rsidR="003F514E" w:rsidRPr="000E0075" w:rsidRDefault="003F514E" w:rsidP="003F514E">
      <w:pPr>
        <w:bidi/>
        <w:ind w:left="360"/>
        <w:jc w:val="both"/>
        <w:rPr>
          <w:rFonts w:cs="Traditional Arabic"/>
          <w:szCs w:val="32"/>
          <w:rtl/>
          <w:lang w:bidi="ar-DZ"/>
        </w:rPr>
      </w:pPr>
    </w:p>
    <w:p w:rsidR="003F514E" w:rsidRPr="000E0075" w:rsidRDefault="003F514E" w:rsidP="003F514E">
      <w:pPr>
        <w:bidi/>
        <w:rPr>
          <w:rFonts w:cs="Traditional Arabic"/>
          <w:szCs w:val="32"/>
          <w:rtl/>
        </w:rPr>
      </w:pPr>
      <w:r w:rsidRPr="000E0075">
        <w:rPr>
          <w:rFonts w:cs="Traditional Arabic"/>
          <w:szCs w:val="32"/>
          <w:rtl/>
        </w:rPr>
        <w:t xml:space="preserve"> </w:t>
      </w:r>
    </w:p>
    <w:p w:rsidR="003F514E" w:rsidRDefault="003F514E" w:rsidP="003F514E">
      <w:pPr>
        <w:bidi/>
        <w:rPr>
          <w:rFonts w:cs="Traditional Arabic"/>
          <w:szCs w:val="32"/>
          <w:rtl/>
        </w:rPr>
      </w:pPr>
      <w:r w:rsidRPr="000E0075">
        <w:rPr>
          <w:rFonts w:cs="Traditional Arabic" w:hint="cs"/>
          <w:szCs w:val="32"/>
          <w:rtl/>
        </w:rPr>
        <w:t xml:space="preserve"> يقصد بالقوى التنافسية  تلك القوى المكونة</w:t>
      </w:r>
      <w:r>
        <w:rPr>
          <w:rFonts w:cs="Traditional Arabic" w:hint="cs"/>
          <w:szCs w:val="32"/>
          <w:rtl/>
        </w:rPr>
        <w:t xml:space="preserve"> </w:t>
      </w:r>
      <w:r w:rsidRPr="000E0075">
        <w:rPr>
          <w:rFonts w:cs="Traditional Arabic" w:hint="cs"/>
          <w:szCs w:val="32"/>
          <w:rtl/>
        </w:rPr>
        <w:t xml:space="preserve">لنموذج بورتر للقوى التنافسية كما يوضحها الشكل التالي: </w:t>
      </w:r>
    </w:p>
    <w:p w:rsidR="003F514E" w:rsidRDefault="003F514E" w:rsidP="003F514E">
      <w:pPr>
        <w:bidi/>
        <w:jc w:val="center"/>
        <w:rPr>
          <w:rFonts w:cs="Traditional Arabic"/>
          <w:b/>
          <w:bCs/>
          <w:szCs w:val="32"/>
          <w:rtl/>
        </w:rPr>
      </w:pPr>
    </w:p>
    <w:p w:rsidR="003F514E" w:rsidRDefault="003F514E" w:rsidP="003F514E">
      <w:pPr>
        <w:bidi/>
        <w:jc w:val="center"/>
        <w:rPr>
          <w:rFonts w:cs="Traditional Arabic"/>
          <w:b/>
          <w:bCs/>
          <w:szCs w:val="32"/>
          <w:rtl/>
        </w:rPr>
      </w:pPr>
    </w:p>
    <w:p w:rsidR="003F514E" w:rsidRPr="00F767C8" w:rsidRDefault="003F514E" w:rsidP="003F514E">
      <w:pPr>
        <w:bidi/>
        <w:jc w:val="center"/>
        <w:rPr>
          <w:rFonts w:cs="Traditional Arabic"/>
          <w:b/>
          <w:bCs/>
          <w:szCs w:val="32"/>
          <w:rtl/>
        </w:rPr>
      </w:pPr>
      <w:r w:rsidRPr="00F767C8">
        <w:rPr>
          <w:rFonts w:cs="Traditional Arabic" w:hint="cs"/>
          <w:b/>
          <w:bCs/>
          <w:szCs w:val="32"/>
          <w:rtl/>
        </w:rPr>
        <w:t xml:space="preserve">الشكل رقم </w:t>
      </w:r>
      <w:r>
        <w:rPr>
          <w:rFonts w:cs="Traditional Arabic" w:hint="cs"/>
          <w:b/>
          <w:bCs/>
          <w:szCs w:val="32"/>
          <w:rtl/>
        </w:rPr>
        <w:t>9</w:t>
      </w:r>
      <w:r w:rsidRPr="00F767C8">
        <w:rPr>
          <w:rFonts w:cs="Traditional Arabic" w:hint="cs"/>
          <w:b/>
          <w:bCs/>
          <w:szCs w:val="32"/>
          <w:rtl/>
        </w:rPr>
        <w:t>: نموذج القوى التنافسية الخمس لبورتر</w:t>
      </w:r>
    </w:p>
    <w:p w:rsidR="003F514E" w:rsidRPr="000E0075" w:rsidRDefault="003F514E" w:rsidP="003F514E">
      <w:pPr>
        <w:bidi/>
        <w:rPr>
          <w:rFonts w:cs="Traditional Arabic"/>
          <w:szCs w:val="32"/>
          <w:rtl/>
        </w:rPr>
      </w:pPr>
      <w:r w:rsidRPr="000E0075">
        <w:rPr>
          <w:rFonts w:cs="Traditional Arabic"/>
          <w:noProof/>
          <w:szCs w:val="32"/>
          <w:rtl/>
          <w:lang w:eastAsia="fr-FR"/>
        </w:rPr>
        <w:drawing>
          <wp:inline distT="0" distB="0" distL="0" distR="0">
            <wp:extent cx="5760720" cy="4404752"/>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12290" name="Picture 3"/>
                    <pic:cNvPicPr>
                      <a:picLocks noChangeAspect="1" noChangeArrowheads="1"/>
                    </pic:cNvPicPr>
                  </pic:nvPicPr>
                  <pic:blipFill>
                    <a:blip r:embed="rId7"/>
                    <a:srcRect/>
                    <a:stretch>
                      <a:fillRect/>
                    </a:stretch>
                  </pic:blipFill>
                  <pic:spPr bwMode="auto">
                    <a:xfrm>
                      <a:off x="0" y="0"/>
                      <a:ext cx="5760720" cy="4404752"/>
                    </a:xfrm>
                    <a:prstGeom prst="rect">
                      <a:avLst/>
                    </a:prstGeom>
                    <a:noFill/>
                    <a:ln w="9525">
                      <a:noFill/>
                      <a:miter lim="800000"/>
                      <a:headEnd/>
                      <a:tailEnd/>
                    </a:ln>
                  </pic:spPr>
                </pic:pic>
              </a:graphicData>
            </a:graphic>
          </wp:inline>
        </w:drawing>
      </w:r>
    </w:p>
    <w:p w:rsidR="003F514E" w:rsidRPr="000E0075" w:rsidRDefault="003F514E" w:rsidP="003F514E">
      <w:pPr>
        <w:bidi/>
        <w:spacing w:before="120" w:after="120"/>
        <w:ind w:firstLine="566"/>
        <w:jc w:val="both"/>
        <w:rPr>
          <w:rFonts w:cs="Traditional Arabic"/>
          <w:szCs w:val="32"/>
          <w:rtl/>
          <w:lang w:bidi="ar-DZ"/>
        </w:rPr>
      </w:pPr>
      <w:r w:rsidRPr="000E0075">
        <w:rPr>
          <w:rFonts w:cs="Traditional Arabic" w:hint="cs"/>
          <w:szCs w:val="32"/>
          <w:rtl/>
          <w:lang w:bidi="ar-DZ"/>
        </w:rPr>
        <w:lastRenderedPageBreak/>
        <w:t>مما سبق يمكن تعريف الاستراتيجية بأنها "أسس تخطيط الأهداف والموارد وذلك بما يتوافق مع توجه الشركة نحو السوق والمنافسين والعوامل البيئية الأخرى المحيطة بها".</w:t>
      </w:r>
    </w:p>
    <w:p w:rsidR="003F514E" w:rsidRPr="00123B2A" w:rsidRDefault="003F514E" w:rsidP="003F514E">
      <w:pPr>
        <w:pStyle w:val="Paragraphedeliste"/>
        <w:numPr>
          <w:ilvl w:val="0"/>
          <w:numId w:val="1"/>
        </w:numPr>
        <w:bidi/>
        <w:spacing w:before="100" w:beforeAutospacing="1" w:after="100" w:afterAutospacing="1"/>
        <w:outlineLvl w:val="3"/>
        <w:rPr>
          <w:rFonts w:cs="Traditional Arabic"/>
          <w:b/>
          <w:bCs/>
          <w:sz w:val="32"/>
          <w:szCs w:val="32"/>
          <w:lang w:bidi="ar-DZ"/>
        </w:rPr>
      </w:pPr>
      <w:r w:rsidRPr="00123B2A">
        <w:rPr>
          <w:rFonts w:cs="Traditional Arabic"/>
          <w:b/>
          <w:bCs/>
          <w:sz w:val="32"/>
          <w:szCs w:val="32"/>
          <w:rtl/>
          <w:lang w:bidi="ar-DZ"/>
        </w:rPr>
        <w:t>وظائف الاستراتيجية</w:t>
      </w:r>
      <w:r w:rsidRPr="00F767C8">
        <w:rPr>
          <w:vertAlign w:val="superscript"/>
          <w:rtl/>
          <w:lang w:bidi="ar-DZ"/>
        </w:rPr>
        <w:footnoteReference w:id="5"/>
      </w:r>
    </w:p>
    <w:p w:rsidR="003F514E" w:rsidRPr="00F767C8" w:rsidRDefault="003F514E" w:rsidP="003F514E">
      <w:pPr>
        <w:pStyle w:val="Paragraphedeliste"/>
        <w:numPr>
          <w:ilvl w:val="0"/>
          <w:numId w:val="3"/>
        </w:numPr>
        <w:bidi/>
        <w:spacing w:before="100" w:beforeAutospacing="1" w:after="100" w:afterAutospacing="1"/>
        <w:outlineLvl w:val="3"/>
        <w:rPr>
          <w:rFonts w:cs="Traditional Arabic"/>
          <w:szCs w:val="32"/>
          <w:lang w:bidi="ar-DZ"/>
        </w:rPr>
      </w:pPr>
      <w:r w:rsidRPr="00F767C8">
        <w:rPr>
          <w:rFonts w:cs="Traditional Arabic"/>
          <w:sz w:val="32"/>
          <w:szCs w:val="32"/>
          <w:lang w:bidi="ar-DZ"/>
        </w:rPr>
        <w:t xml:space="preserve"> </w:t>
      </w:r>
      <w:r w:rsidRPr="00F767C8">
        <w:rPr>
          <w:rFonts w:cs="Traditional Arabic"/>
          <w:sz w:val="32"/>
          <w:szCs w:val="32"/>
          <w:rtl/>
          <w:lang w:bidi="ar-DZ"/>
        </w:rPr>
        <w:t>تشخيص الوضع الراهن وتحديد عناصره وعوامله الإيجابية والسلبية والعلاقات المباشرة وغير المباشرة بين هذه العوامل إيجابا وسلبا</w:t>
      </w:r>
      <w:r>
        <w:rPr>
          <w:rFonts w:cs="Traditional Arabic"/>
          <w:sz w:val="32"/>
          <w:szCs w:val="32"/>
          <w:lang w:bidi="ar-DZ"/>
        </w:rPr>
        <w:t>.</w:t>
      </w:r>
    </w:p>
    <w:p w:rsidR="003F514E" w:rsidRPr="00F767C8" w:rsidRDefault="003F514E" w:rsidP="003F514E">
      <w:pPr>
        <w:pStyle w:val="Paragraphedeliste"/>
        <w:numPr>
          <w:ilvl w:val="0"/>
          <w:numId w:val="3"/>
        </w:numPr>
        <w:bidi/>
        <w:spacing w:before="100" w:beforeAutospacing="1" w:after="100" w:afterAutospacing="1"/>
        <w:outlineLvl w:val="3"/>
        <w:rPr>
          <w:rFonts w:cs="Traditional Arabic"/>
          <w:szCs w:val="32"/>
          <w:lang w:bidi="ar-DZ"/>
        </w:rPr>
      </w:pPr>
      <w:r w:rsidRPr="00F767C8">
        <w:rPr>
          <w:rFonts w:cs="Traditional Arabic"/>
          <w:sz w:val="32"/>
          <w:szCs w:val="32"/>
          <w:lang w:bidi="ar-DZ"/>
        </w:rPr>
        <w:t xml:space="preserve"> </w:t>
      </w:r>
      <w:r w:rsidRPr="00F767C8">
        <w:rPr>
          <w:rFonts w:cs="Traditional Arabic"/>
          <w:sz w:val="32"/>
          <w:szCs w:val="32"/>
          <w:rtl/>
          <w:lang w:bidi="ar-DZ"/>
        </w:rPr>
        <w:t>تحديد القوى والوسائل المتاحة واختيار الأكثر ملاءمة من بينها</w:t>
      </w:r>
      <w:r>
        <w:rPr>
          <w:rFonts w:cs="Traditional Arabic"/>
          <w:sz w:val="32"/>
          <w:szCs w:val="32"/>
          <w:lang w:bidi="ar-DZ"/>
        </w:rPr>
        <w:t>.</w:t>
      </w:r>
    </w:p>
    <w:p w:rsidR="003F514E" w:rsidRPr="00F767C8" w:rsidRDefault="003F514E" w:rsidP="003F514E">
      <w:pPr>
        <w:pStyle w:val="Paragraphedeliste"/>
        <w:numPr>
          <w:ilvl w:val="0"/>
          <w:numId w:val="3"/>
        </w:numPr>
        <w:bidi/>
        <w:spacing w:before="100" w:beforeAutospacing="1" w:after="100" w:afterAutospacing="1"/>
        <w:outlineLvl w:val="3"/>
        <w:rPr>
          <w:rFonts w:cs="Traditional Arabic"/>
          <w:szCs w:val="32"/>
          <w:lang w:bidi="ar-DZ"/>
        </w:rPr>
      </w:pPr>
      <w:r w:rsidRPr="00F767C8">
        <w:rPr>
          <w:rFonts w:cs="Traditional Arabic"/>
          <w:sz w:val="32"/>
          <w:szCs w:val="32"/>
          <w:lang w:bidi="ar-DZ"/>
        </w:rPr>
        <w:t xml:space="preserve"> </w:t>
      </w:r>
      <w:r w:rsidRPr="00F767C8">
        <w:rPr>
          <w:rFonts w:cs="Traditional Arabic"/>
          <w:sz w:val="32"/>
          <w:szCs w:val="32"/>
          <w:rtl/>
          <w:lang w:bidi="ar-DZ"/>
        </w:rPr>
        <w:t>تعبئة وحشد القوى والموارد اللازمة</w:t>
      </w:r>
      <w:r>
        <w:rPr>
          <w:rFonts w:cs="Traditional Arabic"/>
          <w:sz w:val="32"/>
          <w:szCs w:val="32"/>
          <w:lang w:bidi="ar-DZ"/>
        </w:rPr>
        <w:t>.</w:t>
      </w:r>
    </w:p>
    <w:p w:rsidR="003F514E" w:rsidRPr="00F767C8" w:rsidRDefault="003F514E" w:rsidP="003F514E">
      <w:pPr>
        <w:pStyle w:val="Paragraphedeliste"/>
        <w:numPr>
          <w:ilvl w:val="0"/>
          <w:numId w:val="3"/>
        </w:numPr>
        <w:bidi/>
        <w:spacing w:before="100" w:beforeAutospacing="1" w:after="100" w:afterAutospacing="1"/>
        <w:outlineLvl w:val="3"/>
        <w:rPr>
          <w:rFonts w:cs="Traditional Arabic"/>
          <w:szCs w:val="32"/>
          <w:lang w:bidi="ar-DZ"/>
        </w:rPr>
      </w:pPr>
      <w:r w:rsidRPr="00F767C8">
        <w:rPr>
          <w:rFonts w:cs="Traditional Arabic"/>
          <w:sz w:val="32"/>
          <w:szCs w:val="32"/>
          <w:lang w:bidi="ar-DZ"/>
        </w:rPr>
        <w:t xml:space="preserve"> </w:t>
      </w:r>
      <w:r w:rsidRPr="00F767C8">
        <w:rPr>
          <w:rFonts w:cs="Traditional Arabic"/>
          <w:sz w:val="32"/>
          <w:szCs w:val="32"/>
          <w:rtl/>
          <w:lang w:bidi="ar-DZ"/>
        </w:rPr>
        <w:t>استغلال العوامل الإيجابية وإتاحة الظروف المناسبة لنموها</w:t>
      </w:r>
      <w:r>
        <w:rPr>
          <w:rFonts w:cs="Traditional Arabic"/>
          <w:sz w:val="32"/>
          <w:szCs w:val="32"/>
          <w:lang w:bidi="ar-DZ"/>
        </w:rPr>
        <w:t>.</w:t>
      </w:r>
    </w:p>
    <w:p w:rsidR="003F514E" w:rsidRPr="00F767C8" w:rsidRDefault="003F514E" w:rsidP="003F514E">
      <w:pPr>
        <w:pStyle w:val="Paragraphedeliste"/>
        <w:numPr>
          <w:ilvl w:val="0"/>
          <w:numId w:val="3"/>
        </w:numPr>
        <w:bidi/>
        <w:spacing w:before="100" w:beforeAutospacing="1" w:after="100" w:afterAutospacing="1"/>
        <w:outlineLvl w:val="3"/>
        <w:rPr>
          <w:rFonts w:cs="Traditional Arabic"/>
          <w:szCs w:val="32"/>
          <w:lang w:bidi="ar-DZ"/>
        </w:rPr>
      </w:pPr>
      <w:r w:rsidRPr="00F767C8">
        <w:rPr>
          <w:rFonts w:cs="Traditional Arabic"/>
          <w:sz w:val="32"/>
          <w:szCs w:val="32"/>
          <w:lang w:bidi="ar-DZ"/>
        </w:rPr>
        <w:t xml:space="preserve"> </w:t>
      </w:r>
      <w:r w:rsidRPr="00F767C8">
        <w:rPr>
          <w:rFonts w:cs="Traditional Arabic"/>
          <w:sz w:val="32"/>
          <w:szCs w:val="32"/>
          <w:rtl/>
          <w:lang w:bidi="ar-DZ"/>
        </w:rPr>
        <w:t>تحديد العوامل السلبية ووضع الخطط والظروف الملائمة لحصرها</w:t>
      </w:r>
      <w:r>
        <w:rPr>
          <w:rFonts w:cs="Traditional Arabic"/>
          <w:sz w:val="32"/>
          <w:szCs w:val="32"/>
          <w:lang w:bidi="ar-DZ"/>
        </w:rPr>
        <w:t>.</w:t>
      </w:r>
    </w:p>
    <w:p w:rsidR="003F514E" w:rsidRPr="00F767C8" w:rsidRDefault="003F514E" w:rsidP="003F514E">
      <w:pPr>
        <w:pStyle w:val="Paragraphedeliste"/>
        <w:numPr>
          <w:ilvl w:val="0"/>
          <w:numId w:val="3"/>
        </w:numPr>
        <w:bidi/>
        <w:spacing w:before="100" w:beforeAutospacing="1" w:after="100" w:afterAutospacing="1"/>
        <w:outlineLvl w:val="3"/>
        <w:rPr>
          <w:rFonts w:cs="Traditional Arabic"/>
          <w:szCs w:val="32"/>
          <w:lang w:bidi="ar-DZ"/>
        </w:rPr>
      </w:pPr>
      <w:r w:rsidRPr="00F767C8">
        <w:rPr>
          <w:rFonts w:cs="Traditional Arabic"/>
          <w:sz w:val="32"/>
          <w:szCs w:val="32"/>
          <w:lang w:bidi="ar-DZ"/>
        </w:rPr>
        <w:t xml:space="preserve"> </w:t>
      </w:r>
      <w:r w:rsidRPr="00F767C8">
        <w:rPr>
          <w:rFonts w:cs="Traditional Arabic"/>
          <w:sz w:val="32"/>
          <w:szCs w:val="32"/>
          <w:rtl/>
          <w:lang w:bidi="ar-DZ"/>
        </w:rPr>
        <w:t>توفير الشروط والظروف والتنظيمات المناسبة</w:t>
      </w:r>
      <w:r>
        <w:rPr>
          <w:rFonts w:cs="Traditional Arabic"/>
          <w:sz w:val="32"/>
          <w:szCs w:val="32"/>
          <w:lang w:bidi="ar-DZ"/>
        </w:rPr>
        <w:t>.</w:t>
      </w:r>
    </w:p>
    <w:p w:rsidR="003F514E" w:rsidRPr="00F767C8" w:rsidRDefault="003F514E" w:rsidP="003F514E">
      <w:pPr>
        <w:pStyle w:val="Paragraphedeliste"/>
        <w:numPr>
          <w:ilvl w:val="0"/>
          <w:numId w:val="3"/>
        </w:numPr>
        <w:bidi/>
        <w:spacing w:before="100" w:beforeAutospacing="1" w:after="100" w:afterAutospacing="1"/>
        <w:outlineLvl w:val="3"/>
        <w:rPr>
          <w:rFonts w:cs="Traditional Arabic"/>
          <w:szCs w:val="32"/>
          <w:lang w:bidi="ar-DZ"/>
        </w:rPr>
      </w:pPr>
      <w:r w:rsidRPr="00F767C8">
        <w:rPr>
          <w:rFonts w:cs="Traditional Arabic"/>
          <w:sz w:val="32"/>
          <w:szCs w:val="32"/>
          <w:lang w:bidi="ar-DZ"/>
        </w:rPr>
        <w:t xml:space="preserve"> </w:t>
      </w:r>
      <w:r w:rsidRPr="00F767C8">
        <w:rPr>
          <w:rFonts w:cs="Traditional Arabic"/>
          <w:sz w:val="32"/>
          <w:szCs w:val="32"/>
          <w:rtl/>
          <w:lang w:bidi="ar-DZ"/>
        </w:rPr>
        <w:t>تنسيق استخدام العوامل والوسائل والظروف والقوى ووضعها فى منظومة واحدة مترابطة تحقق التكامل والتفاعل</w:t>
      </w:r>
      <w:r>
        <w:rPr>
          <w:rFonts w:cs="Traditional Arabic"/>
          <w:sz w:val="32"/>
          <w:szCs w:val="32"/>
          <w:lang w:bidi="ar-DZ"/>
        </w:rPr>
        <w:t>.</w:t>
      </w:r>
    </w:p>
    <w:p w:rsidR="003F514E" w:rsidRPr="00F767C8" w:rsidRDefault="003F514E" w:rsidP="003F514E">
      <w:pPr>
        <w:pStyle w:val="Paragraphedeliste"/>
        <w:numPr>
          <w:ilvl w:val="0"/>
          <w:numId w:val="3"/>
        </w:numPr>
        <w:bidi/>
        <w:spacing w:before="100" w:beforeAutospacing="1" w:after="100" w:afterAutospacing="1"/>
        <w:outlineLvl w:val="3"/>
        <w:rPr>
          <w:rFonts w:cs="Traditional Arabic"/>
          <w:szCs w:val="32"/>
          <w:lang w:bidi="ar-DZ"/>
        </w:rPr>
      </w:pPr>
      <w:r w:rsidRPr="00F767C8">
        <w:rPr>
          <w:rFonts w:cs="Traditional Arabic"/>
          <w:sz w:val="32"/>
          <w:szCs w:val="32"/>
          <w:lang w:bidi="ar-DZ"/>
        </w:rPr>
        <w:t xml:space="preserve"> </w:t>
      </w:r>
      <w:r w:rsidRPr="00F767C8">
        <w:rPr>
          <w:rFonts w:cs="Traditional Arabic"/>
          <w:sz w:val="32"/>
          <w:szCs w:val="32"/>
          <w:rtl/>
          <w:lang w:bidi="ar-DZ"/>
        </w:rPr>
        <w:t>مراعاة المواءمة مع المواقف المتغيرة والمرونة وفق الظروف المتجددة والقدرة على الحركة الواسعة بسرعة كافية</w:t>
      </w:r>
      <w:r w:rsidRPr="00F767C8">
        <w:rPr>
          <w:rFonts w:cs="Traditional Arabic"/>
          <w:sz w:val="32"/>
          <w:szCs w:val="32"/>
          <w:lang w:bidi="ar-DZ"/>
        </w:rPr>
        <w:t>.</w:t>
      </w:r>
    </w:p>
    <w:p w:rsidR="003F514E" w:rsidRPr="00123B2A" w:rsidRDefault="003F514E" w:rsidP="003F514E">
      <w:pPr>
        <w:bidi/>
        <w:jc w:val="both"/>
        <w:rPr>
          <w:rFonts w:cs="Traditional Arabic"/>
          <w:b/>
          <w:bCs/>
          <w:color w:val="FF0000"/>
          <w:szCs w:val="32"/>
          <w:lang w:bidi="ar-DZ"/>
        </w:rPr>
      </w:pPr>
      <w:r>
        <w:rPr>
          <w:rFonts w:cs="Traditional Arabic" w:hint="cs"/>
          <w:b/>
          <w:bCs/>
          <w:color w:val="FF0000"/>
          <w:szCs w:val="32"/>
          <w:rtl/>
          <w:lang w:bidi="ar-DZ"/>
        </w:rPr>
        <w:t>3-</w:t>
      </w:r>
      <w:r w:rsidRPr="00123B2A">
        <w:rPr>
          <w:rFonts w:cs="Traditional Arabic" w:hint="cs"/>
          <w:b/>
          <w:bCs/>
          <w:color w:val="FF0000"/>
          <w:szCs w:val="32"/>
          <w:rtl/>
          <w:lang w:bidi="ar-DZ"/>
        </w:rPr>
        <w:t xml:space="preserve"> مفهوم الإستراتيجية التسويقية </w:t>
      </w:r>
    </w:p>
    <w:p w:rsidR="003F514E" w:rsidRPr="00123B2A" w:rsidRDefault="003F514E" w:rsidP="003F514E">
      <w:pPr>
        <w:bidi/>
        <w:jc w:val="both"/>
        <w:rPr>
          <w:rFonts w:cs="Traditional Arabic"/>
          <w:color w:val="FF0000"/>
          <w:szCs w:val="32"/>
          <w:rtl/>
          <w:lang w:bidi="ar-DZ"/>
        </w:rPr>
      </w:pPr>
    </w:p>
    <w:p w:rsidR="003F514E" w:rsidRPr="00123B2A" w:rsidRDefault="003F514E" w:rsidP="003F514E">
      <w:pPr>
        <w:bidi/>
        <w:ind w:firstLine="708"/>
        <w:jc w:val="both"/>
        <w:rPr>
          <w:rFonts w:eastAsia="Times New Roman" w:cs="Traditional Arabic"/>
          <w:color w:val="FF0000"/>
          <w:szCs w:val="32"/>
          <w:rtl/>
          <w:lang w:bidi="ar-DZ"/>
        </w:rPr>
      </w:pPr>
      <w:r w:rsidRPr="00123B2A">
        <w:rPr>
          <w:rFonts w:eastAsia="Times New Roman" w:cs="Traditional Arabic" w:hint="cs"/>
          <w:color w:val="FF0000"/>
          <w:szCs w:val="32"/>
          <w:rtl/>
          <w:lang w:bidi="ar-DZ"/>
        </w:rPr>
        <w:t xml:space="preserve">نوقش مفهوم الإستراتيجية بشكل واسع جدا ، فـ </w:t>
      </w:r>
      <w:r w:rsidRPr="00123B2A">
        <w:rPr>
          <w:rFonts w:eastAsia="Times New Roman" w:cs="Traditional Arabic"/>
          <w:color w:val="FF0000"/>
          <w:szCs w:val="32"/>
          <w:lang w:bidi="ar-DZ"/>
        </w:rPr>
        <w:t>Porter</w:t>
      </w:r>
      <w:r w:rsidRPr="00123B2A">
        <w:rPr>
          <w:rFonts w:eastAsia="Times New Roman" w:cs="Traditional Arabic" w:hint="cs"/>
          <w:color w:val="FF0000"/>
          <w:szCs w:val="32"/>
          <w:rtl/>
          <w:lang w:bidi="ar-DZ"/>
        </w:rPr>
        <w:t xml:space="preserve"> يرى بان الإسترتيجية هي التميز عن المنافسين، و </w:t>
      </w:r>
      <w:r w:rsidRPr="00123B2A">
        <w:rPr>
          <w:rFonts w:eastAsia="Times New Roman" w:cs="Traditional Arabic"/>
          <w:color w:val="FF0000"/>
          <w:szCs w:val="32"/>
          <w:lang w:bidi="ar-DZ"/>
        </w:rPr>
        <w:t>Kotler</w:t>
      </w:r>
      <w:r w:rsidRPr="00123B2A">
        <w:rPr>
          <w:rFonts w:eastAsia="Times New Roman" w:cs="Traditional Arabic" w:hint="cs"/>
          <w:color w:val="FF0000"/>
          <w:szCs w:val="32"/>
          <w:rtl/>
          <w:lang w:bidi="ar-DZ"/>
        </w:rPr>
        <w:t xml:space="preserve"> يصفها بلعبة التخطيط ، في حين يشير </w:t>
      </w:r>
      <w:r w:rsidRPr="00123B2A">
        <w:rPr>
          <w:rFonts w:eastAsia="Times New Roman" w:cs="Traditional Arabic"/>
          <w:color w:val="FF0000"/>
          <w:szCs w:val="32"/>
          <w:lang w:bidi="ar-DZ"/>
        </w:rPr>
        <w:t>Mintzberg</w:t>
      </w:r>
      <w:r w:rsidRPr="00123B2A">
        <w:rPr>
          <w:rFonts w:eastAsia="Times New Roman" w:cs="Traditional Arabic" w:hint="cs"/>
          <w:color w:val="FF0000"/>
          <w:szCs w:val="32"/>
          <w:rtl/>
          <w:lang w:bidi="ar-DZ"/>
        </w:rPr>
        <w:t>إلى كون الإستراتيجية المخططة تختلف عن تلك المطبقة.</w:t>
      </w:r>
    </w:p>
    <w:p w:rsidR="003F514E" w:rsidRPr="00F71D83" w:rsidRDefault="003F514E" w:rsidP="003F514E">
      <w:pPr>
        <w:bidi/>
        <w:ind w:firstLine="708"/>
        <w:jc w:val="both"/>
        <w:rPr>
          <w:rFonts w:eastAsia="Times New Roman" w:cs="Traditional Arabic"/>
          <w:szCs w:val="32"/>
          <w:rtl/>
          <w:lang w:bidi="ar-DZ"/>
        </w:rPr>
      </w:pPr>
      <w:r w:rsidRPr="00123B2A">
        <w:rPr>
          <w:rFonts w:eastAsia="Times New Roman" w:cs="Traditional Arabic" w:hint="cs"/>
          <w:color w:val="FF0000"/>
          <w:szCs w:val="32"/>
          <w:rtl/>
          <w:lang w:bidi="ar-DZ"/>
        </w:rPr>
        <w:t>و بتفصيل أكبر يرى</w:t>
      </w:r>
      <w:r w:rsidRPr="00123B2A">
        <w:rPr>
          <w:rFonts w:eastAsia="Times New Roman" w:cs="Traditional Arabic"/>
          <w:color w:val="FF0000"/>
          <w:szCs w:val="32"/>
          <w:lang w:bidi="ar-DZ"/>
        </w:rPr>
        <w:t>Webster</w:t>
      </w:r>
      <w:r w:rsidRPr="00123B2A">
        <w:rPr>
          <w:rFonts w:eastAsia="Times New Roman" w:cs="Traditional Arabic" w:hint="cs"/>
          <w:color w:val="FF0000"/>
          <w:szCs w:val="32"/>
          <w:rtl/>
          <w:lang w:bidi="ar-DZ"/>
        </w:rPr>
        <w:t xml:space="preserve"> أنه</w:t>
      </w:r>
      <w:r w:rsidRPr="00F71D83">
        <w:rPr>
          <w:rFonts w:eastAsia="Times New Roman" w:cs="Traditional Arabic" w:hint="cs"/>
          <w:szCs w:val="32"/>
          <w:rtl/>
          <w:lang w:bidi="ar-DZ"/>
        </w:rPr>
        <w:t xml:space="preserve"> توجد ثلاث مستويات إستراتيجية : الإستراتيجية الكلية،إستراتيجية الأعمال و الإستراتيجية التشغيلية. حيث تضم الإستراتيجية الكلية القرارات الخاصة بالأهداف و الخطط الرامية لتحقيقها، و كذا التوجه العام للمنظمة و ما يمكن أن تحققه لحملة الأسهم. في حين أن إستراتيجية الأعمال </w:t>
      </w:r>
      <w:r w:rsidRPr="00F71D83">
        <w:rPr>
          <w:rFonts w:eastAsia="Times New Roman" w:cs="Traditional Arabic" w:hint="cs"/>
          <w:szCs w:val="32"/>
          <w:rtl/>
          <w:lang w:bidi="ar-DZ"/>
        </w:rPr>
        <w:lastRenderedPageBreak/>
        <w:t>تحدد طريقة منافسة المنظمة داخل القطاع و كيف تحدد موقعها ضمن منافسيها . أما الإستراتيجية التشغيلية فهي تركز على طريقة جلب و توزيع الموارد على مختلف المواقع التشغيلية و الطريقة المثلى لإستخدامها.</w:t>
      </w:r>
    </w:p>
    <w:p w:rsidR="003F514E" w:rsidRPr="00F71D83" w:rsidRDefault="003F514E" w:rsidP="003F514E">
      <w:pPr>
        <w:bidi/>
        <w:jc w:val="both"/>
        <w:rPr>
          <w:rFonts w:eastAsia="Times New Roman" w:cs="Traditional Arabic"/>
          <w:szCs w:val="32"/>
          <w:rtl/>
          <w:lang w:bidi="ar-DZ"/>
        </w:rPr>
      </w:pPr>
      <w:r w:rsidRPr="00F71D83">
        <w:rPr>
          <w:rFonts w:eastAsia="Times New Roman" w:cs="Traditional Arabic" w:hint="cs"/>
          <w:szCs w:val="32"/>
          <w:rtl/>
          <w:lang w:bidi="ar-DZ"/>
        </w:rPr>
        <w:tab/>
        <w:t>كما يسمى أيضا مستوى إستراتيجية الأعمال بإ</w:t>
      </w:r>
      <w:r w:rsidRPr="00F71D83">
        <w:rPr>
          <w:rFonts w:eastAsia="Times New Roman" w:cs="Traditional Arabic"/>
          <w:szCs w:val="32"/>
          <w:rtl/>
          <w:lang w:bidi="ar-DZ"/>
        </w:rPr>
        <w:t>ستراتيجية وحدات الأعمال: استراتيجية وحدات الأعمال: وهو المستوى المعني بوضع الاستراتيجيات لكل وحدة أعمال للمنظمة.</w:t>
      </w:r>
      <w:r w:rsidRPr="00F71D83">
        <w:rPr>
          <w:rFonts w:eastAsia="Times New Roman" w:cs="Traditional Arabic" w:hint="cs"/>
          <w:szCs w:val="32"/>
          <w:vertAlign w:val="superscript"/>
          <w:rtl/>
        </w:rPr>
        <w:t>(</w:t>
      </w:r>
      <w:r w:rsidRPr="00F71D83">
        <w:rPr>
          <w:rFonts w:eastAsia="Times New Roman" w:cs="Traditional Arabic"/>
          <w:szCs w:val="32"/>
          <w:vertAlign w:val="superscript"/>
          <w:rtl/>
        </w:rPr>
        <w:footnoteReference w:id="6"/>
      </w:r>
      <w:r w:rsidRPr="00F71D83">
        <w:rPr>
          <w:rFonts w:eastAsia="Times New Roman" w:cs="Traditional Arabic" w:hint="cs"/>
          <w:szCs w:val="32"/>
          <w:vertAlign w:val="superscript"/>
          <w:rtl/>
        </w:rPr>
        <w:t>)</w:t>
      </w:r>
    </w:p>
    <w:p w:rsidR="003F514E" w:rsidRPr="00F71D83" w:rsidRDefault="003F514E" w:rsidP="003F514E">
      <w:pPr>
        <w:bidi/>
        <w:jc w:val="both"/>
        <w:rPr>
          <w:rFonts w:eastAsia="Times New Roman" w:cs="Traditional Arabic"/>
          <w:szCs w:val="32"/>
          <w:rtl/>
          <w:lang w:bidi="ar-DZ"/>
        </w:rPr>
      </w:pPr>
      <w:r w:rsidRPr="00F71D83">
        <w:rPr>
          <w:rFonts w:eastAsia="Times New Roman" w:cs="Traditional Arabic" w:hint="cs"/>
          <w:szCs w:val="32"/>
          <w:rtl/>
          <w:lang w:bidi="ar-DZ"/>
        </w:rPr>
        <w:t>و بالإضافة إلى هذه المستويات الثلاث من الإستراتيجيات هناك ايضا ثلاث أبعاد للتسويق : التسويق كثقافة ، التسويق كإستراتيجية و التسويق كتكتيك . و كل بعد من هذه الأبعاد يؤثر في المستوى الإستراتيجي المقابل له، فالتسويق كثقافة يؤثر بالدرجة الأساس في مسؤوليات الإدارة العاليا. التسويق كإستراتيجية يؤثر في مستوى الأعمال للإستراتيجية ، من خلال تقديم الإجابات حول كيفية التنظيم و طريق الحصول على المنافع المستدامة للمنظمة و زبائنها . و في المستوى التشغيلي ، يركز المسوقون على تكتيكات التسويق مثل مكونات المزيج التسويقي .</w:t>
      </w:r>
    </w:p>
    <w:p w:rsidR="003F514E" w:rsidRPr="00F71D83" w:rsidRDefault="003F514E" w:rsidP="003F514E">
      <w:pPr>
        <w:bidi/>
        <w:ind w:firstLine="708"/>
        <w:jc w:val="both"/>
        <w:rPr>
          <w:rFonts w:eastAsia="Times New Roman" w:cs="Traditional Arabic"/>
          <w:szCs w:val="32"/>
          <w:rtl/>
          <w:lang w:bidi="ar-DZ"/>
        </w:rPr>
      </w:pPr>
      <w:r w:rsidRPr="00F71D83">
        <w:rPr>
          <w:rFonts w:eastAsia="Times New Roman" w:cs="Traditional Arabic" w:hint="cs"/>
          <w:szCs w:val="32"/>
          <w:rtl/>
          <w:lang w:bidi="ar-DZ"/>
        </w:rPr>
        <w:t>و تبني التسويق كجزء من  إسترتيجية المنظمة يكون له الأثر الكبير على قيم المنظمة ، و تحديدا سلوكيات و ممارسات الإدارة العليا حين وضع الخطط العامة و الخطط التسويقية ، خاصة فيما يتعلق بالمنتجات الإستراتيجة و تتبع سلوك المستهلك و قراراته الشرائية.</w:t>
      </w:r>
    </w:p>
    <w:p w:rsidR="003F514E" w:rsidRDefault="003F514E" w:rsidP="003F514E">
      <w:pPr>
        <w:bidi/>
        <w:ind w:hanging="2"/>
        <w:jc w:val="both"/>
        <w:rPr>
          <w:rFonts w:eastAsia="Times New Roman" w:cs="Traditional Arabic"/>
          <w:szCs w:val="32"/>
          <w:lang w:bidi="ar-DZ"/>
        </w:rPr>
      </w:pPr>
      <w:r w:rsidRPr="00F71D83">
        <w:rPr>
          <w:rFonts w:eastAsia="Times New Roman" w:cs="Traditional Arabic" w:hint="cs"/>
          <w:szCs w:val="32"/>
          <w:rtl/>
          <w:lang w:bidi="ar-DZ"/>
        </w:rPr>
        <w:t>ويؤكد البكري على</w:t>
      </w:r>
      <w:r w:rsidRPr="00F71D83">
        <w:rPr>
          <w:rFonts w:eastAsia="Times New Roman" w:cs="Traditional Arabic"/>
          <w:szCs w:val="32"/>
          <w:rtl/>
          <w:lang w:bidi="ar-DZ"/>
        </w:rPr>
        <w:t xml:space="preserve"> تصميم استراتيجية التسويق </w:t>
      </w:r>
      <w:r w:rsidRPr="00F71D83">
        <w:rPr>
          <w:rFonts w:eastAsia="Times New Roman" w:cs="Traditional Arabic" w:hint="cs"/>
          <w:szCs w:val="32"/>
          <w:rtl/>
          <w:lang w:bidi="ar-DZ"/>
        </w:rPr>
        <w:t>،حيث يجب ألا تكون مجرد ممارسات عشوائية أو ديكور يزين سمعة المنظمة بدون قناعات و ممارسات فعلية ، حيث</w:t>
      </w:r>
      <w:r w:rsidRPr="00F71D83">
        <w:rPr>
          <w:rFonts w:eastAsia="Times New Roman" w:cs="Traditional Arabic"/>
          <w:szCs w:val="32"/>
          <w:rtl/>
          <w:lang w:bidi="ar-DZ"/>
        </w:rPr>
        <w:t xml:space="preserve"> تبدأ</w:t>
      </w:r>
      <w:r w:rsidRPr="00F71D83">
        <w:rPr>
          <w:rFonts w:eastAsia="Times New Roman" w:cs="Traditional Arabic" w:hint="cs"/>
          <w:szCs w:val="32"/>
          <w:rtl/>
          <w:lang w:bidi="ar-DZ"/>
        </w:rPr>
        <w:t xml:space="preserve"> هذه العملية</w:t>
      </w:r>
      <w:r w:rsidRPr="00F71D83">
        <w:rPr>
          <w:rFonts w:eastAsia="Times New Roman" w:cs="Traditional Arabic"/>
          <w:szCs w:val="32"/>
          <w:rtl/>
          <w:lang w:bidi="ar-DZ"/>
        </w:rPr>
        <w:t xml:space="preserve"> بتشكيل الرؤ</w:t>
      </w:r>
      <w:r w:rsidRPr="00F71D83">
        <w:rPr>
          <w:rFonts w:eastAsia="Times New Roman" w:cs="Traditional Arabic" w:hint="cs"/>
          <w:szCs w:val="32"/>
          <w:rtl/>
          <w:lang w:bidi="ar-DZ"/>
        </w:rPr>
        <w:t>يا</w:t>
      </w:r>
      <w:r w:rsidRPr="00F71D83">
        <w:rPr>
          <w:rFonts w:eastAsia="Times New Roman" w:cs="Traditional Arabic"/>
          <w:szCs w:val="32"/>
          <w:rtl/>
          <w:lang w:bidi="ar-DZ"/>
        </w:rPr>
        <w:t xml:space="preserve"> للمنظمة ثم عملية التحليل الاستراتيجي بتحليل البيئة الداخلية والخارجية، ومن ثم وضع الأهداف الاستراتيجية المؤلفة من عنصري تحديد السوق المستهدف والمزيج التسويقي حسب الشكل التالي:</w:t>
      </w: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Default="00AD67A8" w:rsidP="00AD67A8">
      <w:pPr>
        <w:bidi/>
        <w:ind w:hanging="2"/>
        <w:jc w:val="both"/>
        <w:rPr>
          <w:rFonts w:eastAsia="Times New Roman" w:cs="Traditional Arabic"/>
          <w:szCs w:val="32"/>
          <w:lang w:bidi="ar-DZ"/>
        </w:rPr>
      </w:pPr>
    </w:p>
    <w:p w:rsidR="00AD67A8" w:rsidRPr="00F71D83" w:rsidRDefault="00AD67A8" w:rsidP="00AD67A8">
      <w:pPr>
        <w:bidi/>
        <w:ind w:hanging="2"/>
        <w:jc w:val="both"/>
        <w:rPr>
          <w:rFonts w:eastAsia="Times New Roman" w:cs="Traditional Arabic"/>
          <w:szCs w:val="32"/>
          <w:rtl/>
          <w:lang w:bidi="ar-DZ"/>
        </w:rPr>
      </w:pPr>
    </w:p>
    <w:p w:rsidR="003F514E" w:rsidRPr="00123B2A" w:rsidRDefault="003F514E" w:rsidP="003F514E">
      <w:pPr>
        <w:tabs>
          <w:tab w:val="center" w:pos="4889"/>
        </w:tabs>
        <w:bidi/>
        <w:jc w:val="center"/>
        <w:rPr>
          <w:rFonts w:eastAsia="Times New Roman" w:cs="Traditional Arabic"/>
          <w:b/>
          <w:bCs/>
          <w:color w:val="00B050"/>
          <w:szCs w:val="32"/>
          <w:rtl/>
          <w:lang w:bidi="ar-DZ"/>
        </w:rPr>
      </w:pPr>
      <w:r w:rsidRPr="00123B2A">
        <w:rPr>
          <w:rFonts w:eastAsia="Times New Roman" w:cs="Traditional Arabic" w:hint="cs"/>
          <w:b/>
          <w:bCs/>
          <w:szCs w:val="32"/>
          <w:rtl/>
          <w:lang w:bidi="ar-DZ"/>
        </w:rPr>
        <w:lastRenderedPageBreak/>
        <w:t>الشكل رقم 10: تحديد السوق المستهدف والمزيج التسويقي</w:t>
      </w:r>
    </w:p>
    <w:p w:rsidR="003F514E" w:rsidRPr="000E0075" w:rsidRDefault="00AD67A8" w:rsidP="003F514E">
      <w:pPr>
        <w:tabs>
          <w:tab w:val="left" w:pos="3210"/>
          <w:tab w:val="left" w:pos="4030"/>
        </w:tabs>
        <w:bidi/>
        <w:ind w:firstLine="708"/>
        <w:jc w:val="both"/>
        <w:rPr>
          <w:rFonts w:eastAsia="Times New Roman" w:cs="Traditional Arabic"/>
          <w:color w:val="00B050"/>
          <w:szCs w:val="32"/>
          <w:rtl/>
          <w:lang w:bidi="ar-DZ"/>
        </w:rPr>
      </w:pPr>
      <w:r>
        <w:rPr>
          <w:rFonts w:eastAsia="Times New Roman" w:cs="Traditional Arabic"/>
          <w:noProof/>
          <w:color w:val="00B050"/>
          <w:szCs w:val="32"/>
          <w:rtl/>
          <w:lang w:eastAsia="fr-FR"/>
        </w:rPr>
        <w:pict>
          <v:group id="_x0000_s1057" style="position:absolute;left:0;text-align:left;margin-left:-1.65pt;margin-top:1.6pt;width:478.85pt;height:360.5pt;z-index:-251625472" coordorigin="1384,1939" coordsize="9577,7210" o:regroupid="1">
            <v:rect id="_x0000_s1030" style="position:absolute;left:1384;top:1939;width:9577;height:7210" o:regroupid="2" strokeweight="4.25pt">
              <v:stroke linestyle="thickThin"/>
              <v:shadow color="#868686"/>
            </v:rect>
            <v:rect id="_x0000_s1031" style="position:absolute;left:4796;top:2525;width:2755;height:471" o:regroupid="2" fillcolor="#92cddc [1944]" strokecolor="#92cddc [1944]" strokeweight="1pt">
              <v:fill color2="#daeef3 [664]" angle="-45" focus="-50%" type="gradient"/>
              <v:shadow on="t" type="perspective" color="#205867 [1608]" opacity=".5" offset="1pt" offset2="-3pt"/>
              <v:textbox style="mso-next-textbox:#_x0000_s1031">
                <w:txbxContent>
                  <w:p w:rsidR="003F514E" w:rsidRPr="00953E97" w:rsidRDefault="003F514E" w:rsidP="003F514E">
                    <w:pPr>
                      <w:jc w:val="center"/>
                      <w:rPr>
                        <w:rFonts w:ascii="Simplified Arabic" w:eastAsia="Calibri" w:hAnsi="Simplified Arabic" w:cs="Simplified Arabic"/>
                        <w:b/>
                        <w:bCs/>
                        <w:sz w:val="20"/>
                        <w:szCs w:val="20"/>
                        <w:lang w:bidi="ar-DZ"/>
                      </w:rPr>
                    </w:pPr>
                    <w:r w:rsidRPr="00953E97">
                      <w:rPr>
                        <w:rFonts w:ascii="Simplified Arabic" w:eastAsia="Calibri" w:hAnsi="Simplified Arabic" w:cs="Simplified Arabic"/>
                        <w:b/>
                        <w:bCs/>
                        <w:sz w:val="20"/>
                        <w:szCs w:val="20"/>
                        <w:rtl/>
                        <w:lang w:bidi="ar-DZ"/>
                      </w:rPr>
                      <w:t>رؤ</w:t>
                    </w:r>
                    <w:r w:rsidRPr="00953E97">
                      <w:rPr>
                        <w:rFonts w:ascii="Simplified Arabic" w:eastAsia="Calibri" w:hAnsi="Simplified Arabic" w:cs="Simplified Arabic" w:hint="cs"/>
                        <w:b/>
                        <w:bCs/>
                        <w:sz w:val="20"/>
                        <w:szCs w:val="20"/>
                        <w:rtl/>
                        <w:lang w:bidi="ar-DZ"/>
                      </w:rPr>
                      <w:t>يا</w:t>
                    </w:r>
                    <w:r w:rsidRPr="00953E97">
                      <w:rPr>
                        <w:rFonts w:ascii="Simplified Arabic" w:eastAsia="Calibri" w:hAnsi="Simplified Arabic" w:cs="Simplified Arabic"/>
                        <w:b/>
                        <w:bCs/>
                        <w:sz w:val="20"/>
                        <w:szCs w:val="20"/>
                        <w:rtl/>
                        <w:lang w:bidi="ar-DZ"/>
                      </w:rPr>
                      <w:t xml:space="preserve"> ورسالة المنظمة الخضراء</w:t>
                    </w:r>
                  </w:p>
                </w:txbxContent>
              </v:textbox>
            </v:rect>
            <v:rect id="_x0000_s1032" style="position:absolute;left:8126;top:3445;width:2465;height:472" o:regroupid="2" fillcolor="#92cddc [1944]" strokecolor="#92cddc [1944]" strokeweight="1pt">
              <v:fill color2="#daeef3 [664]" angle="-45" focus="-50%" type="gradient"/>
              <v:shadow on="t" type="perspective" color="#205867 [1608]" opacity=".5" offset="1pt" offset2="-3pt"/>
              <v:textbox style="mso-next-textbox:#_x0000_s1032">
                <w:txbxContent>
                  <w:p w:rsidR="003F514E" w:rsidRPr="00953E97" w:rsidRDefault="003F514E" w:rsidP="003F514E">
                    <w:pPr>
                      <w:jc w:val="center"/>
                      <w:rPr>
                        <w:rFonts w:ascii="Simplified Arabic" w:eastAsia="Calibri" w:hAnsi="Simplified Arabic" w:cs="Simplified Arabic"/>
                        <w:b/>
                        <w:bCs/>
                        <w:sz w:val="20"/>
                        <w:szCs w:val="20"/>
                        <w:lang w:bidi="ar-DZ"/>
                      </w:rPr>
                    </w:pPr>
                    <w:r w:rsidRPr="00953E97">
                      <w:rPr>
                        <w:rFonts w:ascii="Simplified Arabic" w:eastAsia="Calibri" w:hAnsi="Simplified Arabic" w:cs="Simplified Arabic" w:hint="cs"/>
                        <w:b/>
                        <w:bCs/>
                        <w:sz w:val="20"/>
                        <w:szCs w:val="20"/>
                        <w:rtl/>
                        <w:lang w:bidi="ar-DZ"/>
                      </w:rPr>
                      <w:t>تحليل البيئة الخارجية</w:t>
                    </w:r>
                  </w:p>
                </w:txbxContent>
              </v:textbox>
            </v:rect>
            <v:rect id="_x0000_s1033" style="position:absolute;left:2872;top:3445;width:2465;height:472" o:regroupid="2" fillcolor="#92cddc [1944]" strokecolor="#92cddc [1944]" strokeweight="1pt">
              <v:fill color2="#daeef3 [664]" angle="-45" focus="-50%" type="gradient"/>
              <v:shadow on="t" type="perspective" color="#205867 [1608]" opacity=".5" offset="1pt" offset2="-3pt"/>
              <v:textbox style="mso-next-textbox:#_x0000_s1033">
                <w:txbxContent>
                  <w:p w:rsidR="003F514E" w:rsidRPr="00953E97" w:rsidRDefault="003F514E" w:rsidP="003F514E">
                    <w:pPr>
                      <w:jc w:val="center"/>
                      <w:rPr>
                        <w:rFonts w:ascii="Simplified Arabic" w:eastAsia="Calibri" w:hAnsi="Simplified Arabic" w:cs="Simplified Arabic"/>
                        <w:b/>
                        <w:bCs/>
                        <w:sz w:val="20"/>
                        <w:szCs w:val="20"/>
                        <w:lang w:bidi="ar-DZ"/>
                      </w:rPr>
                    </w:pPr>
                    <w:r w:rsidRPr="00953E97">
                      <w:rPr>
                        <w:rFonts w:ascii="Simplified Arabic" w:eastAsia="Calibri" w:hAnsi="Simplified Arabic" w:cs="Simplified Arabic" w:hint="cs"/>
                        <w:b/>
                        <w:bCs/>
                        <w:sz w:val="20"/>
                        <w:szCs w:val="20"/>
                        <w:rtl/>
                        <w:lang w:bidi="ar-DZ"/>
                      </w:rPr>
                      <w:t>تحليل البيئة الداخلية</w:t>
                    </w:r>
                  </w:p>
                </w:txbxContent>
              </v:textbox>
            </v:rect>
            <v:rect id="_x0000_s1034" style="position:absolute;left:4466;top:4479;width:3764;height:471" o:regroupid="2" fillcolor="#92cddc [1944]" strokecolor="#92cddc [1944]" strokeweight="1pt">
              <v:fill color2="#daeef3 [664]" angle="-45" focus="-50%" type="gradient"/>
              <v:shadow on="t" type="perspective" color="#205867 [1608]" opacity=".5" offset="1pt" offset2="-3pt"/>
              <v:textbox style="mso-next-textbox:#_x0000_s1034">
                <w:txbxContent>
                  <w:p w:rsidR="003F514E" w:rsidRPr="00953E97" w:rsidRDefault="003F514E" w:rsidP="00AD67A8">
                    <w:pPr>
                      <w:jc w:val="center"/>
                      <w:rPr>
                        <w:rFonts w:ascii="Simplified Arabic" w:eastAsia="Calibri" w:hAnsi="Simplified Arabic" w:cs="Simplified Arabic"/>
                        <w:b/>
                        <w:bCs/>
                        <w:sz w:val="20"/>
                        <w:szCs w:val="20"/>
                        <w:lang w:bidi="ar-DZ"/>
                      </w:rPr>
                    </w:pPr>
                    <w:r w:rsidRPr="00953E97">
                      <w:rPr>
                        <w:rFonts w:ascii="Simplified Arabic" w:eastAsia="Calibri" w:hAnsi="Simplified Arabic" w:cs="Simplified Arabic" w:hint="cs"/>
                        <w:b/>
                        <w:bCs/>
                        <w:sz w:val="20"/>
                        <w:szCs w:val="20"/>
                        <w:rtl/>
                        <w:lang w:bidi="ar-DZ"/>
                      </w:rPr>
                      <w:t xml:space="preserve">الأهداف التسويقية </w:t>
                    </w:r>
                  </w:p>
                </w:txbxContent>
              </v:textbox>
            </v:rect>
            <v:rect id="_x0000_s1035" style="position:absolute;left:4466;top:5393;width:3764;height:471" o:regroupid="2" fillcolor="#92cddc [1944]" strokecolor="#92cddc [1944]" strokeweight="1pt">
              <v:fill color2="#daeef3 [664]" angle="-45" focus="-50%" type="gradient"/>
              <v:shadow on="t" type="perspective" color="#205867 [1608]" opacity=".5" offset="1pt" offset2="-3pt"/>
              <v:textbox style="mso-next-textbox:#_x0000_s1035">
                <w:txbxContent>
                  <w:p w:rsidR="003F514E" w:rsidRPr="00953E97" w:rsidRDefault="003F514E" w:rsidP="003F514E">
                    <w:pPr>
                      <w:jc w:val="center"/>
                      <w:rPr>
                        <w:rFonts w:ascii="Simplified Arabic" w:eastAsia="Calibri" w:hAnsi="Simplified Arabic" w:cs="Simplified Arabic"/>
                        <w:b/>
                        <w:bCs/>
                        <w:sz w:val="20"/>
                        <w:szCs w:val="20"/>
                        <w:lang w:bidi="ar-DZ"/>
                      </w:rPr>
                    </w:pPr>
                    <w:r w:rsidRPr="00953E97">
                      <w:rPr>
                        <w:rFonts w:ascii="Simplified Arabic" w:eastAsia="Calibri" w:hAnsi="Simplified Arabic" w:cs="Simplified Arabic" w:hint="cs"/>
                        <w:b/>
                        <w:bCs/>
                        <w:sz w:val="20"/>
                        <w:szCs w:val="20"/>
                        <w:rtl/>
                        <w:lang w:bidi="ar-DZ"/>
                      </w:rPr>
                      <w:t>صياغة استراتيجية التسويق الأخضر</w:t>
                    </w:r>
                  </w:p>
                </w:txbxContent>
              </v:textbox>
            </v:rect>
            <v:rect id="_x0000_s1036" style="position:absolute;left:7906;top:6127;width:2465;height:816" o:regroupid="2" fillcolor="#92cddc [1944]" strokecolor="#92cddc [1944]" strokeweight="1pt">
              <v:fill color2="#daeef3 [664]" angle="-45" focus="-50%" type="gradient"/>
              <v:shadow on="t" type="perspective" color="#205867 [1608]" opacity=".5" offset="1pt" offset2="-3pt"/>
              <v:textbox style="mso-next-textbox:#_x0000_s1036">
                <w:txbxContent>
                  <w:p w:rsidR="003F514E" w:rsidRPr="00953E97" w:rsidRDefault="003F514E" w:rsidP="003F514E">
                    <w:pPr>
                      <w:jc w:val="center"/>
                      <w:rPr>
                        <w:rFonts w:ascii="Simplified Arabic" w:eastAsia="Calibri" w:hAnsi="Simplified Arabic" w:cs="Simplified Arabic"/>
                        <w:b/>
                        <w:bCs/>
                        <w:sz w:val="20"/>
                        <w:szCs w:val="20"/>
                        <w:lang w:bidi="ar-DZ"/>
                      </w:rPr>
                    </w:pPr>
                    <w:r w:rsidRPr="00953E97">
                      <w:rPr>
                        <w:rFonts w:ascii="Simplified Arabic" w:eastAsia="Calibri" w:hAnsi="Simplified Arabic" w:cs="Simplified Arabic" w:hint="cs"/>
                        <w:b/>
                        <w:bCs/>
                        <w:sz w:val="20"/>
                        <w:szCs w:val="20"/>
                        <w:rtl/>
                        <w:lang w:bidi="ar-DZ"/>
                      </w:rPr>
                      <w:t>تحديد وتجزئة السوق الأخضر المستهدف</w:t>
                    </w:r>
                  </w:p>
                </w:txbxContent>
              </v:textbox>
            </v:rect>
            <v:rect id="_x0000_s1037" style="position:absolute;left:2669;top:6059;width:2465;height:756" o:regroupid="2" fillcolor="#92cddc [1944]" strokecolor="#92cddc [1944]" strokeweight="1pt">
              <v:fill color2="#daeef3 [664]" angle="-45" focus="-50%" type="gradient"/>
              <v:shadow on="t" type="perspective" color="#205867 [1608]" opacity=".5" offset="1pt" offset2="-3pt"/>
              <v:textbox style="mso-next-textbox:#_x0000_s1037">
                <w:txbxContent>
                  <w:p w:rsidR="003F514E" w:rsidRPr="00953E97" w:rsidRDefault="003F514E" w:rsidP="003F514E">
                    <w:pPr>
                      <w:jc w:val="center"/>
                      <w:rPr>
                        <w:rFonts w:ascii="Simplified Arabic" w:eastAsia="Calibri" w:hAnsi="Simplified Arabic" w:cs="Simplified Arabic"/>
                        <w:b/>
                        <w:bCs/>
                        <w:sz w:val="20"/>
                        <w:szCs w:val="20"/>
                        <w:lang w:bidi="ar-DZ"/>
                      </w:rPr>
                    </w:pPr>
                    <w:r w:rsidRPr="00953E97">
                      <w:rPr>
                        <w:rFonts w:ascii="Simplified Arabic" w:eastAsia="Calibri" w:hAnsi="Simplified Arabic" w:cs="Simplified Arabic" w:hint="cs"/>
                        <w:b/>
                        <w:bCs/>
                        <w:sz w:val="20"/>
                        <w:szCs w:val="20"/>
                        <w:rtl/>
                        <w:lang w:bidi="ar-DZ"/>
                      </w:rPr>
                      <w:t>المزيج التسويقي الأخضر</w:t>
                    </w:r>
                  </w:p>
                </w:txbxContent>
              </v:textbox>
            </v:rect>
            <v:rect id="_x0000_s1038" style="position:absolute;left:5066;top:7138;width:2697;height:470" o:regroupid="2" fillcolor="#92cddc [1944]" strokecolor="#92cddc [1944]" strokeweight="1pt">
              <v:fill color2="#daeef3 [664]" angle="-45" focus="-50%" type="gradient"/>
              <v:shadow on="t" type="perspective" color="#205867 [1608]" opacity=".5" offset="1pt" offset2="-3pt"/>
              <v:textbox style="mso-next-textbox:#_x0000_s1038">
                <w:txbxContent>
                  <w:p w:rsidR="003F514E" w:rsidRPr="000B180A" w:rsidRDefault="003F514E" w:rsidP="003F514E">
                    <w:pPr>
                      <w:jc w:val="center"/>
                      <w:rPr>
                        <w:rFonts w:ascii="Simplified Arabic" w:eastAsia="Calibri" w:hAnsi="Simplified Arabic" w:cs="Simplified Arabic"/>
                        <w:sz w:val="28"/>
                        <w:szCs w:val="28"/>
                        <w:lang w:bidi="ar-DZ"/>
                      </w:rPr>
                    </w:pPr>
                    <w:r w:rsidRPr="000A11F0">
                      <w:rPr>
                        <w:rFonts w:ascii="Simplified Arabic" w:eastAsia="Calibri" w:hAnsi="Simplified Arabic" w:cs="Simplified Arabic" w:hint="cs"/>
                        <w:b/>
                        <w:bCs/>
                        <w:sz w:val="20"/>
                        <w:szCs w:val="20"/>
                        <w:rtl/>
                        <w:lang w:bidi="ar-DZ"/>
                      </w:rPr>
                      <w:t>تنفيذ الاستراتيجية الخضراء</w:t>
                    </w:r>
                  </w:p>
                </w:txbxContent>
              </v:textbox>
            </v:rect>
            <v:rect id="_x0000_s1039" style="position:absolute;left:4364;top:7998;width:4133;height:471" o:regroupid="2" fillcolor="#92cddc [1944]" strokecolor="#92cddc [1944]" strokeweight="1pt">
              <v:fill color2="#daeef3 [664]" angle="-45" focus="-50%" type="gradient"/>
              <v:shadow on="t" type="perspective" color="#205867 [1608]" opacity=".5" offset="1pt" offset2="-3pt"/>
              <v:textbox style="mso-next-textbox:#_x0000_s1039">
                <w:txbxContent>
                  <w:p w:rsidR="003F514E" w:rsidRPr="000B180A" w:rsidRDefault="003F514E" w:rsidP="003F514E">
                    <w:pPr>
                      <w:jc w:val="center"/>
                      <w:rPr>
                        <w:rFonts w:ascii="Simplified Arabic" w:eastAsia="Calibri" w:hAnsi="Simplified Arabic" w:cs="Simplified Arabic"/>
                        <w:sz w:val="28"/>
                        <w:szCs w:val="28"/>
                        <w:lang w:bidi="ar-DZ"/>
                      </w:rPr>
                    </w:pPr>
                    <w:r w:rsidRPr="000A11F0">
                      <w:rPr>
                        <w:rFonts w:ascii="Simplified Arabic" w:eastAsia="Calibri" w:hAnsi="Simplified Arabic" w:cs="Simplified Arabic" w:hint="cs"/>
                        <w:b/>
                        <w:bCs/>
                        <w:sz w:val="20"/>
                        <w:szCs w:val="20"/>
                        <w:rtl/>
                        <w:lang w:bidi="ar-DZ"/>
                      </w:rPr>
                      <w:t>الرقابة والتقييم للأداء الاستراتيجي</w:t>
                    </w:r>
                    <w:r>
                      <w:rPr>
                        <w:rFonts w:ascii="Simplified Arabic" w:eastAsia="Calibri" w:hAnsi="Simplified Arabic" w:cs="Simplified Arabic" w:hint="cs"/>
                        <w:sz w:val="28"/>
                        <w:szCs w:val="28"/>
                        <w:rtl/>
                        <w:lang w:bidi="ar-DZ"/>
                      </w:rPr>
                      <w:t xml:space="preserve"> </w:t>
                    </w:r>
                    <w:r w:rsidRPr="000A11F0">
                      <w:rPr>
                        <w:rFonts w:ascii="Simplified Arabic" w:eastAsia="Calibri" w:hAnsi="Simplified Arabic" w:cs="Simplified Arabic" w:hint="cs"/>
                        <w:b/>
                        <w:bCs/>
                        <w:sz w:val="20"/>
                        <w:szCs w:val="20"/>
                        <w:rtl/>
                        <w:lang w:bidi="ar-DZ"/>
                      </w:rPr>
                      <w:t>الأخضر</w:t>
                    </w:r>
                  </w:p>
                </w:txbxContent>
              </v:textbox>
            </v:rect>
            <v:shapetype id="_x0000_t32" coordsize="21600,21600" o:spt="32" o:oned="t" path="m,l21600,21600e" filled="f">
              <v:path arrowok="t" fillok="f" o:connecttype="none"/>
              <o:lock v:ext="edit" shapetype="t"/>
            </v:shapetype>
            <v:shape id="_x0000_s1040" type="#_x0000_t32" style="position:absolute;left:1961;top:2772;width:2892;height:22;flip:y" o:connectortype="straight" o:regroupid="2">
              <v:stroke endarrow="block"/>
            </v:shape>
            <v:shape id="_x0000_s1041" type="#_x0000_t32" style="position:absolute;left:4033;top:2996;width:2224;height:449;flip:x" o:connectortype="straight" o:regroupid="2">
              <v:stroke endarrow="block"/>
            </v:shape>
            <v:shape id="_x0000_s1042" type="#_x0000_t32" style="position:absolute;left:6105;top:2996;width:3370;height:449" o:connectortype="straight" o:regroupid="2">
              <v:stroke endarrow="block"/>
            </v:shape>
            <v:shape id="_x0000_s1043" type="#_x0000_t32" style="position:absolute;left:6512;top:3917;width:3069;height:562;flip:x" o:connectortype="straight" o:regroupid="2">
              <v:stroke endarrow="block"/>
            </v:shape>
            <v:shape id="_x0000_s1044" type="#_x0000_t32" style="position:absolute;left:4033;top:3917;width:2661;height:562" o:connectortype="straight" o:regroupid="2">
              <v:stroke endarrow="block"/>
            </v:shape>
            <v:shape id="_x0000_s1045" type="#_x0000_t32" style="position:absolute;left:3766;top:5864;width:2821;height:195;flip:x" o:connectortype="straight" o:regroupid="2">
              <v:stroke endarrow="block"/>
            </v:shape>
            <v:shape id="_x0000_s1046" type="#_x0000_t32" style="position:absolute;left:6394;top:5864;width:2977;height:263" o:connectortype="straight" o:regroupid="2">
              <v:stroke endarrow="block"/>
            </v:shape>
            <v:shape id="_x0000_s1047" type="#_x0000_t32" style="position:absolute;left:2101;top:8282;width:2429;height:1;flip:x" o:connectortype="straight" o:regroupid="2">
              <v:stroke endarrow="block"/>
            </v:shape>
            <v:shape id="_x0000_s1048" type="#_x0000_t32" style="position:absolute;left:2101;top:7392;width:3075;height:30" o:connectortype="straight" o:regroupid="2">
              <v:stroke endarrow="block"/>
            </v:shape>
            <v:shape id="_x0000_s1049" type="#_x0000_t32" style="position:absolute;left:2165;top:6418;width:541;height:7;flip:y" o:connectortype="straight" o:regroupid="2">
              <v:stroke endarrow="block"/>
            </v:shape>
            <v:shape id="_x0000_s1050" type="#_x0000_t32" style="position:absolute;left:2101;top:5670;width:2538;height:22;flip:y" o:connectortype="straight" o:regroupid="2">
              <v:stroke endarrow="block"/>
            </v:shape>
            <v:shape id="_x0000_s1051" type="#_x0000_t32" style="position:absolute;left:2101;top:4756;width:2538;height:15" o:connectortype="straight" o:regroupid="2">
              <v:stroke endarrow="block"/>
            </v:shape>
            <v:shape id="_x0000_s1052" type="#_x0000_t32" style="position:absolute;left:2025;top:2794;width:82;height:5488;flip:x y" o:connectortype="straight" o:regroupid="2">
              <v:stroke endarrow="block"/>
            </v:shape>
          </v:group>
        </w:pict>
      </w:r>
      <w:r w:rsidR="003F514E" w:rsidRPr="000E0075">
        <w:rPr>
          <w:rFonts w:eastAsia="Times New Roman" w:cs="Traditional Arabic"/>
          <w:color w:val="00B050"/>
          <w:szCs w:val="32"/>
          <w:rtl/>
          <w:lang w:bidi="ar-DZ"/>
        </w:rPr>
        <w:tab/>
      </w:r>
      <w:r w:rsidR="003F514E" w:rsidRPr="000E0075">
        <w:rPr>
          <w:rFonts w:eastAsia="Times New Roman" w:cs="Traditional Arabic"/>
          <w:color w:val="00B050"/>
          <w:szCs w:val="32"/>
          <w:rtl/>
          <w:lang w:bidi="ar-DZ"/>
        </w:rPr>
        <w:tab/>
      </w:r>
    </w:p>
    <w:p w:rsidR="003F514E" w:rsidRPr="000E0075" w:rsidRDefault="00DC5150" w:rsidP="003F514E">
      <w:pPr>
        <w:tabs>
          <w:tab w:val="left" w:pos="3775"/>
          <w:tab w:val="center" w:pos="4889"/>
        </w:tabs>
        <w:bidi/>
        <w:ind w:firstLine="708"/>
        <w:jc w:val="both"/>
        <w:rPr>
          <w:rFonts w:eastAsia="Times New Roman" w:cs="Traditional Arabic"/>
          <w:color w:val="00B050"/>
          <w:szCs w:val="32"/>
          <w:rtl/>
          <w:lang w:bidi="ar-DZ"/>
        </w:rPr>
      </w:pPr>
      <w:r w:rsidRPr="00DC5150">
        <w:rPr>
          <w:rFonts w:eastAsia="Times New Roman" w:cs="Traditional Arabic"/>
          <w:noProof/>
          <w:color w:val="00B050"/>
          <w:szCs w:val="32"/>
          <w:rtl/>
          <w:lang w:val="en-US" w:eastAsia="en-US"/>
        </w:rPr>
        <w:pict>
          <v:shape id="_x0000_s1026" type="#_x0000_t32" style="position:absolute;left:0;text-align:left;margin-left:248.85pt;margin-top:163pt;width:3.55pt;height:31.7pt;z-index:-251656192" o:connectortype="straight">
            <v:stroke endarrow="block"/>
            <w10:wrap anchorx="page"/>
          </v:shape>
        </w:pict>
      </w:r>
      <w:r w:rsidR="003F514E" w:rsidRPr="000E0075">
        <w:rPr>
          <w:rFonts w:eastAsia="Times New Roman" w:cs="Traditional Arabic"/>
          <w:color w:val="00B050"/>
          <w:szCs w:val="32"/>
          <w:rtl/>
          <w:lang w:bidi="ar-DZ"/>
        </w:rPr>
        <w:tab/>
      </w:r>
      <w:r w:rsidR="003F514E">
        <w:rPr>
          <w:rFonts w:eastAsia="Times New Roman" w:cs="Traditional Arabic"/>
          <w:color w:val="00B050"/>
          <w:szCs w:val="32"/>
          <w:rtl/>
          <w:lang w:bidi="ar-DZ"/>
        </w:rPr>
        <w:tab/>
      </w:r>
    </w:p>
    <w:p w:rsidR="003F514E" w:rsidRPr="000E0075" w:rsidRDefault="003F514E" w:rsidP="003F514E">
      <w:pPr>
        <w:bidi/>
        <w:ind w:firstLine="708"/>
        <w:jc w:val="both"/>
        <w:rPr>
          <w:rFonts w:eastAsia="Times New Roman" w:cs="Traditional Arabic"/>
          <w:color w:val="00B050"/>
          <w:szCs w:val="32"/>
          <w:rtl/>
          <w:lang w:bidi="ar-DZ"/>
        </w:rPr>
      </w:pPr>
    </w:p>
    <w:p w:rsidR="003F514E" w:rsidRPr="000E0075" w:rsidRDefault="003F514E" w:rsidP="003F514E">
      <w:pPr>
        <w:bidi/>
        <w:ind w:firstLine="708"/>
        <w:jc w:val="both"/>
        <w:rPr>
          <w:rFonts w:eastAsia="Times New Roman" w:cs="Traditional Arabic"/>
          <w:color w:val="00B050"/>
          <w:szCs w:val="32"/>
          <w:rtl/>
          <w:lang w:bidi="ar-DZ"/>
        </w:rPr>
      </w:pPr>
    </w:p>
    <w:p w:rsidR="003F514E" w:rsidRPr="000E0075" w:rsidRDefault="003F514E" w:rsidP="003F514E">
      <w:pPr>
        <w:bidi/>
        <w:ind w:firstLine="708"/>
        <w:jc w:val="both"/>
        <w:rPr>
          <w:rFonts w:eastAsia="Times New Roman" w:cs="Traditional Arabic"/>
          <w:color w:val="00B050"/>
          <w:szCs w:val="32"/>
          <w:rtl/>
          <w:lang w:bidi="ar-DZ"/>
        </w:rPr>
      </w:pPr>
    </w:p>
    <w:p w:rsidR="003F514E" w:rsidRPr="000E0075" w:rsidRDefault="003F514E" w:rsidP="00AD67A8">
      <w:pPr>
        <w:bidi/>
        <w:ind w:firstLine="708"/>
        <w:jc w:val="center"/>
        <w:rPr>
          <w:rFonts w:eastAsia="Times New Roman" w:cs="Traditional Arabic"/>
          <w:color w:val="00B050"/>
          <w:szCs w:val="32"/>
          <w:rtl/>
          <w:lang w:bidi="ar-DZ"/>
        </w:rPr>
      </w:pPr>
    </w:p>
    <w:p w:rsidR="003F514E" w:rsidRPr="000E0075" w:rsidRDefault="003F514E" w:rsidP="003F514E">
      <w:pPr>
        <w:bidi/>
        <w:ind w:firstLine="708"/>
        <w:jc w:val="both"/>
        <w:rPr>
          <w:rFonts w:eastAsia="Times New Roman" w:cs="Traditional Arabic"/>
          <w:color w:val="00B050"/>
          <w:szCs w:val="32"/>
          <w:rtl/>
          <w:lang w:bidi="ar-DZ"/>
        </w:rPr>
      </w:pPr>
    </w:p>
    <w:p w:rsidR="003F514E" w:rsidRPr="000E0075" w:rsidRDefault="00AD67A8" w:rsidP="00AD67A8">
      <w:pPr>
        <w:tabs>
          <w:tab w:val="center" w:pos="4890"/>
        </w:tabs>
        <w:bidi/>
        <w:ind w:firstLine="708"/>
        <w:jc w:val="both"/>
        <w:rPr>
          <w:rFonts w:eastAsia="Times New Roman" w:cs="Traditional Arabic"/>
          <w:color w:val="00B050"/>
          <w:szCs w:val="32"/>
          <w:rtl/>
          <w:lang w:bidi="ar-DZ"/>
        </w:rPr>
      </w:pPr>
      <w:r>
        <w:rPr>
          <w:rFonts w:eastAsia="Times New Roman" w:cs="Traditional Arabic"/>
          <w:color w:val="00B050"/>
          <w:szCs w:val="32"/>
          <w:rtl/>
          <w:lang w:bidi="ar-DZ"/>
        </w:rPr>
        <w:tab/>
      </w:r>
    </w:p>
    <w:p w:rsidR="003F514E" w:rsidRPr="000E0075" w:rsidRDefault="003F514E" w:rsidP="003F514E">
      <w:pPr>
        <w:tabs>
          <w:tab w:val="left" w:pos="3866"/>
        </w:tabs>
        <w:bidi/>
        <w:ind w:firstLine="708"/>
        <w:jc w:val="both"/>
        <w:rPr>
          <w:rFonts w:eastAsia="Times New Roman" w:cs="Traditional Arabic"/>
          <w:color w:val="00B050"/>
          <w:szCs w:val="32"/>
          <w:rtl/>
          <w:lang w:bidi="ar-DZ"/>
        </w:rPr>
      </w:pPr>
      <w:r>
        <w:rPr>
          <w:rFonts w:eastAsia="Times New Roman" w:cs="Traditional Arabic"/>
          <w:color w:val="00B050"/>
          <w:szCs w:val="32"/>
          <w:rtl/>
          <w:lang w:bidi="ar-DZ"/>
        </w:rPr>
        <w:tab/>
      </w:r>
    </w:p>
    <w:p w:rsidR="003F514E" w:rsidRPr="000E0075" w:rsidRDefault="003F514E" w:rsidP="003F514E">
      <w:pPr>
        <w:bidi/>
        <w:ind w:firstLine="708"/>
        <w:jc w:val="both"/>
        <w:rPr>
          <w:rFonts w:eastAsia="Times New Roman" w:cs="Traditional Arabic"/>
          <w:color w:val="00B050"/>
          <w:szCs w:val="32"/>
          <w:rtl/>
          <w:lang w:bidi="ar-DZ"/>
        </w:rPr>
      </w:pPr>
    </w:p>
    <w:p w:rsidR="003F514E" w:rsidRPr="000E0075" w:rsidRDefault="00AD67A8" w:rsidP="003F514E">
      <w:pPr>
        <w:bidi/>
        <w:jc w:val="both"/>
        <w:rPr>
          <w:rFonts w:eastAsia="Times New Roman" w:cs="Traditional Arabic"/>
          <w:color w:val="00B050"/>
          <w:szCs w:val="32"/>
          <w:rtl/>
          <w:lang w:bidi="ar-DZ"/>
        </w:rPr>
      </w:pPr>
      <w:r>
        <w:rPr>
          <w:rFonts w:eastAsia="Times New Roman" w:cs="Traditional Arabic"/>
          <w:noProof/>
          <w:color w:val="00B050"/>
          <w:szCs w:val="32"/>
          <w:rtl/>
          <w:lang w:eastAsia="fr-FR"/>
        </w:rPr>
        <w:pict>
          <v:shape id="_x0000_s1055" type="#_x0000_t32" style="position:absolute;left:0;text-align:left;margin-left:113.65pt;margin-top:8.3pt;width:68.8pt;height:19.5pt;z-index:-251650048" o:connectortype="straight" o:regroupid="1">
            <v:stroke endarrow="block"/>
          </v:shape>
        </w:pict>
      </w:r>
      <w:r>
        <w:rPr>
          <w:rFonts w:eastAsia="Times New Roman" w:cs="Traditional Arabic"/>
          <w:noProof/>
          <w:color w:val="00B050"/>
          <w:szCs w:val="32"/>
          <w:rtl/>
          <w:lang w:eastAsia="fr-FR"/>
        </w:rPr>
        <w:pict>
          <v:shape id="_x0000_s1054" type="#_x0000_t32" style="position:absolute;left:0;text-align:left;margin-left:317.3pt;margin-top:13.85pt;width:76.35pt;height:13.95pt;flip:x;z-index:-251651072" o:connectortype="straight" o:regroupid="1">
            <v:stroke endarrow="block"/>
          </v:shape>
        </w:pict>
      </w:r>
    </w:p>
    <w:p w:rsidR="003F514E" w:rsidRPr="000E0075" w:rsidRDefault="00AD67A8" w:rsidP="003F514E">
      <w:pPr>
        <w:bidi/>
        <w:jc w:val="both"/>
        <w:rPr>
          <w:rFonts w:eastAsia="Times New Roman" w:cs="Traditional Arabic"/>
          <w:color w:val="00B050"/>
          <w:szCs w:val="32"/>
          <w:rtl/>
          <w:lang w:bidi="ar-DZ"/>
        </w:rPr>
      </w:pPr>
      <w:r>
        <w:rPr>
          <w:rFonts w:eastAsia="Times New Roman" w:cs="Traditional Arabic"/>
          <w:noProof/>
          <w:color w:val="00B050"/>
          <w:szCs w:val="32"/>
          <w:rtl/>
          <w:lang w:eastAsia="fr-FR"/>
        </w:rPr>
        <w:pict>
          <v:shape id="_x0000_s1053" type="#_x0000_t32" style="position:absolute;left:0;text-align:left;margin-left:243.3pt;margin-top:23.15pt;width:0;height:17.35pt;z-index:-251652096" o:connectortype="straight" o:regroupid="1">
            <v:stroke endarrow="block"/>
          </v:shape>
        </w:pict>
      </w:r>
    </w:p>
    <w:p w:rsidR="003F514E" w:rsidRPr="000E0075" w:rsidRDefault="003F514E" w:rsidP="003F514E">
      <w:pPr>
        <w:bidi/>
        <w:jc w:val="both"/>
        <w:rPr>
          <w:rFonts w:eastAsia="Times New Roman" w:cs="Traditional Arabic"/>
          <w:color w:val="00B050"/>
          <w:szCs w:val="32"/>
          <w:rtl/>
          <w:lang w:bidi="ar-DZ"/>
        </w:rPr>
      </w:pPr>
    </w:p>
    <w:p w:rsidR="003F514E" w:rsidRPr="000E0075" w:rsidRDefault="003F514E" w:rsidP="003F514E">
      <w:pPr>
        <w:bidi/>
        <w:jc w:val="both"/>
        <w:rPr>
          <w:rFonts w:eastAsia="Times New Roman" w:cs="Traditional Arabic"/>
          <w:color w:val="00B050"/>
          <w:szCs w:val="32"/>
          <w:rtl/>
          <w:lang w:bidi="ar-DZ"/>
        </w:rPr>
      </w:pPr>
    </w:p>
    <w:p w:rsidR="003F514E" w:rsidRPr="000E0075" w:rsidRDefault="003F514E" w:rsidP="003F514E">
      <w:pPr>
        <w:bidi/>
        <w:jc w:val="both"/>
        <w:rPr>
          <w:rFonts w:eastAsia="Times New Roman" w:cs="Traditional Arabic"/>
          <w:color w:val="00B050"/>
          <w:szCs w:val="32"/>
          <w:rtl/>
          <w:lang w:bidi="ar-DZ"/>
        </w:rPr>
      </w:pPr>
    </w:p>
    <w:p w:rsidR="003F514E" w:rsidRPr="000E0075" w:rsidRDefault="00DC5150" w:rsidP="003F514E">
      <w:pPr>
        <w:bidi/>
        <w:jc w:val="both"/>
        <w:rPr>
          <w:rFonts w:eastAsia="Times New Roman" w:cs="Traditional Arabic"/>
          <w:color w:val="00B050"/>
          <w:szCs w:val="32"/>
          <w:rtl/>
          <w:lang w:bidi="ar-DZ"/>
        </w:rPr>
      </w:pPr>
      <w:r w:rsidRPr="00DC5150">
        <w:rPr>
          <w:rFonts w:eastAsia="Times New Roman" w:cs="Traditional Arabic"/>
          <w:noProof/>
          <w:color w:val="00B050"/>
          <w:szCs w:val="32"/>
          <w:rtl/>
          <w:lang w:val="en-US" w:eastAsia="en-US"/>
        </w:rPr>
        <w:pict>
          <v:rect id="_x0000_s1027" style="position:absolute;left:0;text-align:left;margin-left:2.5pt;margin-top:10.7pt;width:469.45pt;height:24.6pt;z-index:-251655168" filled="f" stroked="f">
            <v:textbox style="mso-next-textbox:#_x0000_s1027">
              <w:txbxContent>
                <w:p w:rsidR="003F514E" w:rsidRDefault="003F514E" w:rsidP="003F514E">
                  <w:pPr>
                    <w:jc w:val="center"/>
                    <w:rPr>
                      <w:rFonts w:ascii="Calibri" w:eastAsia="Calibri" w:hAnsi="Calibri" w:cs="Arial"/>
                      <w:lang w:bidi="ar-DZ"/>
                    </w:rPr>
                  </w:pPr>
                  <w:r w:rsidRPr="000A11F0">
                    <w:rPr>
                      <w:rFonts w:ascii="Traditional Arabic" w:eastAsia="Calibri" w:hAnsi="Traditional Arabic" w:cs="Traditional Arabic"/>
                      <w:rtl/>
                      <w:lang w:bidi="ar-DZ"/>
                    </w:rPr>
                    <w:t>المصدر : البكري</w:t>
                  </w:r>
                  <w:r w:rsidRPr="000A11F0">
                    <w:rPr>
                      <w:rFonts w:ascii="Traditional Arabic" w:eastAsia="Calibri" w:hAnsi="Traditional Arabic" w:cs="Traditional Arabic" w:hint="cs"/>
                      <w:rtl/>
                      <w:lang w:bidi="ar-DZ"/>
                    </w:rPr>
                    <w:t xml:space="preserve"> ثامر ياسر ،إستراتيجيات التسويق الأخضر، ط1،إثراء للنشر و التوزيع، عمان، الأردن </w:t>
                  </w:r>
                  <w:r w:rsidRPr="000A11F0">
                    <w:rPr>
                      <w:rFonts w:ascii="Traditional Arabic" w:eastAsia="Calibri" w:hAnsi="Traditional Arabic" w:cs="Traditional Arabic"/>
                      <w:rtl/>
                      <w:lang w:bidi="ar-DZ"/>
                    </w:rPr>
                    <w:t xml:space="preserve">، </w:t>
                  </w:r>
                  <w:r w:rsidRPr="000A11F0">
                    <w:rPr>
                      <w:rFonts w:asciiTheme="majorBidi" w:eastAsia="Calibri" w:hAnsiTheme="majorBidi" w:cstheme="majorBidi"/>
                      <w:rtl/>
                      <w:lang w:bidi="ar-DZ"/>
                    </w:rPr>
                    <w:t>2012</w:t>
                  </w:r>
                  <w:r w:rsidRPr="000A11F0">
                    <w:rPr>
                      <w:rFonts w:ascii="Traditional Arabic" w:eastAsia="Calibri" w:hAnsi="Traditional Arabic" w:cs="Traditional Arabic"/>
                      <w:rtl/>
                      <w:lang w:bidi="ar-DZ"/>
                    </w:rPr>
                    <w:t>، ص</w:t>
                  </w:r>
                  <w:r w:rsidRPr="000A11F0">
                    <w:rPr>
                      <w:rFonts w:asciiTheme="majorBidi" w:eastAsia="Calibri" w:hAnsiTheme="majorBidi" w:cstheme="majorBidi"/>
                      <w:rtl/>
                      <w:lang w:bidi="ar-DZ"/>
                    </w:rPr>
                    <w:t>279</w:t>
                  </w:r>
                </w:p>
              </w:txbxContent>
            </v:textbox>
            <w10:wrap anchorx="page"/>
          </v:rect>
        </w:pict>
      </w:r>
    </w:p>
    <w:p w:rsidR="003F514E" w:rsidRPr="000E0075" w:rsidRDefault="003F514E" w:rsidP="003F514E">
      <w:pPr>
        <w:bidi/>
        <w:jc w:val="both"/>
        <w:rPr>
          <w:rFonts w:eastAsia="Times New Roman" w:cs="Traditional Arabic"/>
          <w:color w:val="00B050"/>
          <w:szCs w:val="32"/>
          <w:rtl/>
          <w:lang w:bidi="ar-DZ"/>
        </w:rPr>
      </w:pPr>
      <w:r w:rsidRPr="000E0075">
        <w:rPr>
          <w:rFonts w:eastAsia="Times New Roman" w:cs="Traditional Arabic" w:hint="cs"/>
          <w:color w:val="00B050"/>
          <w:szCs w:val="32"/>
          <w:rtl/>
          <w:lang w:bidi="ar-DZ"/>
        </w:rPr>
        <w:tab/>
      </w:r>
    </w:p>
    <w:p w:rsidR="003F514E" w:rsidRPr="00F71D83" w:rsidRDefault="003F514E" w:rsidP="003F514E">
      <w:pPr>
        <w:bidi/>
        <w:jc w:val="both"/>
        <w:rPr>
          <w:rFonts w:eastAsia="Times New Roman" w:cs="Traditional Arabic"/>
          <w:szCs w:val="32"/>
          <w:rtl/>
          <w:lang w:bidi="ar-DZ"/>
        </w:rPr>
      </w:pPr>
      <w:r w:rsidRPr="00F71D83">
        <w:rPr>
          <w:rFonts w:eastAsia="Times New Roman" w:cs="Traditional Arabic" w:hint="cs"/>
          <w:szCs w:val="32"/>
          <w:rtl/>
          <w:lang w:bidi="ar-DZ"/>
        </w:rPr>
        <w:t xml:space="preserve">كما أن </w:t>
      </w:r>
      <w:r w:rsidRPr="00F71D83">
        <w:rPr>
          <w:rFonts w:eastAsia="Times New Roman" w:cs="Traditional Arabic"/>
          <w:szCs w:val="32"/>
          <w:lang w:bidi="ar-DZ"/>
        </w:rPr>
        <w:t>Kotler</w:t>
      </w:r>
      <w:r w:rsidRPr="00F71D83">
        <w:rPr>
          <w:rFonts w:eastAsia="Times New Roman" w:cs="Traditional Arabic" w:hint="cs"/>
          <w:szCs w:val="32"/>
          <w:rtl/>
          <w:lang w:bidi="ar-DZ"/>
        </w:rPr>
        <w:t>يرى أن إستراتيجية التسويق  يجب ان تمس كل عناصر البرامج التسويقية بدون إستثناء : المنتجات، التسعير، قنوات التوزيع و الإتصالات التسويقية</w:t>
      </w:r>
      <w:r w:rsidRPr="00F71D83">
        <w:rPr>
          <w:rFonts w:eastAsia="Times New Roman" w:cs="Traditional Arabic" w:hint="cs"/>
          <w:szCs w:val="32"/>
          <w:vertAlign w:val="superscript"/>
          <w:rtl/>
        </w:rPr>
        <w:t>(</w:t>
      </w:r>
      <w:r w:rsidRPr="00F71D83">
        <w:rPr>
          <w:rFonts w:eastAsia="Times New Roman" w:cs="Traditional Arabic"/>
          <w:szCs w:val="32"/>
          <w:vertAlign w:val="superscript"/>
          <w:rtl/>
        </w:rPr>
        <w:footnoteReference w:id="7"/>
      </w:r>
      <w:r w:rsidRPr="00F71D83">
        <w:rPr>
          <w:rFonts w:eastAsia="Times New Roman" w:cs="Traditional Arabic" w:hint="cs"/>
          <w:szCs w:val="32"/>
          <w:vertAlign w:val="superscript"/>
          <w:rtl/>
        </w:rPr>
        <w:t>)</w:t>
      </w:r>
      <w:r w:rsidRPr="00F71D83">
        <w:rPr>
          <w:rFonts w:eastAsia="Times New Roman" w:cs="Traditional Arabic" w:hint="cs"/>
          <w:szCs w:val="32"/>
          <w:rtl/>
          <w:lang w:bidi="ar-DZ"/>
        </w:rPr>
        <w:t xml:space="preserve"> ، كما يوضح ذلك في الشكل الموالي : </w:t>
      </w:r>
    </w:p>
    <w:p w:rsidR="003F514E" w:rsidRPr="00F71D83" w:rsidRDefault="003F514E" w:rsidP="003F514E">
      <w:pPr>
        <w:bidi/>
        <w:jc w:val="center"/>
        <w:rPr>
          <w:rFonts w:eastAsia="Times New Roman" w:cs="Traditional Arabic"/>
          <w:szCs w:val="32"/>
          <w:rtl/>
          <w:lang w:bidi="ar-DZ"/>
        </w:rPr>
      </w:pPr>
    </w:p>
    <w:p w:rsidR="00AD67A8" w:rsidRDefault="00AD67A8" w:rsidP="003F514E">
      <w:pPr>
        <w:bidi/>
        <w:jc w:val="center"/>
        <w:rPr>
          <w:rFonts w:eastAsia="Times New Roman" w:cs="Traditional Arabic"/>
          <w:b/>
          <w:bCs/>
          <w:szCs w:val="32"/>
          <w:lang w:bidi="ar-DZ"/>
        </w:rPr>
      </w:pPr>
    </w:p>
    <w:p w:rsidR="00AD67A8" w:rsidRDefault="00AD67A8" w:rsidP="00AD67A8">
      <w:pPr>
        <w:bidi/>
        <w:jc w:val="center"/>
        <w:rPr>
          <w:rFonts w:eastAsia="Times New Roman" w:cs="Traditional Arabic"/>
          <w:b/>
          <w:bCs/>
          <w:szCs w:val="32"/>
          <w:lang w:bidi="ar-DZ"/>
        </w:rPr>
      </w:pPr>
    </w:p>
    <w:p w:rsidR="00AD67A8" w:rsidRDefault="00AD67A8" w:rsidP="00AD67A8">
      <w:pPr>
        <w:bidi/>
        <w:jc w:val="center"/>
        <w:rPr>
          <w:rFonts w:eastAsia="Times New Roman" w:cs="Traditional Arabic"/>
          <w:b/>
          <w:bCs/>
          <w:szCs w:val="32"/>
          <w:lang w:bidi="ar-DZ"/>
        </w:rPr>
      </w:pPr>
    </w:p>
    <w:p w:rsidR="00AD67A8" w:rsidRDefault="00AD67A8" w:rsidP="00AD67A8">
      <w:pPr>
        <w:bidi/>
        <w:jc w:val="center"/>
        <w:rPr>
          <w:rFonts w:eastAsia="Times New Roman" w:cs="Traditional Arabic"/>
          <w:b/>
          <w:bCs/>
          <w:szCs w:val="32"/>
          <w:lang w:bidi="ar-DZ"/>
        </w:rPr>
      </w:pPr>
    </w:p>
    <w:p w:rsidR="00AD67A8" w:rsidRDefault="00AD67A8" w:rsidP="00AD67A8">
      <w:pPr>
        <w:bidi/>
        <w:jc w:val="center"/>
        <w:rPr>
          <w:rFonts w:eastAsia="Times New Roman" w:cs="Traditional Arabic"/>
          <w:b/>
          <w:bCs/>
          <w:szCs w:val="32"/>
          <w:lang w:bidi="ar-DZ"/>
        </w:rPr>
      </w:pPr>
    </w:p>
    <w:p w:rsidR="00AD67A8" w:rsidRDefault="00AD67A8" w:rsidP="00AD67A8">
      <w:pPr>
        <w:bidi/>
        <w:jc w:val="center"/>
        <w:rPr>
          <w:rFonts w:eastAsia="Times New Roman" w:cs="Traditional Arabic"/>
          <w:b/>
          <w:bCs/>
          <w:szCs w:val="32"/>
          <w:lang w:bidi="ar-DZ"/>
        </w:rPr>
      </w:pPr>
    </w:p>
    <w:p w:rsidR="00AD67A8" w:rsidRDefault="00AD67A8" w:rsidP="00AD67A8">
      <w:pPr>
        <w:bidi/>
        <w:jc w:val="center"/>
        <w:rPr>
          <w:rFonts w:eastAsia="Times New Roman" w:cs="Traditional Arabic"/>
          <w:b/>
          <w:bCs/>
          <w:szCs w:val="32"/>
          <w:lang w:bidi="ar-DZ"/>
        </w:rPr>
      </w:pPr>
    </w:p>
    <w:p w:rsidR="00AD67A8" w:rsidRDefault="00AD67A8" w:rsidP="00AD67A8">
      <w:pPr>
        <w:bidi/>
        <w:jc w:val="center"/>
        <w:rPr>
          <w:rFonts w:eastAsia="Times New Roman" w:cs="Traditional Arabic"/>
          <w:b/>
          <w:bCs/>
          <w:szCs w:val="32"/>
          <w:lang w:bidi="ar-DZ"/>
        </w:rPr>
      </w:pPr>
    </w:p>
    <w:p w:rsidR="003F514E" w:rsidRPr="00123B2A" w:rsidRDefault="003F514E" w:rsidP="00AD67A8">
      <w:pPr>
        <w:bidi/>
        <w:jc w:val="center"/>
        <w:rPr>
          <w:rFonts w:eastAsia="Times New Roman" w:cs="Traditional Arabic"/>
          <w:b/>
          <w:bCs/>
          <w:szCs w:val="32"/>
          <w:rtl/>
          <w:lang w:bidi="ar-DZ"/>
        </w:rPr>
      </w:pPr>
      <w:r w:rsidRPr="00123B2A">
        <w:rPr>
          <w:rFonts w:eastAsia="Times New Roman" w:cs="Traditional Arabic" w:hint="cs"/>
          <w:b/>
          <w:bCs/>
          <w:szCs w:val="32"/>
          <w:rtl/>
          <w:lang w:bidi="ar-DZ"/>
        </w:rPr>
        <w:lastRenderedPageBreak/>
        <w:t>الشكل رقم 11: المنتجات،التسعير،قنوات التوزيع  و الإتصالات التسويقية</w:t>
      </w:r>
    </w:p>
    <w:p w:rsidR="003F514E" w:rsidRPr="00F71D83" w:rsidRDefault="003F514E" w:rsidP="003F514E">
      <w:pPr>
        <w:bidi/>
        <w:jc w:val="both"/>
        <w:rPr>
          <w:rFonts w:eastAsia="Times New Roman" w:cs="Traditional Arabic"/>
          <w:szCs w:val="32"/>
          <w:rtl/>
          <w:lang w:bidi="ar-DZ"/>
        </w:rPr>
      </w:pPr>
      <w:r w:rsidRPr="00F71D83">
        <w:rPr>
          <w:rFonts w:eastAsia="Times New Roman" w:cs="Traditional Arabic" w:hint="cs"/>
          <w:noProof/>
          <w:szCs w:val="32"/>
          <w:rtl/>
          <w:lang w:eastAsia="fr-FR"/>
        </w:rPr>
        <w:drawing>
          <wp:inline distT="0" distB="0" distL="0" distR="0">
            <wp:extent cx="5705475" cy="3476625"/>
            <wp:effectExtent l="19050" t="0" r="9525" b="0"/>
            <wp:docPr id="45"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715573" cy="3482778"/>
                    </a:xfrm>
                    <a:prstGeom prst="rect">
                      <a:avLst/>
                    </a:prstGeom>
                    <a:noFill/>
                    <a:ln w="9525">
                      <a:noFill/>
                      <a:miter lim="800000"/>
                      <a:headEnd/>
                      <a:tailEnd/>
                    </a:ln>
                  </pic:spPr>
                </pic:pic>
              </a:graphicData>
            </a:graphic>
          </wp:inline>
        </w:drawing>
      </w:r>
    </w:p>
    <w:p w:rsidR="003F514E" w:rsidRPr="00F71D83" w:rsidRDefault="003F514E" w:rsidP="003F514E">
      <w:pPr>
        <w:bidi/>
        <w:jc w:val="center"/>
        <w:rPr>
          <w:rFonts w:eastAsia="Times New Roman" w:cs="Traditional Arabic"/>
          <w:szCs w:val="32"/>
          <w:rtl/>
          <w:lang w:bidi="ar-DZ"/>
        </w:rPr>
      </w:pPr>
      <w:r w:rsidRPr="00F71D83">
        <w:rPr>
          <w:rFonts w:eastAsia="Times New Roman" w:cs="Traditional Arabic" w:hint="cs"/>
          <w:szCs w:val="32"/>
          <w:rtl/>
          <w:lang w:bidi="ar-DZ"/>
        </w:rPr>
        <w:t>المصدر :</w:t>
      </w:r>
      <w:r w:rsidRPr="00F71D83">
        <w:rPr>
          <w:rFonts w:eastAsia="Times New Roman" w:cs="Traditional Arabic"/>
          <w:szCs w:val="32"/>
          <w:vertAlign w:val="superscript"/>
        </w:rPr>
        <w:t xml:space="preserve"> </w:t>
      </w:r>
    </w:p>
    <w:p w:rsidR="003F514E" w:rsidRPr="00F71D83" w:rsidRDefault="003F514E" w:rsidP="003F514E">
      <w:pPr>
        <w:bidi/>
        <w:jc w:val="both"/>
        <w:rPr>
          <w:rFonts w:eastAsia="Times New Roman" w:cs="Traditional Arabic"/>
          <w:szCs w:val="32"/>
          <w:rtl/>
          <w:lang w:bidi="ar-DZ"/>
        </w:rPr>
      </w:pPr>
      <w:r w:rsidRPr="00F71D83">
        <w:rPr>
          <w:rFonts w:cs="Traditional Arabic"/>
          <w:szCs w:val="32"/>
          <w:lang w:val="en-US" w:bidi="ar-JO"/>
        </w:rPr>
        <w:t>Kotler, P. Reinventing marketing to manage the environmental imperative.The Journal of Marketing, Vol. 75, (2011).  p. 133.</w:t>
      </w:r>
    </w:p>
    <w:p w:rsidR="003F514E" w:rsidRPr="00F71D83" w:rsidRDefault="003F514E" w:rsidP="003F514E">
      <w:pPr>
        <w:bidi/>
        <w:ind w:firstLine="708"/>
        <w:jc w:val="both"/>
        <w:rPr>
          <w:rFonts w:eastAsia="Times New Roman" w:cs="Traditional Arabic"/>
          <w:szCs w:val="32"/>
          <w:rtl/>
          <w:lang w:bidi="ar-DZ"/>
        </w:rPr>
      </w:pPr>
    </w:p>
    <w:p w:rsidR="003F514E" w:rsidRPr="00F71D83" w:rsidRDefault="003F514E" w:rsidP="003F514E">
      <w:pPr>
        <w:bidi/>
        <w:ind w:firstLine="708"/>
        <w:jc w:val="both"/>
        <w:rPr>
          <w:rFonts w:eastAsia="Times New Roman" w:cs="Traditional Arabic"/>
          <w:szCs w:val="32"/>
          <w:rtl/>
          <w:lang w:bidi="ar-DZ"/>
        </w:rPr>
      </w:pPr>
      <w:r w:rsidRPr="00F71D83">
        <w:rPr>
          <w:rFonts w:eastAsia="Times New Roman" w:cs="Traditional Arabic" w:hint="cs"/>
          <w:szCs w:val="32"/>
          <w:rtl/>
          <w:lang w:bidi="ar-DZ"/>
        </w:rPr>
        <w:t>في هذا التفصيل يلاحظ أن</w:t>
      </w:r>
      <w:r w:rsidRPr="00F71D83">
        <w:rPr>
          <w:rFonts w:eastAsia="Times New Roman" w:cs="Traditional Arabic"/>
          <w:szCs w:val="32"/>
          <w:lang w:bidi="ar-DZ"/>
        </w:rPr>
        <w:t>Kotler</w:t>
      </w:r>
      <w:r w:rsidRPr="00F71D83">
        <w:rPr>
          <w:rFonts w:eastAsia="Times New Roman" w:cs="Traditional Arabic" w:hint="cs"/>
          <w:szCs w:val="32"/>
          <w:rtl/>
          <w:lang w:bidi="ar-DZ"/>
        </w:rPr>
        <w:t xml:space="preserve">هنا تبنى عناصر أربعة فقط للمزيج التسويقي  كما هو موضح في الشكل  و طبعا لا يوجد تناقض هنا مع ما قدمه لاحقا ، بخصوص هذه العناصر التي جعلها سبعة و ليس أربعة ، لأن </w:t>
      </w:r>
      <w:r w:rsidRPr="00F71D83">
        <w:rPr>
          <w:rFonts w:eastAsia="Times New Roman" w:cs="Traditional Arabic"/>
          <w:szCs w:val="32"/>
          <w:lang w:bidi="ar-DZ"/>
        </w:rPr>
        <w:t>Kotler</w:t>
      </w:r>
      <w:r w:rsidRPr="00F71D83">
        <w:rPr>
          <w:rFonts w:eastAsia="Times New Roman" w:cs="Traditional Arabic" w:hint="cs"/>
          <w:szCs w:val="32"/>
          <w:rtl/>
          <w:lang w:bidi="ar-DZ"/>
        </w:rPr>
        <w:t xml:space="preserve">عودنا دائما على الجديد و تحليل المواضيع من عدة زوايا، حيث كان التصنيف الأول سنة </w:t>
      </w:r>
      <w:r w:rsidRPr="00F71D83">
        <w:rPr>
          <w:rFonts w:eastAsia="Times New Roman" w:cs="Traditional Arabic"/>
          <w:szCs w:val="32"/>
          <w:rtl/>
          <w:lang w:bidi="ar-DZ"/>
        </w:rPr>
        <w:t>2011</w:t>
      </w:r>
      <w:r w:rsidRPr="00F71D83">
        <w:rPr>
          <w:rFonts w:eastAsia="Times New Roman" w:cs="Traditional Arabic" w:hint="cs"/>
          <w:szCs w:val="32"/>
          <w:rtl/>
          <w:lang w:bidi="ar-DZ"/>
        </w:rPr>
        <w:t>أما التصنيف الحديث فكان منذ نهاية 2014 ، و عموما تغيير وجهة النظر و تحيينها هي ظاهرة صحية يتغذى منها العلم بشكل مستمر.</w:t>
      </w:r>
    </w:p>
    <w:p w:rsidR="003F514E" w:rsidRPr="000E0075" w:rsidRDefault="003F514E" w:rsidP="003F514E">
      <w:pPr>
        <w:bidi/>
        <w:spacing w:before="120" w:after="120"/>
        <w:ind w:firstLine="566"/>
        <w:jc w:val="both"/>
        <w:rPr>
          <w:rFonts w:cs="Traditional Arabic"/>
          <w:szCs w:val="32"/>
          <w:rtl/>
          <w:lang w:bidi="ar-DZ"/>
        </w:rPr>
      </w:pPr>
      <w:r w:rsidRPr="000E0075">
        <w:rPr>
          <w:rFonts w:cs="Traditional Arabic" w:hint="cs"/>
          <w:szCs w:val="32"/>
          <w:rtl/>
          <w:lang w:bidi="ar-DZ"/>
        </w:rPr>
        <w:t>كما يعرّفها (</w:t>
      </w:r>
      <w:r w:rsidRPr="000E0075">
        <w:rPr>
          <w:rFonts w:cs="Traditional Arabic"/>
          <w:szCs w:val="32"/>
          <w:lang w:bidi="ar-DZ"/>
        </w:rPr>
        <w:t>Kotler</w:t>
      </w:r>
      <w:r w:rsidRPr="000E0075">
        <w:rPr>
          <w:rFonts w:cs="Traditional Arabic" w:hint="cs"/>
          <w:szCs w:val="32"/>
          <w:rtl/>
          <w:lang w:bidi="ar-DZ"/>
        </w:rPr>
        <w:t>)</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8"/>
      </w:r>
      <w:r w:rsidRPr="000E0075">
        <w:rPr>
          <w:rFonts w:cs="Traditional Arabic"/>
          <w:szCs w:val="32"/>
          <w:vertAlign w:val="superscript"/>
          <w:rtl/>
          <w:lang w:bidi="ar-DZ"/>
        </w:rPr>
        <w:t>)</w:t>
      </w:r>
      <w:r w:rsidRPr="000E0075">
        <w:rPr>
          <w:rFonts w:cs="Traditional Arabic" w:hint="cs"/>
          <w:szCs w:val="32"/>
          <w:rtl/>
          <w:lang w:bidi="ar-DZ"/>
        </w:rPr>
        <w:t xml:space="preserve"> أيضا من زاوية أخرى -الاستراتيجية التسويقية- بأنها </w:t>
      </w:r>
      <w:r w:rsidRPr="000E0075">
        <w:rPr>
          <w:rFonts w:cs="Traditional Arabic"/>
          <w:szCs w:val="32"/>
          <w:rtl/>
          <w:lang w:bidi="ar-DZ"/>
        </w:rPr>
        <w:t>«</w:t>
      </w:r>
      <w:r w:rsidRPr="000E0075">
        <w:rPr>
          <w:rFonts w:cs="Traditional Arabic" w:hint="cs"/>
          <w:szCs w:val="32"/>
          <w:rtl/>
          <w:lang w:bidi="ar-DZ"/>
        </w:rPr>
        <w:t>تلك المبادئ العامة التي بواسطتها تتوقع الإدارة التسويقية تحديد أهداف وحدة العمل الاستراتيجية والتسويقية في السوق المستهدفة التي تشتمل على: القرارات الأساسية الخاصة بالمصاريف التسويقية، المزيج التسويقي، وتوزيع الموارد والجهود التسويقية</w:t>
      </w:r>
      <w:r w:rsidRPr="000E0075">
        <w:rPr>
          <w:rFonts w:cs="Traditional Arabic"/>
          <w:szCs w:val="32"/>
          <w:rtl/>
          <w:lang w:bidi="ar-DZ"/>
        </w:rPr>
        <w:t>»</w:t>
      </w:r>
      <w:r w:rsidRPr="000E0075">
        <w:rPr>
          <w:rFonts w:cs="Traditional Arabic" w:hint="cs"/>
          <w:szCs w:val="32"/>
          <w:rtl/>
          <w:lang w:bidi="ar-DZ"/>
        </w:rPr>
        <w:t>.</w:t>
      </w:r>
    </w:p>
    <w:p w:rsidR="003F514E" w:rsidRPr="000E0075" w:rsidRDefault="003F514E" w:rsidP="003F514E">
      <w:pPr>
        <w:bidi/>
        <w:spacing w:before="120" w:after="120"/>
        <w:ind w:firstLine="566"/>
        <w:jc w:val="both"/>
        <w:rPr>
          <w:rFonts w:cs="Traditional Arabic"/>
          <w:szCs w:val="32"/>
          <w:rtl/>
          <w:lang w:bidi="ar-DZ"/>
        </w:rPr>
      </w:pPr>
      <w:r>
        <w:rPr>
          <w:rFonts w:cs="Traditional Arabic" w:hint="cs"/>
          <w:szCs w:val="32"/>
          <w:rtl/>
          <w:lang w:bidi="ar-DZ"/>
        </w:rPr>
        <w:lastRenderedPageBreak/>
        <w:t xml:space="preserve">كما تعرف </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9"/>
      </w:r>
      <w:r w:rsidRPr="000E0075">
        <w:rPr>
          <w:rFonts w:cs="Traditional Arabic"/>
          <w:szCs w:val="32"/>
          <w:vertAlign w:val="superscript"/>
          <w:rtl/>
          <w:lang w:bidi="ar-DZ"/>
        </w:rPr>
        <w:t>)</w:t>
      </w:r>
      <w:r w:rsidRPr="000E0075">
        <w:rPr>
          <w:rFonts w:cs="Traditional Arabic" w:hint="cs"/>
          <w:szCs w:val="32"/>
          <w:rtl/>
          <w:lang w:bidi="ar-DZ"/>
        </w:rPr>
        <w:t xml:space="preserve"> </w:t>
      </w:r>
      <w:r>
        <w:rPr>
          <w:rFonts w:cs="Traditional Arabic" w:hint="cs"/>
          <w:szCs w:val="32"/>
          <w:rtl/>
          <w:lang w:bidi="ar-DZ"/>
        </w:rPr>
        <w:t>ب</w:t>
      </w:r>
      <w:r w:rsidRPr="000E0075">
        <w:rPr>
          <w:rFonts w:cs="Traditional Arabic" w:hint="cs"/>
          <w:szCs w:val="32"/>
          <w:rtl/>
          <w:lang w:bidi="ar-DZ"/>
        </w:rPr>
        <w:t xml:space="preserve">أنَّها: </w:t>
      </w:r>
      <w:r w:rsidRPr="000E0075">
        <w:rPr>
          <w:rFonts w:cs="Traditional Arabic"/>
          <w:szCs w:val="32"/>
          <w:rtl/>
          <w:lang w:bidi="ar-DZ"/>
        </w:rPr>
        <w:t>«</w:t>
      </w:r>
      <w:r w:rsidRPr="000E0075">
        <w:rPr>
          <w:rFonts w:cs="Traditional Arabic" w:hint="cs"/>
          <w:szCs w:val="32"/>
          <w:rtl/>
          <w:lang w:bidi="ar-DZ"/>
        </w:rPr>
        <w:t>عبارة عن مجموعة من الإجراءات الهادفة لتقييم مختلف العوامل البيئية ذات المساس المباشر بالتسويق والمنافسة والعوامل الأخرى كافة</w:t>
      </w:r>
      <w:r w:rsidRPr="000E0075">
        <w:rPr>
          <w:rFonts w:cs="Traditional Arabic" w:hint="cs"/>
          <w:szCs w:val="32"/>
          <w:rtl/>
        </w:rPr>
        <w:t>،</w:t>
      </w:r>
      <w:r w:rsidRPr="000E0075">
        <w:rPr>
          <w:rFonts w:cs="Traditional Arabic" w:hint="cs"/>
          <w:szCs w:val="32"/>
          <w:rtl/>
          <w:lang w:bidi="ar-DZ"/>
        </w:rPr>
        <w:t xml:space="preserve"> المؤثرة على الاستراتيجية بشكل عام وعلى </w:t>
      </w:r>
      <w:r w:rsidR="00AD67A8">
        <w:rPr>
          <w:rFonts w:cs="Traditional Arabic" w:hint="cs"/>
          <w:szCs w:val="32"/>
          <w:rtl/>
          <w:lang w:bidi="ar-DZ"/>
        </w:rPr>
        <w:t>ال</w:t>
      </w:r>
      <w:r w:rsidRPr="000E0075">
        <w:rPr>
          <w:rFonts w:cs="Traditional Arabic" w:hint="cs"/>
          <w:szCs w:val="32"/>
          <w:rtl/>
          <w:lang w:bidi="ar-DZ"/>
        </w:rPr>
        <w:t>أنشطة كل على حدة</w:t>
      </w:r>
      <w:r w:rsidRPr="000E0075">
        <w:rPr>
          <w:rFonts w:cs="Traditional Arabic"/>
          <w:szCs w:val="32"/>
          <w:rtl/>
          <w:lang w:bidi="ar-DZ"/>
        </w:rPr>
        <w:t>»</w:t>
      </w:r>
      <w:r w:rsidRPr="000E0075">
        <w:rPr>
          <w:rFonts w:cs="Traditional Arabic" w:hint="cs"/>
          <w:szCs w:val="32"/>
          <w:rtl/>
          <w:lang w:bidi="ar-DZ"/>
        </w:rPr>
        <w:t>.</w:t>
      </w:r>
    </w:p>
    <w:p w:rsidR="003F514E" w:rsidRPr="000E0075" w:rsidRDefault="003F514E" w:rsidP="003F514E">
      <w:pPr>
        <w:bidi/>
        <w:spacing w:before="120" w:after="120"/>
        <w:ind w:firstLine="566"/>
        <w:jc w:val="both"/>
        <w:rPr>
          <w:rFonts w:cs="Traditional Arabic"/>
          <w:szCs w:val="32"/>
          <w:rtl/>
          <w:lang w:bidi="ar-DZ"/>
        </w:rPr>
      </w:pPr>
      <w:r w:rsidRPr="000E0075">
        <w:rPr>
          <w:rFonts w:cs="Traditional Arabic" w:hint="cs"/>
          <w:szCs w:val="32"/>
          <w:rtl/>
          <w:lang w:bidi="ar-DZ"/>
        </w:rPr>
        <w:t>و</w:t>
      </w:r>
      <w:r>
        <w:rPr>
          <w:rFonts w:cs="Traditional Arabic" w:hint="cs"/>
          <w:szCs w:val="32"/>
          <w:rtl/>
          <w:lang w:bidi="ar-DZ"/>
        </w:rPr>
        <w:t xml:space="preserve">تعرف أيضا </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10"/>
      </w:r>
      <w:r w:rsidRPr="000E0075">
        <w:rPr>
          <w:rFonts w:cs="Traditional Arabic"/>
          <w:szCs w:val="32"/>
          <w:vertAlign w:val="superscript"/>
          <w:rtl/>
          <w:lang w:bidi="ar-DZ"/>
        </w:rPr>
        <w:t>)</w:t>
      </w:r>
      <w:r w:rsidRPr="000E0075">
        <w:rPr>
          <w:rFonts w:cs="Traditional Arabic" w:hint="cs"/>
          <w:szCs w:val="32"/>
          <w:rtl/>
          <w:lang w:bidi="ar-DZ"/>
        </w:rPr>
        <w:t xml:space="preserve"> أنَّها: </w:t>
      </w:r>
      <w:r w:rsidRPr="000E0075">
        <w:rPr>
          <w:rFonts w:cs="Traditional Arabic"/>
          <w:szCs w:val="32"/>
          <w:rtl/>
          <w:lang w:bidi="ar-DZ"/>
        </w:rPr>
        <w:t>«</w:t>
      </w:r>
      <w:r w:rsidRPr="000E0075">
        <w:rPr>
          <w:rFonts w:cs="Traditional Arabic" w:hint="cs"/>
          <w:szCs w:val="32"/>
          <w:rtl/>
          <w:lang w:bidi="ar-DZ"/>
        </w:rPr>
        <w:t>تحديد المنظمة لأغراضها الرئيسية وأهدافها الرئيسية وغاياتها على المدى البعيد، وتبني أدوار عمل معينة وتخصيص الموارد المطلوبة لتحقيق هذه الأهداف والغايات</w:t>
      </w:r>
      <w:r w:rsidRPr="000E0075">
        <w:rPr>
          <w:rFonts w:cs="Traditional Arabic"/>
          <w:szCs w:val="32"/>
          <w:rtl/>
          <w:lang w:bidi="ar-DZ"/>
        </w:rPr>
        <w:t>»</w:t>
      </w:r>
      <w:r w:rsidRPr="000E0075">
        <w:rPr>
          <w:rFonts w:cs="Traditional Arabic" w:hint="cs"/>
          <w:szCs w:val="32"/>
          <w:rtl/>
          <w:lang w:bidi="ar-DZ"/>
        </w:rPr>
        <w:t>.</w:t>
      </w:r>
    </w:p>
    <w:p w:rsidR="003F514E" w:rsidRPr="000E0075" w:rsidRDefault="003F514E" w:rsidP="003F514E">
      <w:pPr>
        <w:bidi/>
        <w:spacing w:before="120" w:after="120"/>
        <w:ind w:firstLine="566"/>
        <w:jc w:val="both"/>
        <w:rPr>
          <w:rFonts w:cs="Traditional Arabic"/>
          <w:szCs w:val="32"/>
          <w:rtl/>
          <w:lang w:bidi="ar-DZ"/>
        </w:rPr>
      </w:pPr>
      <w:r w:rsidRPr="000E0075">
        <w:rPr>
          <w:rFonts w:cs="Traditional Arabic" w:hint="cs"/>
          <w:szCs w:val="32"/>
          <w:rtl/>
          <w:lang w:bidi="ar-DZ"/>
        </w:rPr>
        <w:t>وتستمد الاستراتيجية التسويقية أهميتها من جملة نقاط أهمها</w:t>
      </w:r>
      <w:r w:rsidRPr="000E0075">
        <w:rPr>
          <w:rFonts w:cs="Traditional Arabic"/>
          <w:szCs w:val="32"/>
          <w:vertAlign w:val="superscript"/>
          <w:rtl/>
          <w:lang w:bidi="ar-DZ"/>
        </w:rPr>
        <w:t>(</w:t>
      </w:r>
      <w:r w:rsidRPr="000E0075">
        <w:rPr>
          <w:rStyle w:val="Appelnotedebasdep"/>
          <w:rFonts w:cs="Traditional Arabic"/>
          <w:szCs w:val="32"/>
          <w:rtl/>
          <w:lang w:bidi="ar-DZ"/>
        </w:rPr>
        <w:footnoteReference w:id="11"/>
      </w:r>
      <w:r w:rsidRPr="000E0075">
        <w:rPr>
          <w:rFonts w:cs="Traditional Arabic"/>
          <w:szCs w:val="32"/>
          <w:vertAlign w:val="superscript"/>
          <w:rtl/>
          <w:lang w:bidi="ar-DZ"/>
        </w:rPr>
        <w:t>)</w:t>
      </w:r>
      <w:r w:rsidRPr="000E0075">
        <w:rPr>
          <w:rFonts w:cs="Traditional Arabic" w:hint="cs"/>
          <w:szCs w:val="32"/>
          <w:rtl/>
          <w:lang w:bidi="ar-DZ"/>
        </w:rPr>
        <w:t>:</w:t>
      </w:r>
    </w:p>
    <w:p w:rsidR="003F514E" w:rsidRPr="000E0075" w:rsidRDefault="003F514E" w:rsidP="003F514E">
      <w:pPr>
        <w:pStyle w:val="Paragraphedeliste"/>
        <w:numPr>
          <w:ilvl w:val="0"/>
          <w:numId w:val="2"/>
        </w:numPr>
        <w:bidi/>
        <w:spacing w:before="120" w:after="120"/>
        <w:ind w:left="476"/>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كونها الوسيلة التي تتحقق من خلالها الأهداف التسويقية للشركة وبالتالي أهدافها الكلية علماً أن التسويق يعتبر في حد ذاته هدفاً أساسياً لنشاط الشركة.</w:t>
      </w:r>
    </w:p>
    <w:p w:rsidR="003F514E" w:rsidRPr="000E0075" w:rsidRDefault="003F514E" w:rsidP="003F514E">
      <w:pPr>
        <w:pStyle w:val="Paragraphedeliste"/>
        <w:numPr>
          <w:ilvl w:val="0"/>
          <w:numId w:val="2"/>
        </w:numPr>
        <w:bidi/>
        <w:spacing w:before="120" w:after="120"/>
        <w:ind w:left="476"/>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تعتبر الإطار الذي يتم من خلالها الكشف عن الفرص التسويقية ونقاط القوة في الشركة وكذا الإدارة التي يتم من خلالها استغلال هذه الفرص وتفعيل تلك النقاط.</w:t>
      </w:r>
    </w:p>
    <w:p w:rsidR="003F514E" w:rsidRPr="000E0075" w:rsidRDefault="003F514E" w:rsidP="003F514E">
      <w:pPr>
        <w:pStyle w:val="Paragraphedeliste"/>
        <w:numPr>
          <w:ilvl w:val="0"/>
          <w:numId w:val="2"/>
        </w:numPr>
        <w:bidi/>
        <w:spacing w:before="120" w:after="120"/>
        <w:ind w:left="476"/>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تساهم بالمقابل في الكشف عن مختلف التحديات والمخاطر في البيئة التسويقية وعن نقاط الضعف وتعمل على تجاوز ومعالجة تلك النقاط.</w:t>
      </w:r>
    </w:p>
    <w:p w:rsidR="003F514E" w:rsidRPr="000E0075" w:rsidRDefault="003F514E" w:rsidP="003F514E">
      <w:pPr>
        <w:pStyle w:val="Paragraphedeliste"/>
        <w:numPr>
          <w:ilvl w:val="0"/>
          <w:numId w:val="2"/>
        </w:numPr>
        <w:bidi/>
        <w:spacing w:before="120" w:after="120"/>
        <w:ind w:left="476"/>
        <w:jc w:val="both"/>
        <w:rPr>
          <w:rFonts w:ascii="Times New Roman" w:hAnsi="Times New Roman" w:cs="Traditional Arabic"/>
          <w:sz w:val="24"/>
          <w:szCs w:val="32"/>
          <w:lang w:bidi="ar-DZ"/>
        </w:rPr>
      </w:pPr>
      <w:r w:rsidRPr="000E0075">
        <w:rPr>
          <w:rFonts w:ascii="Times New Roman" w:hAnsi="Times New Roman" w:cs="Traditional Arabic" w:hint="cs"/>
          <w:sz w:val="24"/>
          <w:szCs w:val="32"/>
          <w:rtl/>
          <w:lang w:bidi="ar-DZ"/>
        </w:rPr>
        <w:t>كونها تساعد على انتقاء أفضل الخيارات الاستراتيجية وهذا بالاعتماد على تخطيط شامل وعميق وعلى بحوث تسويقية دقيقة ونظام تسويقي مرن وتجزئة سوقية فعالة.</w:t>
      </w:r>
    </w:p>
    <w:p w:rsidR="003F514E" w:rsidRPr="000E0075" w:rsidRDefault="003F514E" w:rsidP="003F514E">
      <w:pPr>
        <w:pStyle w:val="Paragraphedeliste"/>
        <w:numPr>
          <w:ilvl w:val="0"/>
          <w:numId w:val="2"/>
        </w:numPr>
        <w:bidi/>
        <w:spacing w:before="120" w:after="0"/>
        <w:ind w:left="476"/>
        <w:jc w:val="both"/>
        <w:rPr>
          <w:rFonts w:ascii="Times New Roman" w:hAnsi="Times New Roman" w:cs="Traditional Arabic"/>
          <w:sz w:val="24"/>
          <w:szCs w:val="32"/>
          <w:rtl/>
          <w:lang w:bidi="ar-DZ"/>
        </w:rPr>
      </w:pPr>
      <w:r w:rsidRPr="000E0075">
        <w:rPr>
          <w:rFonts w:ascii="Times New Roman" w:hAnsi="Times New Roman" w:cs="Traditional Arabic" w:hint="cs"/>
          <w:sz w:val="24"/>
          <w:szCs w:val="32"/>
          <w:rtl/>
          <w:lang w:bidi="ar-DZ"/>
        </w:rPr>
        <w:t>تساهم في تفعيل وترشيد القرارات التسويقية للشركة من خلال تحديد برنامج العمل الملائم، وكذلك في تحقيق الميزة التنافسية للشركة بشكل عام.</w:t>
      </w:r>
    </w:p>
    <w:p w:rsidR="003F514E" w:rsidRPr="000E0075" w:rsidRDefault="003F514E" w:rsidP="003F514E">
      <w:pPr>
        <w:bidi/>
        <w:ind w:firstLine="708"/>
        <w:jc w:val="both"/>
        <w:rPr>
          <w:rFonts w:eastAsia="Times New Roman" w:cs="Traditional Arabic"/>
          <w:color w:val="00B050"/>
          <w:szCs w:val="32"/>
          <w:rtl/>
          <w:lang w:bidi="ar-DZ"/>
        </w:rPr>
      </w:pPr>
    </w:p>
    <w:p w:rsidR="003F514E" w:rsidRPr="00F71D83" w:rsidRDefault="003F514E" w:rsidP="003F514E">
      <w:pPr>
        <w:bidi/>
        <w:ind w:firstLine="794"/>
        <w:jc w:val="both"/>
        <w:rPr>
          <w:rFonts w:eastAsia="Times New Roman" w:cs="Traditional Arabic"/>
          <w:szCs w:val="32"/>
          <w:rtl/>
        </w:rPr>
      </w:pPr>
      <w:r>
        <w:rPr>
          <w:rFonts w:eastAsia="Times New Roman" w:cs="Traditional Arabic" w:hint="cs"/>
          <w:szCs w:val="32"/>
          <w:rtl/>
        </w:rPr>
        <w:t>كما أن الإسترتيجية الحديثة للتسويق تعمل على دعم ال</w:t>
      </w:r>
      <w:r w:rsidRPr="00F71D83">
        <w:rPr>
          <w:rFonts w:eastAsia="Times New Roman" w:cs="Traditional Arabic" w:hint="cs"/>
          <w:szCs w:val="32"/>
          <w:rtl/>
        </w:rPr>
        <w:t xml:space="preserve">عناصر </w:t>
      </w:r>
      <w:r>
        <w:rPr>
          <w:rFonts w:eastAsia="Times New Roman" w:cs="Traditional Arabic" w:hint="cs"/>
          <w:szCs w:val="32"/>
          <w:rtl/>
        </w:rPr>
        <w:t>ال</w:t>
      </w:r>
      <w:r w:rsidRPr="00F71D83">
        <w:rPr>
          <w:rFonts w:eastAsia="Times New Roman" w:cs="Traditional Arabic" w:hint="cs"/>
          <w:szCs w:val="32"/>
          <w:rtl/>
        </w:rPr>
        <w:t xml:space="preserve">أساسية </w:t>
      </w:r>
      <w:r>
        <w:rPr>
          <w:rFonts w:eastAsia="Times New Roman" w:cs="Traditional Arabic" w:hint="cs"/>
          <w:szCs w:val="32"/>
          <w:rtl/>
        </w:rPr>
        <w:t>ال</w:t>
      </w:r>
      <w:r w:rsidRPr="00F71D83">
        <w:rPr>
          <w:rFonts w:eastAsia="Times New Roman" w:cs="Traditional Arabic" w:hint="cs"/>
          <w:szCs w:val="32"/>
          <w:rtl/>
        </w:rPr>
        <w:t xml:space="preserve">محددة </w:t>
      </w:r>
      <w:r>
        <w:rPr>
          <w:rFonts w:eastAsia="Times New Roman" w:cs="Traditional Arabic" w:hint="cs"/>
          <w:szCs w:val="32"/>
          <w:rtl/>
        </w:rPr>
        <w:t>ل</w:t>
      </w:r>
      <w:r w:rsidRPr="00F71D83">
        <w:rPr>
          <w:rFonts w:eastAsia="Times New Roman" w:cs="Traditional Arabic" w:hint="cs"/>
          <w:szCs w:val="32"/>
          <w:rtl/>
        </w:rPr>
        <w:t>مفهوم التسويق</w:t>
      </w:r>
      <w:r>
        <w:rPr>
          <w:rFonts w:eastAsia="Times New Roman" w:cs="Traditional Arabic" w:hint="cs"/>
          <w:szCs w:val="32"/>
          <w:rtl/>
        </w:rPr>
        <w:t xml:space="preserve"> الحديث</w:t>
      </w:r>
      <w:r w:rsidRPr="00F71D83">
        <w:rPr>
          <w:rFonts w:eastAsia="Times New Roman" w:cs="Traditional Arabic" w:hint="cs"/>
          <w:szCs w:val="32"/>
          <w:rtl/>
        </w:rPr>
        <w:t xml:space="preserve"> ، مثل تسويق المنتجات الآمنة بيئياً، تطوير وتسويق منتجات لتخفيض الأضرار البيئية، إنتاج وترويج وتغليف منتجات بطريق</w:t>
      </w:r>
      <w:r>
        <w:rPr>
          <w:rFonts w:eastAsia="Times New Roman" w:cs="Traditional Arabic" w:hint="cs"/>
          <w:szCs w:val="32"/>
          <w:rtl/>
        </w:rPr>
        <w:t>ة مفيدة لحماية البيئة، كذلك يشكل</w:t>
      </w:r>
      <w:r w:rsidRPr="00F71D83">
        <w:rPr>
          <w:rFonts w:eastAsia="Times New Roman" w:cs="Traditional Arabic" w:hint="cs"/>
          <w:szCs w:val="32"/>
          <w:rtl/>
        </w:rPr>
        <w:t xml:space="preserve"> التسويق الأخضر </w:t>
      </w:r>
      <w:r>
        <w:rPr>
          <w:rFonts w:eastAsia="Times New Roman" w:cs="Traditional Arabic" w:hint="cs"/>
          <w:szCs w:val="32"/>
          <w:rtl/>
        </w:rPr>
        <w:t xml:space="preserve">كإستراتيجية </w:t>
      </w:r>
      <w:r w:rsidRPr="00F71D83">
        <w:rPr>
          <w:rFonts w:eastAsia="Times New Roman" w:cs="Traditional Arabic" w:hint="cs"/>
          <w:szCs w:val="32"/>
          <w:rtl/>
        </w:rPr>
        <w:t xml:space="preserve">الرابط بين العمل </w:t>
      </w:r>
      <w:r w:rsidRPr="00F71D83">
        <w:rPr>
          <w:rFonts w:eastAsia="Times New Roman" w:cs="Traditional Arabic" w:hint="cs"/>
          <w:szCs w:val="32"/>
          <w:rtl/>
        </w:rPr>
        <w:lastRenderedPageBreak/>
        <w:t>والزبون وتضم هذه العملية المدخل الكلي لأن على الأعمال أن تكامل كافة نشاطاتها في خط مع الإهتمامات البيئية</w:t>
      </w:r>
      <w:r w:rsidRPr="00F71D83">
        <w:rPr>
          <w:rFonts w:eastAsia="Times New Roman" w:cs="Traditional Arabic" w:hint="cs"/>
          <w:szCs w:val="32"/>
          <w:vertAlign w:val="superscript"/>
          <w:rtl/>
        </w:rPr>
        <w:t>(</w:t>
      </w:r>
      <w:r w:rsidRPr="00F71D83">
        <w:rPr>
          <w:rFonts w:eastAsia="Times New Roman" w:cs="Traditional Arabic"/>
          <w:szCs w:val="32"/>
          <w:vertAlign w:val="superscript"/>
          <w:rtl/>
        </w:rPr>
        <w:footnoteReference w:id="12"/>
      </w:r>
      <w:r w:rsidRPr="00F71D83">
        <w:rPr>
          <w:rFonts w:eastAsia="Times New Roman" w:cs="Traditional Arabic" w:hint="cs"/>
          <w:szCs w:val="32"/>
          <w:vertAlign w:val="superscript"/>
          <w:rtl/>
        </w:rPr>
        <w:t>)</w:t>
      </w:r>
      <w:r w:rsidRPr="00F71D83">
        <w:rPr>
          <w:rFonts w:eastAsia="Times New Roman" w:cs="Traditional Arabic" w:hint="cs"/>
          <w:szCs w:val="32"/>
          <w:rtl/>
        </w:rPr>
        <w:t>.</w:t>
      </w:r>
    </w:p>
    <w:p w:rsidR="003F514E" w:rsidRDefault="003F514E" w:rsidP="003F514E">
      <w:pPr>
        <w:bidi/>
        <w:ind w:firstLine="794"/>
        <w:jc w:val="both"/>
        <w:rPr>
          <w:rFonts w:eastAsia="Times New Roman" w:cs="Traditional Arabic"/>
          <w:szCs w:val="32"/>
          <w:rtl/>
        </w:rPr>
      </w:pPr>
      <w:r w:rsidRPr="00F71D83">
        <w:rPr>
          <w:rFonts w:eastAsia="Times New Roman" w:cs="Traditional Arabic" w:hint="cs"/>
          <w:szCs w:val="32"/>
          <w:rtl/>
        </w:rPr>
        <w:t>ومن أجل جني الميزة التنافسية يجب على إستراتيجية التسويق ا أن تهتم في بعض المجالات الأساسية والمهمة، مثل تجزئة السوق، تطوير المنتج ، الدفع ، وضع الأسعار ، وتطبيق النقل ، الإدارة المن</w:t>
      </w:r>
      <w:r>
        <w:rPr>
          <w:rFonts w:eastAsia="Times New Roman" w:cs="Traditional Arabic" w:hint="cs"/>
          <w:szCs w:val="32"/>
          <w:rtl/>
        </w:rPr>
        <w:t xml:space="preserve">اسبة للنفايات، إطلاق الترويج ، تكامل </w:t>
      </w:r>
      <w:r w:rsidRPr="00F71D83">
        <w:rPr>
          <w:rFonts w:eastAsia="Times New Roman" w:cs="Traditional Arabic" w:hint="cs"/>
          <w:szCs w:val="32"/>
          <w:rtl/>
        </w:rPr>
        <w:t xml:space="preserve">الشركات الخارجية مع مسعى </w:t>
      </w:r>
      <w:r>
        <w:rPr>
          <w:rFonts w:eastAsia="Times New Roman" w:cs="Traditional Arabic" w:hint="cs"/>
          <w:szCs w:val="32"/>
          <w:rtl/>
        </w:rPr>
        <w:t xml:space="preserve">المنظمة </w:t>
      </w:r>
      <w:r w:rsidRPr="00F71D83">
        <w:rPr>
          <w:rFonts w:eastAsia="Times New Roman" w:cs="Traditional Arabic" w:hint="cs"/>
          <w:szCs w:val="32"/>
          <w:rtl/>
        </w:rPr>
        <w:t>في عملية التسويق وتطبيق عمليات النقل الخضراء، وبالتالي الحصول على مزيج التسويق الأمثل</w:t>
      </w:r>
      <w:r w:rsidRPr="00F71D83">
        <w:rPr>
          <w:rFonts w:eastAsia="Times New Roman" w:cs="Traditional Arabic" w:hint="cs"/>
          <w:szCs w:val="32"/>
          <w:vertAlign w:val="superscript"/>
          <w:rtl/>
        </w:rPr>
        <w:t>(</w:t>
      </w:r>
      <w:r w:rsidRPr="00F71D83">
        <w:rPr>
          <w:rFonts w:eastAsia="Times New Roman" w:cs="Traditional Arabic"/>
          <w:szCs w:val="32"/>
          <w:vertAlign w:val="superscript"/>
          <w:rtl/>
        </w:rPr>
        <w:footnoteReference w:id="13"/>
      </w:r>
      <w:r w:rsidRPr="00F71D83">
        <w:rPr>
          <w:rFonts w:eastAsia="Times New Roman" w:cs="Traditional Arabic" w:hint="cs"/>
          <w:szCs w:val="32"/>
          <w:vertAlign w:val="superscript"/>
          <w:rtl/>
        </w:rPr>
        <w:t>)</w:t>
      </w:r>
      <w:r w:rsidRPr="00F71D83">
        <w:rPr>
          <w:rFonts w:eastAsia="Times New Roman" w:cs="Traditional Arabic" w:hint="cs"/>
          <w:szCs w:val="32"/>
          <w:rtl/>
        </w:rPr>
        <w:t>.</w:t>
      </w:r>
    </w:p>
    <w:p w:rsidR="003F514E" w:rsidRDefault="003F514E" w:rsidP="003F514E">
      <w:pPr>
        <w:bidi/>
        <w:jc w:val="both"/>
        <w:rPr>
          <w:rFonts w:eastAsia="Times New Roman" w:cs="Traditional Arabic"/>
          <w:szCs w:val="32"/>
          <w:rtl/>
        </w:rPr>
      </w:pPr>
    </w:p>
    <w:p w:rsidR="003F514E" w:rsidRPr="00123B2A" w:rsidRDefault="003F514E" w:rsidP="003F514E">
      <w:pPr>
        <w:bidi/>
        <w:jc w:val="both"/>
        <w:rPr>
          <w:rFonts w:eastAsia="Times New Roman" w:cs="Traditional Arabic"/>
          <w:b/>
          <w:bCs/>
          <w:color w:val="FF0000"/>
          <w:szCs w:val="32"/>
          <w:rtl/>
        </w:rPr>
      </w:pPr>
      <w:r>
        <w:rPr>
          <w:rFonts w:eastAsia="Times New Roman" w:cs="Traditional Arabic" w:hint="cs"/>
          <w:b/>
          <w:bCs/>
          <w:color w:val="FF0000"/>
          <w:szCs w:val="32"/>
          <w:rtl/>
        </w:rPr>
        <w:t>4-</w:t>
      </w:r>
      <w:r w:rsidRPr="00123B2A">
        <w:rPr>
          <w:rFonts w:eastAsia="Times New Roman" w:cs="Traditional Arabic" w:hint="cs"/>
          <w:b/>
          <w:bCs/>
          <w:color w:val="FF0000"/>
          <w:szCs w:val="32"/>
          <w:rtl/>
        </w:rPr>
        <w:t>أبعاد الإستراتيجة التسويقية</w:t>
      </w:r>
    </w:p>
    <w:p w:rsidR="003F514E" w:rsidRPr="00097A85" w:rsidRDefault="003F514E" w:rsidP="003F514E">
      <w:pPr>
        <w:bidi/>
        <w:jc w:val="both"/>
        <w:rPr>
          <w:rFonts w:eastAsia="Times New Roman" w:cs="Traditional Arabic"/>
          <w:szCs w:val="32"/>
          <w:rtl/>
          <w:lang w:bidi="ar-DZ"/>
        </w:rPr>
      </w:pPr>
      <w:r>
        <w:rPr>
          <w:rFonts w:eastAsia="Times New Roman" w:cs="Traditional Arabic" w:hint="cs"/>
          <w:szCs w:val="32"/>
          <w:rtl/>
        </w:rPr>
        <w:t xml:space="preserve">تتعامل الإستراتيجية التسويقية مع التفاعل الحاصل بين القوى الثلاث المعروفة بـ </w:t>
      </w:r>
      <w:r>
        <w:rPr>
          <w:rFonts w:eastAsia="Times New Roman" w:cs="Traditional Arabic"/>
          <w:szCs w:val="32"/>
        </w:rPr>
        <w:t>3Cs</w:t>
      </w:r>
      <w:r>
        <w:rPr>
          <w:rFonts w:eastAsia="Times New Roman" w:cs="Traditional Arabic" w:hint="cs"/>
          <w:szCs w:val="32"/>
          <w:rtl/>
        </w:rPr>
        <w:t xml:space="preserve"> و هي إستراتيجية المستهلك </w:t>
      </w:r>
      <w:r>
        <w:rPr>
          <w:rFonts w:eastAsia="Times New Roman" w:cs="Traditional Arabic"/>
          <w:szCs w:val="32"/>
        </w:rPr>
        <w:t>Consumer</w:t>
      </w:r>
      <w:r>
        <w:rPr>
          <w:rFonts w:eastAsia="Times New Roman" w:cs="Traditional Arabic" w:hint="cs"/>
          <w:szCs w:val="32"/>
          <w:rtl/>
          <w:lang w:bidi="ar-DZ"/>
        </w:rPr>
        <w:t xml:space="preserve"> ، المنافسة </w:t>
      </w:r>
      <w:r>
        <w:rPr>
          <w:rFonts w:eastAsia="Times New Roman" w:cs="Traditional Arabic"/>
          <w:szCs w:val="32"/>
          <w:lang w:bidi="ar-DZ"/>
        </w:rPr>
        <w:t>Competition</w:t>
      </w:r>
      <w:r>
        <w:rPr>
          <w:rFonts w:eastAsia="Times New Roman" w:cs="Traditional Arabic" w:hint="cs"/>
          <w:szCs w:val="32"/>
          <w:rtl/>
          <w:lang w:bidi="ar-DZ"/>
        </w:rPr>
        <w:t xml:space="preserve"> ، المنظمة </w:t>
      </w:r>
      <w:r>
        <w:rPr>
          <w:rFonts w:eastAsia="Times New Roman" w:cs="Traditional Arabic"/>
          <w:szCs w:val="32"/>
          <w:lang w:bidi="ar-DZ"/>
        </w:rPr>
        <w:t>Corporation</w:t>
      </w:r>
      <w:r>
        <w:rPr>
          <w:rFonts w:eastAsia="Times New Roman" w:cs="Traditional Arabic" w:hint="cs"/>
          <w:szCs w:val="32"/>
          <w:rtl/>
          <w:lang w:bidi="ar-DZ"/>
        </w:rPr>
        <w:t xml:space="preserve"> . هذه القوى تقوم عليها أي إستراتيجية تسويقية ،إذ قدمها </w:t>
      </w:r>
      <w:r>
        <w:rPr>
          <w:rFonts w:eastAsia="Times New Roman" w:cs="Traditional Arabic"/>
          <w:szCs w:val="32"/>
          <w:lang w:bidi="ar-DZ"/>
        </w:rPr>
        <w:t>Kenichi Ohmae</w:t>
      </w:r>
      <w:r>
        <w:rPr>
          <w:rFonts w:eastAsia="Times New Roman" w:cs="Traditional Arabic" w:hint="cs"/>
          <w:szCs w:val="32"/>
          <w:rtl/>
          <w:lang w:bidi="ar-DZ"/>
        </w:rPr>
        <w:t xml:space="preserve"> على شكل مثلث إستراتيجي و يعرف أيضا بمثلث التسويق الإستراتيجي.</w:t>
      </w:r>
      <w:r>
        <w:rPr>
          <w:rStyle w:val="Appelnotedebasdep"/>
          <w:rFonts w:eastAsia="Times New Roman" w:cs="Traditional Arabic"/>
          <w:szCs w:val="32"/>
          <w:rtl/>
          <w:lang w:bidi="ar-DZ"/>
        </w:rPr>
        <w:footnoteReference w:id="14"/>
      </w:r>
    </w:p>
    <w:p w:rsidR="003F514E" w:rsidRPr="00CF322D" w:rsidRDefault="003F514E" w:rsidP="003F514E">
      <w:pPr>
        <w:bidi/>
        <w:ind w:firstLine="794"/>
        <w:jc w:val="center"/>
        <w:rPr>
          <w:rFonts w:eastAsia="Times New Roman" w:cs="Traditional Arabic"/>
          <w:b/>
          <w:bCs/>
          <w:szCs w:val="32"/>
          <w:rtl/>
        </w:rPr>
      </w:pPr>
      <w:r w:rsidRPr="00CF322D">
        <w:rPr>
          <w:rFonts w:eastAsia="Times New Roman" w:cs="Traditional Arabic" w:hint="cs"/>
          <w:b/>
          <w:bCs/>
          <w:szCs w:val="32"/>
          <w:rtl/>
        </w:rPr>
        <w:t xml:space="preserve">الشكل رقم </w:t>
      </w:r>
      <w:r>
        <w:rPr>
          <w:rFonts w:eastAsia="Times New Roman" w:cs="Traditional Arabic" w:hint="cs"/>
          <w:b/>
          <w:bCs/>
          <w:szCs w:val="32"/>
          <w:rtl/>
        </w:rPr>
        <w:t>12</w:t>
      </w:r>
      <w:r w:rsidRPr="00CF322D">
        <w:rPr>
          <w:rFonts w:eastAsia="Times New Roman" w:cs="Traditional Arabic" w:hint="cs"/>
          <w:b/>
          <w:bCs/>
          <w:szCs w:val="32"/>
          <w:rtl/>
        </w:rPr>
        <w:t>: المثلث الإستراتيجي</w:t>
      </w:r>
    </w:p>
    <w:p w:rsidR="003F514E" w:rsidRDefault="003F514E" w:rsidP="003F514E">
      <w:pPr>
        <w:bidi/>
        <w:ind w:firstLine="794"/>
        <w:jc w:val="both"/>
        <w:rPr>
          <w:rFonts w:eastAsia="Times New Roman" w:cs="Traditional Arabic"/>
          <w:szCs w:val="32"/>
          <w:rtl/>
        </w:rPr>
      </w:pPr>
    </w:p>
    <w:p w:rsidR="003F514E" w:rsidRDefault="003F514E" w:rsidP="003F514E">
      <w:pPr>
        <w:bidi/>
        <w:ind w:firstLine="794"/>
        <w:jc w:val="both"/>
        <w:rPr>
          <w:rFonts w:eastAsia="Times New Roman" w:cs="Traditional Arabic"/>
          <w:noProof/>
          <w:szCs w:val="32"/>
          <w:lang w:eastAsia="fr-FR"/>
        </w:rPr>
      </w:pPr>
    </w:p>
    <w:p w:rsidR="003F514E" w:rsidRDefault="003F514E" w:rsidP="003F514E">
      <w:pPr>
        <w:bidi/>
        <w:ind w:firstLine="794"/>
        <w:jc w:val="both"/>
        <w:rPr>
          <w:rFonts w:eastAsia="Times New Roman" w:cs="Traditional Arabic"/>
          <w:szCs w:val="32"/>
          <w:rtl/>
        </w:rPr>
      </w:pPr>
      <w:r>
        <w:rPr>
          <w:rFonts w:eastAsia="Times New Roman" w:cs="Traditional Arabic" w:hint="cs"/>
          <w:noProof/>
          <w:szCs w:val="32"/>
          <w:rtl/>
          <w:lang w:eastAsia="fr-FR"/>
        </w:rPr>
        <w:drawing>
          <wp:inline distT="0" distB="0" distL="0" distR="0">
            <wp:extent cx="4429125" cy="1714500"/>
            <wp:effectExtent l="19050" t="0" r="9525" b="0"/>
            <wp:docPr id="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srcRect/>
                    <a:stretch>
                      <a:fillRect/>
                    </a:stretch>
                  </pic:blipFill>
                  <pic:spPr bwMode="auto">
                    <a:xfrm>
                      <a:off x="0" y="0"/>
                      <a:ext cx="4429125" cy="1714500"/>
                    </a:xfrm>
                    <a:prstGeom prst="rect">
                      <a:avLst/>
                    </a:prstGeom>
                    <a:noFill/>
                    <a:ln w="9525">
                      <a:noFill/>
                      <a:miter lim="800000"/>
                      <a:headEnd/>
                      <a:tailEnd/>
                    </a:ln>
                  </pic:spPr>
                </pic:pic>
              </a:graphicData>
            </a:graphic>
          </wp:inline>
        </w:drawing>
      </w:r>
    </w:p>
    <w:p w:rsidR="003F514E" w:rsidRDefault="003F514E" w:rsidP="003F514E">
      <w:pPr>
        <w:bidi/>
        <w:ind w:firstLine="794"/>
        <w:jc w:val="both"/>
        <w:rPr>
          <w:rFonts w:eastAsia="Times New Roman" w:cs="Traditional Arabic"/>
          <w:noProof/>
          <w:szCs w:val="32"/>
          <w:rtl/>
          <w:lang w:eastAsia="fr-FR"/>
        </w:rPr>
      </w:pPr>
    </w:p>
    <w:p w:rsidR="003F514E" w:rsidRDefault="003F514E" w:rsidP="003F514E">
      <w:pPr>
        <w:bidi/>
        <w:ind w:firstLine="794"/>
        <w:jc w:val="both"/>
        <w:rPr>
          <w:rFonts w:eastAsia="Times New Roman" w:cs="Traditional Arabic"/>
          <w:noProof/>
          <w:szCs w:val="32"/>
          <w:rtl/>
          <w:lang w:eastAsia="fr-FR"/>
        </w:rPr>
      </w:pPr>
    </w:p>
    <w:p w:rsidR="003F514E" w:rsidRDefault="003F514E" w:rsidP="003F514E">
      <w:pPr>
        <w:bidi/>
        <w:ind w:firstLine="794"/>
        <w:jc w:val="both"/>
        <w:rPr>
          <w:rFonts w:eastAsia="Times New Roman" w:cs="Traditional Arabic"/>
          <w:noProof/>
          <w:szCs w:val="32"/>
          <w:rtl/>
          <w:lang w:eastAsia="fr-FR"/>
        </w:rPr>
      </w:pPr>
    </w:p>
    <w:p w:rsidR="003F514E" w:rsidRDefault="003F514E" w:rsidP="003F514E">
      <w:pPr>
        <w:bidi/>
        <w:ind w:firstLine="794"/>
        <w:jc w:val="both"/>
        <w:rPr>
          <w:rFonts w:eastAsia="Times New Roman" w:cs="Traditional Arabic"/>
          <w:noProof/>
          <w:szCs w:val="32"/>
          <w:rtl/>
          <w:lang w:eastAsia="fr-FR"/>
        </w:rPr>
      </w:pPr>
    </w:p>
    <w:p w:rsidR="003F514E" w:rsidRDefault="003F514E" w:rsidP="003F514E">
      <w:pPr>
        <w:bidi/>
        <w:ind w:firstLine="794"/>
        <w:jc w:val="both"/>
        <w:rPr>
          <w:rFonts w:eastAsia="Times New Roman" w:cs="Traditional Arabic"/>
          <w:noProof/>
          <w:szCs w:val="32"/>
          <w:rtl/>
          <w:lang w:eastAsia="fr-FR"/>
        </w:rPr>
      </w:pPr>
    </w:p>
    <w:p w:rsidR="003F514E" w:rsidRDefault="003F514E" w:rsidP="003F514E">
      <w:pPr>
        <w:bidi/>
        <w:jc w:val="both"/>
        <w:rPr>
          <w:rFonts w:eastAsia="Times New Roman" w:cs="Traditional Arabic"/>
          <w:szCs w:val="32"/>
          <w:rtl/>
          <w:lang w:bidi="ar-DZ"/>
        </w:rPr>
      </w:pPr>
      <w:r>
        <w:rPr>
          <w:rFonts w:eastAsia="Times New Roman" w:cs="Traditional Arabic" w:hint="cs"/>
          <w:szCs w:val="32"/>
          <w:rtl/>
        </w:rPr>
        <w:lastRenderedPageBreak/>
        <w:t xml:space="preserve">أ-المستهلكين </w:t>
      </w:r>
      <w:r>
        <w:rPr>
          <w:rFonts w:eastAsia="Times New Roman" w:cs="Traditional Arabic"/>
          <w:szCs w:val="32"/>
        </w:rPr>
        <w:t>Consumers</w:t>
      </w:r>
      <w:r>
        <w:rPr>
          <w:rFonts w:eastAsia="Times New Roman" w:cs="Traditional Arabic" w:hint="cs"/>
          <w:szCs w:val="32"/>
          <w:rtl/>
          <w:lang w:bidi="ar-DZ"/>
        </w:rPr>
        <w:t xml:space="preserve"> : بحيث على المؤسسات أن تركز عند إعداد الإستراتيجية التسويقية بالدرجة الأولى على رضا المستهلكين قبل أصحاب المصالح. لأن الإهتمام بتحقيق الأولى يؤدي حتما إلى تحقيق الثانية </w:t>
      </w:r>
      <w:r>
        <w:rPr>
          <w:rStyle w:val="Appelnotedebasdep"/>
          <w:rFonts w:eastAsia="Times New Roman" w:cs="Traditional Arabic"/>
          <w:szCs w:val="32"/>
          <w:rtl/>
          <w:lang w:bidi="ar-DZ"/>
        </w:rPr>
        <w:footnoteReference w:id="15"/>
      </w:r>
    </w:p>
    <w:p w:rsidR="003F514E" w:rsidRDefault="003F514E" w:rsidP="003F514E">
      <w:pPr>
        <w:bidi/>
        <w:jc w:val="both"/>
        <w:rPr>
          <w:rFonts w:eastAsia="Times New Roman" w:cs="Traditional Arabic"/>
          <w:szCs w:val="32"/>
          <w:rtl/>
          <w:lang w:bidi="ar-DZ"/>
        </w:rPr>
      </w:pPr>
      <w:r>
        <w:rPr>
          <w:rFonts w:eastAsia="Times New Roman" w:cs="Traditional Arabic" w:hint="cs"/>
          <w:szCs w:val="32"/>
          <w:rtl/>
          <w:lang w:bidi="ar-DZ"/>
        </w:rPr>
        <w:t>و ذلك عن طريق تقسيم ، إستهداف، و التموقع بالأسواق، و كذا تكييف المزيج التسويقي بما يرضي المستهلكين.</w:t>
      </w:r>
      <w:r w:rsidR="00E87671">
        <w:rPr>
          <w:rFonts w:eastAsia="Times New Roman" w:cs="Traditional Arabic" w:hint="cs"/>
          <w:szCs w:val="32"/>
          <w:rtl/>
          <w:lang w:bidi="ar-DZ"/>
        </w:rPr>
        <w:t>و يكون من المفيد جدا الإشارة إلى أن مصطلح الزبائن أشمل من المستهلكين .</w:t>
      </w:r>
    </w:p>
    <w:p w:rsidR="003F514E" w:rsidRDefault="003F514E" w:rsidP="003F514E">
      <w:pPr>
        <w:bidi/>
        <w:jc w:val="both"/>
        <w:rPr>
          <w:rFonts w:eastAsia="Times New Roman" w:cs="Traditional Arabic"/>
          <w:szCs w:val="32"/>
          <w:rtl/>
          <w:lang w:bidi="ar-DZ"/>
        </w:rPr>
      </w:pPr>
      <w:r>
        <w:rPr>
          <w:rFonts w:eastAsia="Times New Roman" w:cs="Traditional Arabic" w:hint="cs"/>
          <w:szCs w:val="32"/>
          <w:rtl/>
        </w:rPr>
        <w:t xml:space="preserve">ب- المنافسة </w:t>
      </w:r>
      <w:r>
        <w:rPr>
          <w:rFonts w:eastAsia="Times New Roman" w:cs="Traditional Arabic"/>
          <w:szCs w:val="32"/>
        </w:rPr>
        <w:t>Competition</w:t>
      </w:r>
      <w:r>
        <w:rPr>
          <w:rFonts w:eastAsia="Times New Roman" w:cs="Traditional Arabic" w:hint="cs"/>
          <w:szCs w:val="32"/>
          <w:rtl/>
          <w:lang w:bidi="ar-DZ"/>
        </w:rPr>
        <w:t xml:space="preserve"> : و هو أن تعتمد المؤسسة على إستراتيجية ضد المنافسين و المنافسة ، وتستند تلك الإستراتيجية إلى تحديد القدرات التي تسمح للمؤسسة من تحقيق التمايز لنفسها أمام المنافسين. و هذا على مستوى العديد من الوظائف كالتصميم و الهندسة ، المبيعات و خدمات ما بعد البيع . مما ينعكس على صورة المؤسسة و تمايزها على المنافسين.</w:t>
      </w:r>
    </w:p>
    <w:p w:rsidR="003F514E" w:rsidRDefault="003F514E" w:rsidP="003F514E">
      <w:pPr>
        <w:bidi/>
        <w:jc w:val="both"/>
        <w:rPr>
          <w:rFonts w:eastAsia="Times New Roman" w:cs="Traditional Arabic"/>
          <w:szCs w:val="32"/>
          <w:rtl/>
          <w:lang w:bidi="ar-DZ"/>
        </w:rPr>
      </w:pPr>
      <w:r>
        <w:rPr>
          <w:rFonts w:eastAsia="Times New Roman" w:cs="Traditional Arabic" w:hint="cs"/>
          <w:szCs w:val="32"/>
          <w:rtl/>
          <w:lang w:bidi="ar-DZ"/>
        </w:rPr>
        <w:t xml:space="preserve">ج- المنظمة </w:t>
      </w:r>
      <w:r>
        <w:rPr>
          <w:rFonts w:eastAsia="Times New Roman" w:cs="Traditional Arabic"/>
          <w:szCs w:val="32"/>
          <w:lang w:bidi="ar-DZ"/>
        </w:rPr>
        <w:t>Corporation</w:t>
      </w:r>
      <w:r>
        <w:rPr>
          <w:rFonts w:eastAsia="Times New Roman" w:cs="Traditional Arabic" w:hint="cs"/>
          <w:szCs w:val="32"/>
          <w:rtl/>
          <w:lang w:bidi="ar-DZ"/>
        </w:rPr>
        <w:t xml:space="preserve"> : و هي أن تعتمد المؤسسة على إستراتيجية تتوافق مع تحقيق فعالية النشاطات الوظيفية مثل السيطرة على التكاليف، و تحسين فعالية الانتاج .... إلخ</w:t>
      </w:r>
      <w:r>
        <w:rPr>
          <w:rStyle w:val="Appelnotedebasdep"/>
          <w:rFonts w:eastAsia="Times New Roman" w:cs="Traditional Arabic"/>
          <w:szCs w:val="32"/>
          <w:rtl/>
          <w:lang w:bidi="ar-DZ"/>
        </w:rPr>
        <w:footnoteReference w:id="16"/>
      </w:r>
    </w:p>
    <w:p w:rsidR="003F514E" w:rsidRDefault="003F514E" w:rsidP="003F514E">
      <w:pPr>
        <w:bidi/>
        <w:ind w:firstLine="794"/>
        <w:jc w:val="both"/>
        <w:rPr>
          <w:rFonts w:eastAsia="Times New Roman" w:cs="Traditional Arabic"/>
          <w:noProof/>
          <w:szCs w:val="32"/>
          <w:rtl/>
          <w:lang w:eastAsia="fr-FR" w:bidi="ar-DZ"/>
        </w:rPr>
      </w:pPr>
      <w:r>
        <w:rPr>
          <w:rFonts w:eastAsia="Times New Roman" w:cs="Traditional Arabic" w:hint="cs"/>
          <w:noProof/>
          <w:szCs w:val="32"/>
          <w:rtl/>
          <w:lang w:eastAsia="fr-FR"/>
        </w:rPr>
        <w:t xml:space="preserve">يعتبر نموذج </w:t>
      </w:r>
      <w:r>
        <w:rPr>
          <w:rFonts w:eastAsia="Times New Roman" w:cs="Traditional Arabic"/>
          <w:noProof/>
          <w:szCs w:val="32"/>
          <w:lang w:eastAsia="fr-FR"/>
        </w:rPr>
        <w:t>3Cs</w:t>
      </w:r>
      <w:r>
        <w:rPr>
          <w:rFonts w:eastAsia="Times New Roman" w:cs="Traditional Arabic" w:hint="cs"/>
          <w:noProof/>
          <w:szCs w:val="32"/>
          <w:rtl/>
          <w:lang w:eastAsia="fr-FR" w:bidi="ar-DZ"/>
        </w:rPr>
        <w:t xml:space="preserve"> أساسي لتنافسية المنظمة ، إذ يخول إكتساب الميزة التنافسية إنطلاقا من تحقيق القيمة و ذلك من خلال :</w:t>
      </w:r>
      <w:r>
        <w:rPr>
          <w:rStyle w:val="Appelnotedebasdep"/>
          <w:rFonts w:eastAsia="Times New Roman" w:cs="Traditional Arabic"/>
          <w:noProof/>
          <w:szCs w:val="32"/>
          <w:rtl/>
          <w:lang w:eastAsia="fr-FR" w:bidi="ar-DZ"/>
        </w:rPr>
        <w:footnoteReference w:id="17"/>
      </w:r>
      <w:r>
        <w:rPr>
          <w:rFonts w:eastAsia="Times New Roman" w:cs="Traditional Arabic" w:hint="cs"/>
          <w:noProof/>
          <w:szCs w:val="32"/>
          <w:rtl/>
          <w:lang w:eastAsia="fr-FR" w:bidi="ar-DZ"/>
        </w:rPr>
        <w:t xml:space="preserve"> </w:t>
      </w:r>
    </w:p>
    <w:p w:rsidR="003F514E" w:rsidRDefault="003F514E" w:rsidP="003F514E">
      <w:pPr>
        <w:bidi/>
        <w:ind w:firstLine="794"/>
        <w:jc w:val="both"/>
        <w:rPr>
          <w:rFonts w:eastAsia="Times New Roman" w:cs="Traditional Arabic"/>
          <w:noProof/>
          <w:szCs w:val="32"/>
          <w:rtl/>
          <w:lang w:eastAsia="fr-FR" w:bidi="ar-DZ"/>
        </w:rPr>
      </w:pPr>
      <w:r>
        <w:rPr>
          <w:rFonts w:eastAsia="Times New Roman" w:cs="Traditional Arabic" w:hint="cs"/>
          <w:noProof/>
          <w:szCs w:val="32"/>
          <w:rtl/>
          <w:lang w:eastAsia="fr-FR" w:bidi="ar-DZ"/>
        </w:rPr>
        <w:t>-التركيز على الوسائل التي تستطيع بواسطتها المؤسسة من تمييز نفسها بشكل فعال عن منافسيها و الإستفادة من نقاط قوتها المتميزة لتقديم قيمة أفضل لزبائنها.</w:t>
      </w:r>
    </w:p>
    <w:p w:rsidR="003F514E" w:rsidRDefault="003F514E" w:rsidP="003F514E">
      <w:pPr>
        <w:bidi/>
        <w:ind w:firstLine="794"/>
        <w:jc w:val="both"/>
        <w:rPr>
          <w:rFonts w:eastAsia="Times New Roman" w:cs="Traditional Arabic"/>
          <w:szCs w:val="32"/>
          <w:rtl/>
          <w:lang w:bidi="ar-DZ"/>
        </w:rPr>
      </w:pPr>
      <w:r>
        <w:rPr>
          <w:rFonts w:eastAsia="Times New Roman" w:cs="Traditional Arabic" w:hint="cs"/>
          <w:noProof/>
          <w:szCs w:val="32"/>
          <w:rtl/>
          <w:lang w:eastAsia="fr-FR" w:bidi="ar-DZ"/>
        </w:rPr>
        <w:t>-الإعتماد على ثلاث قرارات تتعلق بمكان التنافس (تحديد السوق)، كيفية التنافس (تحديد القيمة) ، ووقت التنافس (توقيت الدخول إلى السوق)</w:t>
      </w:r>
    </w:p>
    <w:p w:rsidR="00A637AE" w:rsidRDefault="00A637AE" w:rsidP="003F514E">
      <w:pPr>
        <w:bidi/>
        <w:rPr>
          <w:lang w:bidi="ar-DZ"/>
        </w:rPr>
      </w:pPr>
    </w:p>
    <w:sectPr w:rsidR="00A637AE" w:rsidSect="00A637A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CC4" w:rsidRDefault="00C01CC4" w:rsidP="003F514E">
      <w:r>
        <w:separator/>
      </w:r>
    </w:p>
  </w:endnote>
  <w:endnote w:type="continuationSeparator" w:id="1">
    <w:p w:rsidR="00C01CC4" w:rsidRDefault="00C01CC4" w:rsidP="003F514E">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CC4" w:rsidRDefault="00C01CC4" w:rsidP="003F514E">
      <w:r>
        <w:separator/>
      </w:r>
    </w:p>
  </w:footnote>
  <w:footnote w:type="continuationSeparator" w:id="1">
    <w:p w:rsidR="00C01CC4" w:rsidRDefault="00C01CC4" w:rsidP="003F514E">
      <w:r>
        <w:continuationSeparator/>
      </w:r>
    </w:p>
  </w:footnote>
  <w:footnote w:id="2">
    <w:p w:rsidR="003F514E" w:rsidRPr="000E0075" w:rsidRDefault="003F514E" w:rsidP="003F514E">
      <w:pPr>
        <w:bidi/>
        <w:rPr>
          <w:rFonts w:cs="Traditional Arabic"/>
          <w:color w:val="000000"/>
          <w:sz w:val="20"/>
          <w:rtl/>
        </w:rPr>
      </w:pPr>
      <w:r w:rsidRPr="000E0075">
        <w:rPr>
          <w:rStyle w:val="Appelnotedebasdep"/>
          <w:rFonts w:cs="Traditional Arabic"/>
          <w:sz w:val="20"/>
        </w:rPr>
        <w:footnoteRef/>
      </w:r>
      <w:r w:rsidRPr="000E0075">
        <w:rPr>
          <w:rFonts w:cs="Traditional Arabic"/>
          <w:sz w:val="20"/>
        </w:rPr>
        <w:t xml:space="preserve"> </w:t>
      </w:r>
      <w:r w:rsidRPr="000E0075">
        <w:rPr>
          <w:rFonts w:cs="Traditional Arabic" w:hint="cs"/>
          <w:sz w:val="20"/>
          <w:rtl/>
          <w:lang w:bidi="ar-DZ"/>
        </w:rPr>
        <w:t xml:space="preserve"> </w:t>
      </w:r>
      <w:r w:rsidRPr="000E0075">
        <w:rPr>
          <w:rFonts w:cs="Traditional Arabic"/>
          <w:color w:val="000000"/>
          <w:sz w:val="20"/>
          <w:rtl/>
        </w:rPr>
        <w:t xml:space="preserve">محمد صادق الهاشمي </w:t>
      </w:r>
      <w:r w:rsidRPr="000E0075">
        <w:rPr>
          <w:rFonts w:cs="Traditional Arabic" w:hint="cs"/>
          <w:color w:val="000000"/>
          <w:sz w:val="20"/>
          <w:rtl/>
        </w:rPr>
        <w:t>،</w:t>
      </w:r>
      <w:r w:rsidRPr="000E0075">
        <w:rPr>
          <w:rFonts w:cs="Traditional Arabic"/>
          <w:color w:val="000000"/>
          <w:sz w:val="20"/>
          <w:rtl/>
        </w:rPr>
        <w:t xml:space="preserve">الاحتلاال الامريكي للعراق ومشروع الشرق الأوسط الكبير تداعياته ونتائجه  </w:t>
      </w:r>
      <w:r w:rsidRPr="000E0075">
        <w:rPr>
          <w:rFonts w:cs="Traditional Arabic" w:hint="cs"/>
          <w:color w:val="000000"/>
          <w:sz w:val="20"/>
          <w:rtl/>
        </w:rPr>
        <w:t>،</w:t>
      </w:r>
      <w:r w:rsidRPr="000E0075">
        <w:rPr>
          <w:rFonts w:cs="Traditional Arabic"/>
          <w:color w:val="000000"/>
          <w:sz w:val="20"/>
          <w:rtl/>
        </w:rPr>
        <w:t xml:space="preserve">مركز العراق للدراسات </w:t>
      </w:r>
      <w:r w:rsidRPr="000E0075">
        <w:rPr>
          <w:rFonts w:cs="Traditional Arabic" w:hint="cs"/>
          <w:color w:val="000000"/>
          <w:sz w:val="20"/>
          <w:rtl/>
        </w:rPr>
        <w:t xml:space="preserve"> </w:t>
      </w:r>
      <w:hyperlink r:id="rId1" w:history="1">
        <w:r w:rsidRPr="000E0075">
          <w:rPr>
            <w:rStyle w:val="Lienhypertexte"/>
            <w:rFonts w:cs="Traditional Arabic"/>
            <w:sz w:val="20"/>
          </w:rPr>
          <w:t>http://www.ahraraliraq.net/main/books/index1.htm</w:t>
        </w:r>
      </w:hyperlink>
    </w:p>
    <w:p w:rsidR="003F514E" w:rsidRPr="000E0075" w:rsidRDefault="003F514E" w:rsidP="003F514E">
      <w:pPr>
        <w:pStyle w:val="Notedebasdepage"/>
        <w:bidi/>
        <w:rPr>
          <w:rFonts w:ascii="Times New Roman" w:hAnsi="Times New Roman" w:cs="Traditional Arabic"/>
          <w:szCs w:val="24"/>
          <w:rtl/>
        </w:rPr>
      </w:pPr>
    </w:p>
  </w:footnote>
  <w:footnote w:id="3">
    <w:p w:rsidR="003F514E" w:rsidRPr="000E0075" w:rsidRDefault="003F514E" w:rsidP="003F514E">
      <w:pPr>
        <w:bidi/>
        <w:jc w:val="both"/>
        <w:rPr>
          <w:rFonts w:cs="Traditional Arabic"/>
          <w:sz w:val="20"/>
          <w:rtl/>
        </w:rPr>
      </w:pPr>
      <w:r w:rsidRPr="000E0075">
        <w:rPr>
          <w:rFonts w:cs="Traditional Arabic"/>
          <w:sz w:val="20"/>
          <w:rtl/>
        </w:rPr>
        <w:t>(</w:t>
      </w:r>
      <w:r w:rsidRPr="000E0075">
        <w:rPr>
          <w:rStyle w:val="Appelnotedebasdep"/>
          <w:rFonts w:cs="Traditional Arabic"/>
          <w:sz w:val="20"/>
        </w:rPr>
        <w:footnoteRef/>
      </w:r>
      <w:r w:rsidRPr="000E0075">
        <w:rPr>
          <w:rFonts w:cs="Traditional Arabic"/>
          <w:sz w:val="20"/>
          <w:rtl/>
        </w:rPr>
        <w:t>)</w:t>
      </w:r>
      <w:r w:rsidRPr="000E0075">
        <w:rPr>
          <w:rFonts w:cs="Traditional Arabic" w:hint="cs"/>
          <w:sz w:val="20"/>
          <w:rtl/>
        </w:rPr>
        <w:t xml:space="preserve"> مصطفى أحمد سيد، تحديات العولمة والتخطيط الاستراتيجي (رؤية مدير القرن الحادي والعشرين)، كلية التجارة، جامعة بنها، 2003، ص 96.</w:t>
      </w:r>
    </w:p>
  </w:footnote>
  <w:footnote w:id="4">
    <w:p w:rsidR="003F514E" w:rsidRPr="000E0075" w:rsidRDefault="003F514E" w:rsidP="003F514E">
      <w:pPr>
        <w:bidi/>
        <w:jc w:val="both"/>
        <w:rPr>
          <w:rFonts w:cs="Traditional Arabic"/>
          <w:sz w:val="20"/>
          <w:rtl/>
        </w:rPr>
      </w:pPr>
      <w:r w:rsidRPr="000E0075">
        <w:rPr>
          <w:rFonts w:cs="Traditional Arabic"/>
          <w:sz w:val="20"/>
          <w:rtl/>
        </w:rPr>
        <w:t>(</w:t>
      </w:r>
      <w:r w:rsidRPr="000E0075">
        <w:rPr>
          <w:rStyle w:val="Appelnotedebasdep"/>
          <w:rFonts w:cs="Traditional Arabic"/>
          <w:sz w:val="20"/>
        </w:rPr>
        <w:footnoteRef/>
      </w:r>
      <w:r w:rsidRPr="000E0075">
        <w:rPr>
          <w:rFonts w:cs="Traditional Arabic"/>
          <w:sz w:val="20"/>
          <w:rtl/>
        </w:rPr>
        <w:t>)</w:t>
      </w:r>
      <w:r w:rsidRPr="000E0075">
        <w:rPr>
          <w:rFonts w:cs="Traditional Arabic" w:hint="cs"/>
          <w:sz w:val="20"/>
          <w:rtl/>
        </w:rPr>
        <w:t xml:space="preserve"> السلمي علي، إدارة الموارد البشرية الاستراتيجية، دار غريب للطباعة، القاهرة، 2001، ص 76.</w:t>
      </w:r>
    </w:p>
  </w:footnote>
  <w:footnote w:id="5">
    <w:p w:rsidR="003F514E" w:rsidRPr="000E0075" w:rsidRDefault="003F514E" w:rsidP="003F514E">
      <w:pPr>
        <w:bidi/>
        <w:spacing w:before="100" w:beforeAutospacing="1" w:after="100" w:afterAutospacing="1"/>
        <w:outlineLvl w:val="3"/>
        <w:rPr>
          <w:rFonts w:eastAsia="Times New Roman" w:cs="Traditional Arabic"/>
          <w:sz w:val="20"/>
          <w:lang w:eastAsia="fr-FR"/>
        </w:rPr>
      </w:pPr>
      <w:r w:rsidRPr="000E0075">
        <w:rPr>
          <w:rStyle w:val="Appelnotedebasdep"/>
          <w:rFonts w:cs="Traditional Arabic"/>
          <w:sz w:val="20"/>
        </w:rPr>
        <w:footnoteRef/>
      </w:r>
      <w:r w:rsidRPr="000E0075">
        <w:rPr>
          <w:rFonts w:cs="Traditional Arabic"/>
          <w:sz w:val="20"/>
        </w:rPr>
        <w:t xml:space="preserve"> </w:t>
      </w:r>
      <w:r w:rsidRPr="000E0075">
        <w:rPr>
          <w:rFonts w:cs="Traditional Arabic"/>
          <w:sz w:val="20"/>
          <w:rtl/>
        </w:rPr>
        <w:t>محمد نصحى ابراهيم</w:t>
      </w:r>
      <w:r w:rsidRPr="000E0075">
        <w:rPr>
          <w:rFonts w:cs="Traditional Arabic" w:hint="cs"/>
          <w:sz w:val="20"/>
          <w:rtl/>
        </w:rPr>
        <w:t>،</w:t>
      </w:r>
      <w:r w:rsidRPr="000E0075">
        <w:rPr>
          <w:rFonts w:cs="Traditional Arabic"/>
          <w:sz w:val="20"/>
          <w:rtl/>
        </w:rPr>
        <w:t>الاستراتيجية (تعريفها - وظائفها - أنواعها - أسس بنائه</w:t>
      </w:r>
      <w:r w:rsidRPr="000E0075">
        <w:rPr>
          <w:rFonts w:cs="Traditional Arabic" w:hint="cs"/>
          <w:sz w:val="20"/>
          <w:rtl/>
          <w:lang w:bidi="ar-DZ"/>
        </w:rPr>
        <w:t xml:space="preserve">)،نقلا عن </w:t>
      </w:r>
      <w:hyperlink r:id="rId2" w:history="1">
        <w:r w:rsidRPr="000E0075">
          <w:rPr>
            <w:rStyle w:val="Lienhypertexte"/>
            <w:rFonts w:eastAsia="Times New Roman" w:cs="Traditional Arabic"/>
            <w:sz w:val="20"/>
            <w:lang w:eastAsia="fr-FR"/>
          </w:rPr>
          <w:t>http://kenanaonline.com/users/drnoshy/posts/269419</w:t>
        </w:r>
      </w:hyperlink>
      <w:r w:rsidRPr="000E0075">
        <w:rPr>
          <w:rFonts w:eastAsia="Times New Roman" w:cs="Traditional Arabic" w:hint="cs"/>
          <w:sz w:val="20"/>
          <w:rtl/>
          <w:lang w:eastAsia="fr-FR"/>
        </w:rPr>
        <w:t xml:space="preserve"> تاريخ الزيارة :03/12/2017</w:t>
      </w:r>
    </w:p>
    <w:p w:rsidR="003F514E" w:rsidRPr="000E0075" w:rsidRDefault="003F514E" w:rsidP="003F514E">
      <w:pPr>
        <w:pStyle w:val="Notedebasdepage"/>
        <w:bidi/>
        <w:rPr>
          <w:rFonts w:ascii="Times New Roman" w:hAnsi="Times New Roman" w:cs="Traditional Arabic"/>
          <w:szCs w:val="24"/>
          <w:rtl/>
          <w:lang w:bidi="ar-DZ"/>
        </w:rPr>
      </w:pPr>
    </w:p>
  </w:footnote>
  <w:footnote w:id="6">
    <w:p w:rsidR="003F514E" w:rsidRPr="000E0075" w:rsidRDefault="003F514E" w:rsidP="003F514E">
      <w:pPr>
        <w:pStyle w:val="Notedebasdepage"/>
        <w:bidi/>
        <w:rPr>
          <w:rFonts w:ascii="Times New Roman" w:hAnsi="Times New Roman" w:cs="Traditional Arabic"/>
          <w:szCs w:val="24"/>
          <w:rtl/>
          <w:lang w:bidi="ar-DZ"/>
        </w:rPr>
      </w:pPr>
      <w:r w:rsidRPr="000E0075">
        <w:rPr>
          <w:rFonts w:ascii="Times New Roman" w:hAnsi="Times New Roman" w:cs="Traditional Arabic"/>
          <w:szCs w:val="24"/>
          <w:lang w:val="en-US"/>
        </w:rPr>
        <w:t>- (</w:t>
      </w:r>
      <w:r w:rsidRPr="000E0075">
        <w:rPr>
          <w:rFonts w:ascii="Times New Roman" w:hAnsi="Times New Roman" w:cs="Traditional Arabic"/>
          <w:szCs w:val="24"/>
          <w:lang w:val="en-US"/>
        </w:rPr>
        <w:footnoteRef/>
      </w:r>
      <w:r w:rsidRPr="000E0075">
        <w:rPr>
          <w:rFonts w:ascii="Times New Roman" w:hAnsi="Times New Roman" w:cs="Traditional Arabic"/>
          <w:szCs w:val="24"/>
          <w:lang w:val="en-US"/>
        </w:rPr>
        <w:t xml:space="preserve">) </w:t>
      </w:r>
      <w:r w:rsidRPr="000E0075">
        <w:rPr>
          <w:rFonts w:ascii="Times New Roman" w:hAnsi="Times New Roman" w:cs="Traditional Arabic"/>
          <w:szCs w:val="24"/>
          <w:rtl/>
          <w:lang w:val="en-US"/>
        </w:rPr>
        <w:t>البكري ثامر، استراتيجيات التسويق</w:t>
      </w:r>
      <w:r w:rsidRPr="000E0075">
        <w:rPr>
          <w:rFonts w:ascii="Times New Roman" w:hAnsi="Times New Roman" w:cs="Traditional Arabic" w:hint="cs"/>
          <w:szCs w:val="24"/>
          <w:rtl/>
          <w:lang w:val="en-US"/>
        </w:rPr>
        <w:t xml:space="preserve"> </w:t>
      </w:r>
      <w:r w:rsidRPr="000E0075">
        <w:rPr>
          <w:rFonts w:ascii="Times New Roman" w:hAnsi="Times New Roman" w:cs="Traditional Arabic"/>
          <w:szCs w:val="24"/>
          <w:rtl/>
          <w:lang w:val="en-US"/>
        </w:rPr>
        <w:t>، ط1، البازوري العلمية للنشر والتوزيع، عمان، الأردن.2010</w:t>
      </w:r>
      <w:r w:rsidRPr="000E0075">
        <w:rPr>
          <w:rFonts w:ascii="Times New Roman" w:hAnsi="Times New Roman" w:cs="Traditional Arabic" w:hint="cs"/>
          <w:szCs w:val="24"/>
          <w:rtl/>
          <w:lang w:val="en-US"/>
        </w:rPr>
        <w:t>،</w:t>
      </w:r>
      <w:r w:rsidRPr="000E0075">
        <w:rPr>
          <w:rFonts w:ascii="Times New Roman" w:hAnsi="Times New Roman" w:cs="Traditional Arabic"/>
          <w:szCs w:val="24"/>
          <w:rtl/>
          <w:lang w:val="en-US"/>
        </w:rPr>
        <w:t xml:space="preserve">  ص 53</w:t>
      </w:r>
      <w:r w:rsidRPr="000E0075">
        <w:rPr>
          <w:rFonts w:ascii="Times New Roman" w:hAnsi="Times New Roman" w:cs="Traditional Arabic" w:hint="cs"/>
          <w:szCs w:val="24"/>
          <w:rtl/>
          <w:lang w:val="en-US"/>
        </w:rPr>
        <w:t>.</w:t>
      </w:r>
    </w:p>
  </w:footnote>
  <w:footnote w:id="7">
    <w:p w:rsidR="003F514E" w:rsidRPr="000E0075" w:rsidRDefault="003F514E" w:rsidP="003F514E">
      <w:pPr>
        <w:autoSpaceDE w:val="0"/>
        <w:autoSpaceDN w:val="0"/>
        <w:adjustRightInd w:val="0"/>
        <w:rPr>
          <w:rFonts w:cs="Traditional Arabic"/>
          <w:sz w:val="20"/>
          <w:rtl/>
          <w:lang w:val="en-US" w:bidi="ar-DZ"/>
        </w:rPr>
      </w:pPr>
      <w:r w:rsidRPr="000E0075">
        <w:rPr>
          <w:rFonts w:cs="Traditional Arabic"/>
          <w:sz w:val="20"/>
          <w:lang w:val="en-US"/>
        </w:rPr>
        <w:t>(</w:t>
      </w:r>
      <w:r w:rsidRPr="000E0075">
        <w:rPr>
          <w:rFonts w:cs="Traditional Arabic"/>
          <w:sz w:val="20"/>
          <w:lang w:val="en-US"/>
        </w:rPr>
        <w:footnoteRef/>
      </w:r>
      <w:r w:rsidRPr="000E0075">
        <w:rPr>
          <w:rFonts w:cs="Traditional Arabic"/>
          <w:sz w:val="20"/>
          <w:lang w:val="en-US"/>
        </w:rPr>
        <w:t>)-</w:t>
      </w:r>
      <w:r w:rsidRPr="000E0075">
        <w:rPr>
          <w:rFonts w:cs="Traditional Arabic"/>
          <w:sz w:val="20"/>
          <w:lang w:val="en-US" w:bidi="ar-JO"/>
        </w:rPr>
        <w:t xml:space="preserve">  Kotler, P. Reinventing marketing to manage the environmental imperative.The Journal of Marketing, Vol. 75, (2011).  pp. 132–135</w:t>
      </w:r>
      <w:r w:rsidRPr="000E0075">
        <w:rPr>
          <w:rFonts w:cs="Traditional Arabic"/>
          <w:color w:val="101010"/>
          <w:sz w:val="20"/>
          <w:lang w:val="en-US"/>
        </w:rPr>
        <w:t>.</w:t>
      </w:r>
    </w:p>
  </w:footnote>
  <w:footnote w:id="8">
    <w:p w:rsidR="003F514E" w:rsidRPr="000E0075" w:rsidRDefault="003F514E" w:rsidP="003F514E">
      <w:pPr>
        <w:jc w:val="both"/>
        <w:rPr>
          <w:rFonts w:cs="Traditional Arabic"/>
          <w:sz w:val="20"/>
          <w:lang w:val="en-US"/>
        </w:rPr>
      </w:pPr>
      <w:r w:rsidRPr="000E0075">
        <w:rPr>
          <w:rFonts w:cs="Traditional Arabic"/>
          <w:sz w:val="20"/>
          <w:lang w:val="en-US"/>
        </w:rPr>
        <w:t>(</w:t>
      </w:r>
      <w:r w:rsidRPr="000E0075">
        <w:rPr>
          <w:rStyle w:val="Appelnotedebasdep"/>
          <w:rFonts w:cs="Traditional Arabic"/>
          <w:sz w:val="20"/>
        </w:rPr>
        <w:footnoteRef/>
      </w:r>
      <w:r w:rsidRPr="000E0075">
        <w:rPr>
          <w:rFonts w:cs="Traditional Arabic"/>
          <w:sz w:val="20"/>
          <w:lang w:val="en-US"/>
        </w:rPr>
        <w:t>) Philip Kortler, (1991), Marketing management, Seventh Edition, (Engel wood Cliffs, N.J, prentice-Hall Inc, P 68.</w:t>
      </w:r>
    </w:p>
  </w:footnote>
  <w:footnote w:id="9">
    <w:p w:rsidR="003F514E" w:rsidRPr="000E0075" w:rsidRDefault="003F514E" w:rsidP="003F514E">
      <w:pPr>
        <w:bidi/>
        <w:jc w:val="both"/>
        <w:rPr>
          <w:rFonts w:cs="Traditional Arabic"/>
          <w:sz w:val="20"/>
          <w:rtl/>
        </w:rPr>
      </w:pPr>
      <w:r w:rsidRPr="000E0075">
        <w:rPr>
          <w:rFonts w:cs="Traditional Arabic"/>
          <w:sz w:val="20"/>
          <w:rtl/>
        </w:rPr>
        <w:t>(</w:t>
      </w:r>
      <w:r w:rsidRPr="000E0075">
        <w:rPr>
          <w:rStyle w:val="Appelnotedebasdep"/>
          <w:rFonts w:cs="Traditional Arabic"/>
          <w:sz w:val="20"/>
        </w:rPr>
        <w:footnoteRef/>
      </w:r>
      <w:r w:rsidRPr="000E0075">
        <w:rPr>
          <w:rFonts w:cs="Traditional Arabic"/>
          <w:sz w:val="20"/>
          <w:rtl/>
        </w:rPr>
        <w:t>)</w:t>
      </w:r>
      <w:r w:rsidRPr="000E0075">
        <w:rPr>
          <w:rFonts w:cs="Traditional Arabic" w:hint="cs"/>
          <w:sz w:val="20"/>
          <w:rtl/>
        </w:rPr>
        <w:t xml:space="preserve"> عبيدات محمد، استراتيجية التسويق، الطبعة الثانية، دار المستقبل للتوزيع والنشر، عمان، الأردن، 1997، ص 24.</w:t>
      </w:r>
    </w:p>
  </w:footnote>
  <w:footnote w:id="10">
    <w:p w:rsidR="003F514E" w:rsidRPr="000E0075" w:rsidRDefault="003F514E" w:rsidP="003F514E">
      <w:pPr>
        <w:bidi/>
        <w:jc w:val="both"/>
        <w:rPr>
          <w:rFonts w:cs="Traditional Arabic"/>
          <w:sz w:val="20"/>
          <w:rtl/>
        </w:rPr>
      </w:pPr>
      <w:r w:rsidRPr="000E0075">
        <w:rPr>
          <w:rFonts w:cs="Traditional Arabic"/>
          <w:sz w:val="20"/>
          <w:rtl/>
        </w:rPr>
        <w:t>(</w:t>
      </w:r>
      <w:r w:rsidRPr="000E0075">
        <w:rPr>
          <w:rStyle w:val="Appelnotedebasdep"/>
          <w:rFonts w:cs="Traditional Arabic"/>
          <w:sz w:val="20"/>
        </w:rPr>
        <w:footnoteRef/>
      </w:r>
      <w:r w:rsidRPr="000E0075">
        <w:rPr>
          <w:rFonts w:cs="Traditional Arabic"/>
          <w:sz w:val="20"/>
          <w:rtl/>
        </w:rPr>
        <w:t>)</w:t>
      </w:r>
      <w:r w:rsidRPr="000E0075">
        <w:rPr>
          <w:rFonts w:cs="Traditional Arabic" w:hint="cs"/>
          <w:sz w:val="20"/>
          <w:rtl/>
        </w:rPr>
        <w:t xml:space="preserve"> بلالي أحمد، الأهمية الاستراتيجية للتسويق في ظل تحديات بيئة الأعمال الراهنة، مجلة الباحث، الجزائر، جامعة ورقلة، 2007، العدد 6، ص 101.</w:t>
      </w:r>
    </w:p>
  </w:footnote>
  <w:footnote w:id="11">
    <w:p w:rsidR="003F514E" w:rsidRPr="000E0075" w:rsidRDefault="003F514E" w:rsidP="003F514E">
      <w:pPr>
        <w:bidi/>
        <w:jc w:val="both"/>
        <w:rPr>
          <w:rFonts w:cs="Traditional Arabic"/>
          <w:sz w:val="20"/>
          <w:rtl/>
        </w:rPr>
      </w:pPr>
      <w:r w:rsidRPr="000E0075">
        <w:rPr>
          <w:rFonts w:cs="Traditional Arabic"/>
          <w:sz w:val="20"/>
          <w:rtl/>
        </w:rPr>
        <w:t>(</w:t>
      </w:r>
      <w:r w:rsidRPr="000E0075">
        <w:rPr>
          <w:rStyle w:val="Appelnotedebasdep"/>
          <w:rFonts w:cs="Traditional Arabic"/>
          <w:sz w:val="20"/>
        </w:rPr>
        <w:footnoteRef/>
      </w:r>
      <w:r w:rsidRPr="000E0075">
        <w:rPr>
          <w:rFonts w:cs="Traditional Arabic"/>
          <w:sz w:val="20"/>
          <w:rtl/>
        </w:rPr>
        <w:t>)</w:t>
      </w:r>
      <w:r w:rsidRPr="000E0075">
        <w:rPr>
          <w:rFonts w:cs="Traditional Arabic" w:hint="cs"/>
          <w:sz w:val="20"/>
          <w:rtl/>
        </w:rPr>
        <w:t xml:space="preserve"> الصميدعي محمود جاسم، استراتيجيات التسويق مدخل كمي وتحليلي، دار الحامد، عمان، 2000، ص 115.</w:t>
      </w:r>
    </w:p>
  </w:footnote>
  <w:footnote w:id="12">
    <w:p w:rsidR="003F514E" w:rsidRPr="000E0075" w:rsidRDefault="003F514E" w:rsidP="003F514E">
      <w:pPr>
        <w:pStyle w:val="Notedebasdepage"/>
        <w:rPr>
          <w:rFonts w:ascii="Times New Roman" w:hAnsi="Times New Roman" w:cs="Traditional Arabic"/>
          <w:szCs w:val="24"/>
          <w:rtl/>
          <w:lang w:val="en-US" w:bidi="ar-JO"/>
        </w:rPr>
      </w:pPr>
      <w:r w:rsidRPr="000E0075">
        <w:rPr>
          <w:rFonts w:ascii="Times New Roman" w:hAnsi="Times New Roman" w:cs="Traditional Arabic"/>
          <w:szCs w:val="24"/>
          <w:lang w:val="en-US"/>
        </w:rPr>
        <w:t>(</w:t>
      </w:r>
      <w:r w:rsidRPr="000E0075">
        <w:rPr>
          <w:rFonts w:ascii="Times New Roman" w:hAnsi="Times New Roman" w:cs="Traditional Arabic"/>
          <w:szCs w:val="24"/>
          <w:lang w:val="en-US"/>
        </w:rPr>
        <w:footnoteRef/>
      </w:r>
      <w:r w:rsidRPr="000E0075">
        <w:rPr>
          <w:rFonts w:ascii="Times New Roman" w:hAnsi="Times New Roman" w:cs="Traditional Arabic"/>
          <w:szCs w:val="24"/>
          <w:lang w:val="en-US"/>
        </w:rPr>
        <w:t>)-</w:t>
      </w:r>
      <w:r w:rsidRPr="000E0075">
        <w:rPr>
          <w:rFonts w:ascii="Times New Roman" w:hAnsi="Times New Roman" w:cs="Traditional Arabic"/>
          <w:szCs w:val="24"/>
          <w:lang w:val="en-US" w:bidi="ar-JO"/>
        </w:rPr>
        <w:t xml:space="preserve">  Ottman, J &amp; Miller, D. Green Marketing. Electronic Green Journal Menon, A, )1997). Environmental Marketing Strategy. The Emergence of Cooperate Environmentalism As Market Strategy. Journal of Marketing 61(1),(1999). PP: 51-67.</w:t>
      </w:r>
    </w:p>
  </w:footnote>
  <w:footnote w:id="13">
    <w:p w:rsidR="003F514E" w:rsidRPr="000E0075" w:rsidRDefault="003F514E" w:rsidP="003F514E">
      <w:pPr>
        <w:pStyle w:val="Notedebasdepage"/>
        <w:rPr>
          <w:rFonts w:ascii="Times New Roman" w:hAnsi="Times New Roman" w:cs="Traditional Arabic"/>
          <w:szCs w:val="24"/>
          <w:rtl/>
          <w:lang w:val="en-US" w:bidi="ar-JO"/>
        </w:rPr>
      </w:pPr>
      <w:r w:rsidRPr="000E0075">
        <w:rPr>
          <w:rFonts w:ascii="Times New Roman" w:hAnsi="Times New Roman" w:cs="Traditional Arabic"/>
          <w:szCs w:val="24"/>
          <w:lang w:val="en-US"/>
        </w:rPr>
        <w:t>(</w:t>
      </w:r>
      <w:r w:rsidRPr="000E0075">
        <w:rPr>
          <w:rFonts w:ascii="Times New Roman" w:hAnsi="Times New Roman" w:cs="Traditional Arabic"/>
          <w:szCs w:val="24"/>
          <w:lang w:val="en-US"/>
        </w:rPr>
        <w:footnoteRef/>
      </w:r>
      <w:r w:rsidRPr="000E0075">
        <w:rPr>
          <w:rFonts w:ascii="Times New Roman" w:hAnsi="Times New Roman" w:cs="Traditional Arabic"/>
          <w:szCs w:val="24"/>
          <w:lang w:val="en-US"/>
        </w:rPr>
        <w:t>)-</w:t>
      </w:r>
      <w:r w:rsidRPr="000E0075">
        <w:rPr>
          <w:rFonts w:ascii="Times New Roman" w:hAnsi="Times New Roman" w:cs="Traditional Arabic"/>
          <w:szCs w:val="24"/>
          <w:lang w:val="en-US" w:bidi="ar-JO"/>
        </w:rPr>
        <w:t xml:space="preserve">  Peattie, 1994</w:t>
      </w:r>
    </w:p>
  </w:footnote>
  <w:footnote w:id="14">
    <w:p w:rsidR="003F514E" w:rsidRPr="00CF322D" w:rsidRDefault="003F514E" w:rsidP="003F514E">
      <w:pPr>
        <w:pStyle w:val="Notedebasdepage"/>
        <w:bidi/>
        <w:rPr>
          <w:rtl/>
          <w:lang w:val="en-US" w:bidi="ar-DZ"/>
        </w:rPr>
      </w:pPr>
      <w:r>
        <w:rPr>
          <w:rStyle w:val="Appelnotedebasdep"/>
        </w:rPr>
        <w:footnoteRef/>
      </w:r>
      <w:r w:rsidRPr="00CF322D">
        <w:rPr>
          <w:lang w:val="en-US"/>
        </w:rPr>
        <w:t xml:space="preserve"> </w:t>
      </w:r>
      <w:r>
        <w:rPr>
          <w:rFonts w:cs="Traditional Arabic" w:hint="cs"/>
          <w:rtl/>
          <w:lang w:bidi="ar-DZ"/>
        </w:rPr>
        <w:t>ه</w:t>
      </w:r>
      <w:r w:rsidRPr="00C11F55">
        <w:rPr>
          <w:rFonts w:cs="Traditional Arabic" w:hint="cs"/>
          <w:rtl/>
          <w:lang w:bidi="ar-DZ"/>
        </w:rPr>
        <w:t>شام مكي، تطبيق الإستراتيجيات التسويقية لتحسين الموقع التنافسي للعلامات التجارية الجزائرية ، دكتوراه غير منشورة، جامعة الشلف،سنة ؟؟ ، الجزائر ، ص: 1</w:t>
      </w:r>
      <w:r>
        <w:rPr>
          <w:rFonts w:cs="Traditional Arabic" w:hint="cs"/>
          <w:rtl/>
          <w:lang w:bidi="ar-DZ"/>
        </w:rPr>
        <w:t>6</w:t>
      </w:r>
      <w:r w:rsidRPr="00C11F55">
        <w:rPr>
          <w:rFonts w:cs="Traditional Arabic" w:hint="cs"/>
          <w:rtl/>
          <w:lang w:bidi="ar-DZ"/>
        </w:rPr>
        <w:t>.</w:t>
      </w:r>
    </w:p>
  </w:footnote>
  <w:footnote w:id="15">
    <w:p w:rsidR="003F514E" w:rsidRPr="00CF322D" w:rsidRDefault="003F514E" w:rsidP="003F514E">
      <w:pPr>
        <w:pStyle w:val="Notedebasdepage"/>
        <w:rPr>
          <w:rtl/>
          <w:lang w:val="en-US" w:bidi="ar-DZ"/>
        </w:rPr>
      </w:pPr>
      <w:r>
        <w:rPr>
          <w:rStyle w:val="Appelnotedebasdep"/>
        </w:rPr>
        <w:footnoteRef/>
      </w:r>
      <w:r w:rsidRPr="00CF322D">
        <w:rPr>
          <w:lang w:val="en-US"/>
        </w:rPr>
        <w:t xml:space="preserve"> David Ward ,Elena Rivani , An Over</w:t>
      </w:r>
      <w:r>
        <w:rPr>
          <w:lang w:val="en-US"/>
        </w:rPr>
        <w:t>virw of Strategy Development Models and the Ward-Rivani Model, Economics Working Papers,2005,p;10.</w:t>
      </w:r>
    </w:p>
  </w:footnote>
  <w:footnote w:id="16">
    <w:p w:rsidR="003F514E" w:rsidRPr="00576237" w:rsidRDefault="003F514E" w:rsidP="003F514E">
      <w:pPr>
        <w:pStyle w:val="Notedebasdepage"/>
        <w:bidi/>
        <w:rPr>
          <w:rtl/>
          <w:lang w:val="en-US" w:bidi="ar-DZ"/>
        </w:rPr>
      </w:pPr>
      <w:r>
        <w:rPr>
          <w:rStyle w:val="Appelnotedebasdep"/>
        </w:rPr>
        <w:footnoteRef/>
      </w:r>
      <w:r w:rsidRPr="00576237">
        <w:rPr>
          <w:lang w:val="en-US"/>
        </w:rPr>
        <w:t xml:space="preserve"> </w:t>
      </w:r>
      <w:r>
        <w:rPr>
          <w:rFonts w:hint="cs"/>
          <w:rtl/>
          <w:lang w:val="en-US" w:bidi="ar-DZ"/>
        </w:rPr>
        <w:t>هشام مكي ، مرجع سابق ، ص:18.</w:t>
      </w:r>
    </w:p>
  </w:footnote>
  <w:footnote w:id="17">
    <w:p w:rsidR="003F514E" w:rsidRPr="00CF2F39" w:rsidRDefault="003F514E" w:rsidP="003F514E">
      <w:pPr>
        <w:pStyle w:val="Notedebasdepage"/>
        <w:rPr>
          <w:lang w:val="en-US" w:bidi="ar-DZ"/>
        </w:rPr>
      </w:pPr>
      <w:r>
        <w:rPr>
          <w:rStyle w:val="Appelnotedebasdep"/>
        </w:rPr>
        <w:footnoteRef/>
      </w:r>
      <w:r w:rsidRPr="00CF2F39">
        <w:rPr>
          <w:lang w:val="en-US"/>
        </w:rPr>
        <w:t xml:space="preserve"> </w:t>
      </w:r>
      <w:r>
        <w:rPr>
          <w:rFonts w:hint="cs"/>
          <w:rtl/>
          <w:lang w:val="en-US" w:bidi="ar-DZ"/>
        </w:rPr>
        <w:t>-</w:t>
      </w:r>
      <w:r w:rsidRPr="00CF2F39">
        <w:rPr>
          <w:lang w:val="en-US" w:bidi="ar-DZ"/>
        </w:rPr>
        <w:t>David Ward, Elena Rivani , Op-Cit,p ;09</w:t>
      </w:r>
    </w:p>
    <w:p w:rsidR="003F514E" w:rsidRDefault="003F514E" w:rsidP="003F514E">
      <w:pPr>
        <w:pStyle w:val="Notedebasdepage"/>
        <w:jc w:val="right"/>
        <w:rPr>
          <w:rtl/>
          <w:lang w:val="en-US" w:bidi="ar-DZ"/>
        </w:rPr>
      </w:pPr>
      <w:r>
        <w:rPr>
          <w:rFonts w:hint="cs"/>
          <w:rtl/>
          <w:lang w:val="en-US" w:bidi="ar-DZ"/>
        </w:rPr>
        <w:t>محمود جاسم الصميدعي ، مرجع سابق، ص:132.</w:t>
      </w:r>
    </w:p>
    <w:p w:rsidR="003F514E" w:rsidRPr="00CF2F39" w:rsidRDefault="003F514E" w:rsidP="003F514E">
      <w:pPr>
        <w:pStyle w:val="Notedebasdepage"/>
        <w:jc w:val="right"/>
        <w:rPr>
          <w:lang w:val="en-US" w:bidi="ar-DZ"/>
        </w:rPr>
      </w:pPr>
      <w:r>
        <w:rPr>
          <w:rFonts w:hint="cs"/>
          <w:rtl/>
          <w:lang w:val="en-US" w:bidi="ar-DZ"/>
        </w:rPr>
        <w:t>نجار عبد المجيد البراوي، أحمد محمد فهمي البرزنجي، إسترتيجيات التسويق، الطبعة الثانية، دار وائل للنشر، الأردن،2008، ص:145.</w:t>
      </w:r>
      <w:r>
        <w:rPr>
          <w:lang w:val="en-US" w:bidi="ar-DZ"/>
        </w:rPr>
        <w:t xml:space="preserve">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023C4"/>
    <w:multiLevelType w:val="hybridMultilevel"/>
    <w:tmpl w:val="F858E922"/>
    <w:lvl w:ilvl="0" w:tplc="C3342C9A">
      <w:numFmt w:val="bullet"/>
      <w:lvlText w:val="-"/>
      <w:lvlJc w:val="left"/>
      <w:pPr>
        <w:ind w:left="926" w:hanging="360"/>
      </w:pPr>
      <w:rPr>
        <w:rFonts w:ascii="Simplified Arabic" w:eastAsia="Times New Roman" w:hAnsi="Simplified Arabic" w:cs="Simplified Arabic" w:hint="default"/>
      </w:rPr>
    </w:lvl>
    <w:lvl w:ilvl="1" w:tplc="040C0003" w:tentative="1">
      <w:start w:val="1"/>
      <w:numFmt w:val="bullet"/>
      <w:lvlText w:val="o"/>
      <w:lvlJc w:val="left"/>
      <w:pPr>
        <w:ind w:left="1646" w:hanging="360"/>
      </w:pPr>
      <w:rPr>
        <w:rFonts w:ascii="Courier New" w:hAnsi="Courier New" w:cs="Courier New" w:hint="default"/>
      </w:rPr>
    </w:lvl>
    <w:lvl w:ilvl="2" w:tplc="040C0005" w:tentative="1">
      <w:start w:val="1"/>
      <w:numFmt w:val="bullet"/>
      <w:lvlText w:val=""/>
      <w:lvlJc w:val="left"/>
      <w:pPr>
        <w:ind w:left="2366" w:hanging="360"/>
      </w:pPr>
      <w:rPr>
        <w:rFonts w:ascii="Wingdings" w:hAnsi="Wingdings" w:hint="default"/>
      </w:rPr>
    </w:lvl>
    <w:lvl w:ilvl="3" w:tplc="040C0001" w:tentative="1">
      <w:start w:val="1"/>
      <w:numFmt w:val="bullet"/>
      <w:lvlText w:val=""/>
      <w:lvlJc w:val="left"/>
      <w:pPr>
        <w:ind w:left="3086" w:hanging="360"/>
      </w:pPr>
      <w:rPr>
        <w:rFonts w:ascii="Symbol" w:hAnsi="Symbol" w:hint="default"/>
      </w:rPr>
    </w:lvl>
    <w:lvl w:ilvl="4" w:tplc="040C0003" w:tentative="1">
      <w:start w:val="1"/>
      <w:numFmt w:val="bullet"/>
      <w:lvlText w:val="o"/>
      <w:lvlJc w:val="left"/>
      <w:pPr>
        <w:ind w:left="3806" w:hanging="360"/>
      </w:pPr>
      <w:rPr>
        <w:rFonts w:ascii="Courier New" w:hAnsi="Courier New" w:cs="Courier New" w:hint="default"/>
      </w:rPr>
    </w:lvl>
    <w:lvl w:ilvl="5" w:tplc="040C0005" w:tentative="1">
      <w:start w:val="1"/>
      <w:numFmt w:val="bullet"/>
      <w:lvlText w:val=""/>
      <w:lvlJc w:val="left"/>
      <w:pPr>
        <w:ind w:left="4526" w:hanging="360"/>
      </w:pPr>
      <w:rPr>
        <w:rFonts w:ascii="Wingdings" w:hAnsi="Wingdings" w:hint="default"/>
      </w:rPr>
    </w:lvl>
    <w:lvl w:ilvl="6" w:tplc="040C0001" w:tentative="1">
      <w:start w:val="1"/>
      <w:numFmt w:val="bullet"/>
      <w:lvlText w:val=""/>
      <w:lvlJc w:val="left"/>
      <w:pPr>
        <w:ind w:left="5246" w:hanging="360"/>
      </w:pPr>
      <w:rPr>
        <w:rFonts w:ascii="Symbol" w:hAnsi="Symbol" w:hint="default"/>
      </w:rPr>
    </w:lvl>
    <w:lvl w:ilvl="7" w:tplc="040C0003" w:tentative="1">
      <w:start w:val="1"/>
      <w:numFmt w:val="bullet"/>
      <w:lvlText w:val="o"/>
      <w:lvlJc w:val="left"/>
      <w:pPr>
        <w:ind w:left="5966" w:hanging="360"/>
      </w:pPr>
      <w:rPr>
        <w:rFonts w:ascii="Courier New" w:hAnsi="Courier New" w:cs="Courier New" w:hint="default"/>
      </w:rPr>
    </w:lvl>
    <w:lvl w:ilvl="8" w:tplc="040C0005" w:tentative="1">
      <w:start w:val="1"/>
      <w:numFmt w:val="bullet"/>
      <w:lvlText w:val=""/>
      <w:lvlJc w:val="left"/>
      <w:pPr>
        <w:ind w:left="6686" w:hanging="360"/>
      </w:pPr>
      <w:rPr>
        <w:rFonts w:ascii="Wingdings" w:hAnsi="Wingdings" w:hint="default"/>
      </w:rPr>
    </w:lvl>
  </w:abstractNum>
  <w:abstractNum w:abstractNumId="1">
    <w:nsid w:val="4E5714B5"/>
    <w:multiLevelType w:val="hybridMultilevel"/>
    <w:tmpl w:val="78A84912"/>
    <w:lvl w:ilvl="0" w:tplc="040C000B">
      <w:start w:val="1"/>
      <w:numFmt w:val="bullet"/>
      <w:lvlText w:val=""/>
      <w:lvlJc w:val="left"/>
      <w:pPr>
        <w:ind w:left="720" w:hanging="360"/>
      </w:pPr>
      <w:rPr>
        <w:rFonts w:ascii="Wingdings" w:hAnsi="Wingding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8C205B"/>
    <w:multiLevelType w:val="hybridMultilevel"/>
    <w:tmpl w:val="73921ADA"/>
    <w:lvl w:ilvl="0" w:tplc="12CEC0A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F514E"/>
    <w:rsid w:val="003F514E"/>
    <w:rsid w:val="007D5620"/>
    <w:rsid w:val="00A14C62"/>
    <w:rsid w:val="00A637AE"/>
    <w:rsid w:val="00AD67A8"/>
    <w:rsid w:val="00C01CC4"/>
    <w:rsid w:val="00DC5150"/>
    <w:rsid w:val="00E876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8" type="connector" idref="#_x0000_s1044"/>
        <o:r id="V:Rule19" type="connector" idref="#_x0000_s1053"/>
        <o:r id="V:Rule20" type="connector" idref="#_x0000_s1051"/>
        <o:r id="V:Rule21" type="connector" idref="#_x0000_s1048"/>
        <o:r id="V:Rule22" type="connector" idref="#_x0000_s1042"/>
        <o:r id="V:Rule23" type="connector" idref="#_x0000_s1050"/>
        <o:r id="V:Rule24" type="connector" idref="#_x0000_s1052"/>
        <o:r id="V:Rule25" type="connector" idref="#_x0000_s1055"/>
        <o:r id="V:Rule26" type="connector" idref="#_x0000_s1045"/>
        <o:r id="V:Rule27" type="connector" idref="#_x0000_s1049"/>
        <o:r id="V:Rule28" type="connector" idref="#_x0000_s1041"/>
        <o:r id="V:Rule29" type="connector" idref="#_x0000_s1026"/>
        <o:r id="V:Rule30" type="connector" idref="#_x0000_s1054"/>
        <o:r id="V:Rule31" type="connector" idref="#_x0000_s1047"/>
        <o:r id="V:Rule32" type="connector" idref="#_x0000_s1040"/>
        <o:r id="V:Rule33" type="connector" idref="#_x0000_s1043"/>
        <o:r id="V:Rule34" type="connector" idref="#_x0000_s104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14E"/>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514E"/>
    <w:pPr>
      <w:spacing w:after="200" w:line="276" w:lineRule="auto"/>
      <w:ind w:left="720"/>
      <w:contextualSpacing/>
    </w:pPr>
    <w:rPr>
      <w:rFonts w:asciiTheme="minorHAnsi" w:eastAsiaTheme="minorEastAsia" w:hAnsiTheme="minorHAnsi" w:cstheme="minorBidi"/>
      <w:sz w:val="22"/>
      <w:szCs w:val="22"/>
      <w:lang w:val="en-US" w:eastAsia="en-US"/>
    </w:rPr>
  </w:style>
  <w:style w:type="table" w:styleId="Grilledutableau">
    <w:name w:val="Table Grid"/>
    <w:basedOn w:val="TableauNormal"/>
    <w:uiPriority w:val="59"/>
    <w:rsid w:val="003F51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3F514E"/>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3F514E"/>
    <w:rPr>
      <w:sz w:val="20"/>
      <w:szCs w:val="20"/>
    </w:rPr>
  </w:style>
  <w:style w:type="character" w:styleId="Appelnotedebasdep">
    <w:name w:val="footnote reference"/>
    <w:basedOn w:val="Policepardfaut"/>
    <w:uiPriority w:val="99"/>
    <w:unhideWhenUsed/>
    <w:rsid w:val="003F514E"/>
    <w:rPr>
      <w:vertAlign w:val="superscript"/>
    </w:rPr>
  </w:style>
  <w:style w:type="character" w:styleId="Lienhypertexte">
    <w:name w:val="Hyperlink"/>
    <w:basedOn w:val="Policepardfaut"/>
    <w:uiPriority w:val="99"/>
    <w:unhideWhenUsed/>
    <w:rsid w:val="003F514E"/>
    <w:rPr>
      <w:color w:val="0000FF"/>
      <w:u w:val="single"/>
    </w:rPr>
  </w:style>
  <w:style w:type="paragraph" w:styleId="Textedebulles">
    <w:name w:val="Balloon Text"/>
    <w:basedOn w:val="Normal"/>
    <w:link w:val="TextedebullesCar"/>
    <w:uiPriority w:val="99"/>
    <w:semiHidden/>
    <w:unhideWhenUsed/>
    <w:rsid w:val="003F514E"/>
    <w:rPr>
      <w:rFonts w:ascii="Tahoma" w:hAnsi="Tahoma" w:cs="Tahoma"/>
      <w:sz w:val="16"/>
      <w:szCs w:val="16"/>
    </w:rPr>
  </w:style>
  <w:style w:type="character" w:customStyle="1" w:styleId="TextedebullesCar">
    <w:name w:val="Texte de bulles Car"/>
    <w:basedOn w:val="Policepardfaut"/>
    <w:link w:val="Textedebulles"/>
    <w:uiPriority w:val="99"/>
    <w:semiHidden/>
    <w:rsid w:val="003F514E"/>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kenanaonline.com/users/drnoshy/posts/269419" TargetMode="External"/><Relationship Id="rId1" Type="http://schemas.openxmlformats.org/officeDocument/2006/relationships/hyperlink" Target="http://www.ahraraliraq.net/main/books/index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1611</Words>
  <Characters>8864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dcterms:created xsi:type="dcterms:W3CDTF">2021-01-27T19:08:00Z</dcterms:created>
  <dcterms:modified xsi:type="dcterms:W3CDTF">2021-01-27T19:43:00Z</dcterms:modified>
</cp:coreProperties>
</file>