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60" w:rsidRDefault="00A93C60" w:rsidP="00A93C60">
      <w:pPr>
        <w:bidi/>
        <w:rPr>
          <w:lang w:bidi="ar-DZ"/>
        </w:rPr>
      </w:pPr>
    </w:p>
    <w:p w:rsidR="00A93C60" w:rsidRPr="00824ECE" w:rsidRDefault="00A93C60" w:rsidP="00A93C60">
      <w:pPr>
        <w:shd w:val="clear" w:color="auto" w:fill="EEECE1" w:themeFill="background2"/>
        <w:bidi/>
        <w:rPr>
          <w:rFonts w:hint="cs"/>
          <w:b/>
          <w:bCs/>
          <w:rtl/>
          <w:lang w:bidi="ar-DZ"/>
        </w:rPr>
      </w:pPr>
      <w:proofErr w:type="gramStart"/>
      <w:r w:rsidRPr="00824ECE">
        <w:rPr>
          <w:rFonts w:hint="cs"/>
          <w:b/>
          <w:bCs/>
          <w:rtl/>
          <w:lang w:bidi="ar-DZ"/>
        </w:rPr>
        <w:t>الفوج</w:t>
      </w:r>
      <w:proofErr w:type="gramEnd"/>
      <w:r w:rsidRPr="00824ECE">
        <w:rPr>
          <w:rFonts w:hint="cs"/>
          <w:b/>
          <w:bCs/>
          <w:rtl/>
          <w:lang w:bidi="ar-DZ"/>
        </w:rPr>
        <w:t xml:space="preserve"> الرابع</w:t>
      </w:r>
    </w:p>
    <w:tbl>
      <w:tblPr>
        <w:tblStyle w:val="Grilledutableau"/>
        <w:bidiVisual/>
        <w:tblW w:w="9470" w:type="dxa"/>
        <w:tblLook w:val="04A0"/>
      </w:tblPr>
      <w:tblGrid>
        <w:gridCol w:w="2352"/>
        <w:gridCol w:w="7118"/>
      </w:tblGrid>
      <w:tr w:rsidR="00A93C60" w:rsidTr="00AF77C9">
        <w:tc>
          <w:tcPr>
            <w:tcW w:w="2352" w:type="dxa"/>
            <w:shd w:val="clear" w:color="auto" w:fill="EEECE1" w:themeFill="background2"/>
          </w:tcPr>
          <w:p w:rsidR="00A93C60" w:rsidRPr="0036746F" w:rsidRDefault="00A93C60" w:rsidP="00AF77C9">
            <w:pPr>
              <w:bidi/>
              <w:jc w:val="center"/>
              <w:rPr>
                <w:b/>
                <w:bCs/>
                <w:rtl/>
                <w:lang w:bidi="ar-DZ"/>
              </w:rPr>
            </w:pPr>
            <w:proofErr w:type="spellStart"/>
            <w:r w:rsidRPr="0036746F">
              <w:rPr>
                <w:rFonts w:hint="cs"/>
                <w:b/>
                <w:bCs/>
                <w:rtl/>
                <w:lang w:bidi="ar-DZ"/>
              </w:rPr>
              <w:t>الإسم</w:t>
            </w:r>
            <w:proofErr w:type="spellEnd"/>
            <w:r w:rsidRPr="0036746F">
              <w:rPr>
                <w:rFonts w:hint="cs"/>
                <w:b/>
                <w:bCs/>
                <w:rtl/>
                <w:lang w:bidi="ar-DZ"/>
              </w:rPr>
              <w:t xml:space="preserve"> و اللقب</w:t>
            </w:r>
          </w:p>
        </w:tc>
        <w:tc>
          <w:tcPr>
            <w:tcW w:w="7118" w:type="dxa"/>
            <w:shd w:val="clear" w:color="auto" w:fill="EEECE1" w:themeFill="background2"/>
          </w:tcPr>
          <w:p w:rsidR="00A93C60" w:rsidRPr="0036746F" w:rsidRDefault="00A93C60" w:rsidP="00AF77C9">
            <w:pPr>
              <w:bidi/>
              <w:jc w:val="center"/>
              <w:rPr>
                <w:b/>
                <w:bCs/>
                <w:rtl/>
                <w:lang w:bidi="ar-DZ"/>
              </w:rPr>
            </w:pPr>
            <w:proofErr w:type="gramStart"/>
            <w:r w:rsidRPr="0036746F">
              <w:rPr>
                <w:rFonts w:hint="cs"/>
                <w:b/>
                <w:bCs/>
                <w:rtl/>
                <w:lang w:bidi="ar-DZ"/>
              </w:rPr>
              <w:t>الموضوع</w:t>
            </w:r>
            <w:proofErr w:type="gramEnd"/>
          </w:p>
        </w:tc>
      </w:tr>
      <w:tr w:rsidR="00A93C60" w:rsidTr="00AF77C9">
        <w:tc>
          <w:tcPr>
            <w:tcW w:w="2352" w:type="dxa"/>
            <w:shd w:val="clear" w:color="auto" w:fill="FF0000"/>
          </w:tcPr>
          <w:p w:rsidR="00A93C60" w:rsidRDefault="00A93C60" w:rsidP="00AF77C9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مودع </w:t>
            </w:r>
            <w:proofErr w:type="gramStart"/>
            <w:r>
              <w:rPr>
                <w:rFonts w:hint="cs"/>
                <w:rtl/>
                <w:lang w:bidi="ar-DZ"/>
              </w:rPr>
              <w:t>لينا  +</w:t>
            </w:r>
            <w:proofErr w:type="gramEnd"/>
          </w:p>
        </w:tc>
        <w:tc>
          <w:tcPr>
            <w:tcW w:w="7118" w:type="dxa"/>
            <w:shd w:val="clear" w:color="auto" w:fill="FF0000"/>
          </w:tcPr>
          <w:p w:rsidR="00A93C60" w:rsidRPr="00591A80" w:rsidRDefault="00A93C60" w:rsidP="00AF77C9">
            <w:pPr>
              <w:bidi/>
              <w:rPr>
                <w:rtl/>
                <w:lang w:bidi="ar-DZ"/>
              </w:rPr>
            </w:pPr>
            <w:r w:rsidRPr="00355E2F">
              <w:rPr>
                <w:rFonts w:hint="cs"/>
                <w:rtl/>
                <w:lang w:bidi="ar-DZ"/>
              </w:rPr>
              <w:t xml:space="preserve">الإستراتيجيات التنافسية للمؤسسة ( إستراتيجية الرائد، إستراتيجية التحدي، </w:t>
            </w:r>
            <w:proofErr w:type="spellStart"/>
            <w:r w:rsidRPr="00355E2F">
              <w:rPr>
                <w:rFonts w:hint="cs"/>
                <w:rtl/>
                <w:lang w:bidi="ar-DZ"/>
              </w:rPr>
              <w:t>إستراتييجية</w:t>
            </w:r>
            <w:proofErr w:type="spellEnd"/>
            <w:r w:rsidRPr="00355E2F">
              <w:rPr>
                <w:rFonts w:hint="cs"/>
                <w:rtl/>
                <w:lang w:bidi="ar-DZ"/>
              </w:rPr>
              <w:t xml:space="preserve"> التابع..)</w:t>
            </w:r>
          </w:p>
        </w:tc>
      </w:tr>
      <w:tr w:rsidR="00A93C60" w:rsidTr="00AF77C9">
        <w:tc>
          <w:tcPr>
            <w:tcW w:w="2352" w:type="dxa"/>
          </w:tcPr>
          <w:p w:rsidR="00A93C60" w:rsidRDefault="00A93C60" w:rsidP="00AF77C9">
            <w:pPr>
              <w:bidi/>
              <w:rPr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منزر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رضوان + </w:t>
            </w:r>
          </w:p>
        </w:tc>
        <w:tc>
          <w:tcPr>
            <w:tcW w:w="7118" w:type="dxa"/>
          </w:tcPr>
          <w:p w:rsidR="00A93C60" w:rsidRDefault="00A93C60" w:rsidP="00AF77C9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مفهوم الرقابة التسويقية و أبعادها و نظام الرقابة </w:t>
            </w:r>
            <w:proofErr w:type="gramStart"/>
            <w:r>
              <w:rPr>
                <w:rFonts w:hint="cs"/>
                <w:rtl/>
                <w:lang w:bidi="ar-DZ"/>
              </w:rPr>
              <w:t>التسويق</w:t>
            </w:r>
            <w:proofErr w:type="gramEnd"/>
          </w:p>
        </w:tc>
      </w:tr>
      <w:tr w:rsidR="00A93C60" w:rsidTr="00AF77C9">
        <w:tc>
          <w:tcPr>
            <w:tcW w:w="2352" w:type="dxa"/>
            <w:shd w:val="clear" w:color="auto" w:fill="EEECE1" w:themeFill="background2"/>
          </w:tcPr>
          <w:p w:rsidR="00A93C60" w:rsidRDefault="00A93C60" w:rsidP="00AF77C9">
            <w:pPr>
              <w:bidi/>
              <w:rPr>
                <w:rtl/>
                <w:lang w:bidi="ar-DZ"/>
              </w:rPr>
            </w:pPr>
            <w:proofErr w:type="gramStart"/>
            <w:r>
              <w:rPr>
                <w:rFonts w:hint="cs"/>
                <w:rtl/>
                <w:lang w:bidi="ar-DZ"/>
              </w:rPr>
              <w:t>مداني</w:t>
            </w:r>
            <w:proofErr w:type="gramEnd"/>
            <w:r>
              <w:rPr>
                <w:rFonts w:hint="cs"/>
                <w:rtl/>
                <w:lang w:bidi="ar-DZ"/>
              </w:rPr>
              <w:t xml:space="preserve"> محمد إسلام + </w:t>
            </w:r>
          </w:p>
        </w:tc>
        <w:tc>
          <w:tcPr>
            <w:tcW w:w="7118" w:type="dxa"/>
            <w:shd w:val="clear" w:color="auto" w:fill="EEECE1" w:themeFill="background2"/>
          </w:tcPr>
          <w:p w:rsidR="00A93C60" w:rsidRDefault="00A93C60" w:rsidP="00AF77C9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الرقابة الإستراتيجية / أدوات الرقابة / </w:t>
            </w:r>
            <w:r w:rsidRPr="00D871F6">
              <w:rPr>
                <w:rFonts w:hint="cs"/>
                <w:b/>
                <w:bCs/>
                <w:rtl/>
                <w:lang w:bidi="ar-DZ"/>
              </w:rPr>
              <w:t>مراجعة فاعلية التسويق</w:t>
            </w:r>
          </w:p>
        </w:tc>
      </w:tr>
      <w:tr w:rsidR="00A93C60" w:rsidTr="00AF77C9">
        <w:tc>
          <w:tcPr>
            <w:tcW w:w="2352" w:type="dxa"/>
            <w:shd w:val="clear" w:color="auto" w:fill="FF0000"/>
          </w:tcPr>
          <w:p w:rsidR="00A93C60" w:rsidRDefault="00A93C60" w:rsidP="00AF77C9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مهدي </w:t>
            </w:r>
            <w:proofErr w:type="spellStart"/>
            <w:r>
              <w:rPr>
                <w:rFonts w:hint="cs"/>
                <w:rtl/>
                <w:lang w:bidi="ar-DZ"/>
              </w:rPr>
              <w:t>رفيدة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+</w:t>
            </w:r>
          </w:p>
        </w:tc>
        <w:tc>
          <w:tcPr>
            <w:tcW w:w="7118" w:type="dxa"/>
            <w:shd w:val="clear" w:color="auto" w:fill="FF0000"/>
          </w:tcPr>
          <w:p w:rsidR="00A93C60" w:rsidRDefault="00A93C60" w:rsidP="00AF77C9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الرقابة الإستراتيجية / أدوات الرقابة / </w:t>
            </w:r>
            <w:proofErr w:type="gramStart"/>
            <w:r w:rsidRPr="00D871F6">
              <w:rPr>
                <w:rFonts w:hint="cs"/>
                <w:b/>
                <w:bCs/>
                <w:rtl/>
                <w:lang w:bidi="ar-DZ"/>
              </w:rPr>
              <w:t>التدقيق</w:t>
            </w:r>
            <w:proofErr w:type="gramEnd"/>
            <w:r w:rsidRPr="00D871F6">
              <w:rPr>
                <w:rFonts w:hint="cs"/>
                <w:b/>
                <w:bCs/>
                <w:rtl/>
                <w:lang w:bidi="ar-DZ"/>
              </w:rPr>
              <w:t xml:space="preserve"> التسويقي</w:t>
            </w:r>
          </w:p>
        </w:tc>
      </w:tr>
      <w:tr w:rsidR="00A93C60" w:rsidTr="00AF77C9">
        <w:tc>
          <w:tcPr>
            <w:tcW w:w="2352" w:type="dxa"/>
            <w:shd w:val="clear" w:color="auto" w:fill="FF0000"/>
          </w:tcPr>
          <w:p w:rsidR="00A93C60" w:rsidRDefault="00A93C60" w:rsidP="00AF77C9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نوجي بلقيس+</w:t>
            </w:r>
          </w:p>
        </w:tc>
        <w:tc>
          <w:tcPr>
            <w:tcW w:w="7118" w:type="dxa"/>
            <w:shd w:val="clear" w:color="auto" w:fill="FF0000"/>
          </w:tcPr>
          <w:p w:rsidR="00A93C60" w:rsidRDefault="00A93C60" w:rsidP="00AF77C9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الرقابة الإستراتيجية / أدوات الرقابة / </w:t>
            </w:r>
            <w:r w:rsidRPr="00D871F6">
              <w:rPr>
                <w:rFonts w:hint="cs"/>
                <w:b/>
                <w:bCs/>
                <w:rtl/>
                <w:lang w:bidi="ar-DZ"/>
              </w:rPr>
              <w:t>مراجعة جودة الأداء التسويقي</w:t>
            </w:r>
          </w:p>
        </w:tc>
      </w:tr>
      <w:tr w:rsidR="00A93C60" w:rsidTr="00AF77C9">
        <w:tc>
          <w:tcPr>
            <w:tcW w:w="2352" w:type="dxa"/>
            <w:shd w:val="clear" w:color="auto" w:fill="FF0000"/>
          </w:tcPr>
          <w:p w:rsidR="00A93C60" w:rsidRDefault="00A93C60" w:rsidP="00AF77C9">
            <w:pPr>
              <w:bidi/>
              <w:rPr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مواقي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بناني كوثر+</w:t>
            </w:r>
          </w:p>
        </w:tc>
        <w:tc>
          <w:tcPr>
            <w:tcW w:w="7118" w:type="dxa"/>
            <w:shd w:val="clear" w:color="auto" w:fill="FF0000"/>
          </w:tcPr>
          <w:p w:rsidR="00A93C60" w:rsidRDefault="00A93C60" w:rsidP="00AF77C9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الرقابة الإستراتيجية / أدوات الرقابة / </w:t>
            </w:r>
            <w:r w:rsidRPr="00D871F6">
              <w:rPr>
                <w:rFonts w:hint="cs"/>
                <w:b/>
                <w:bCs/>
                <w:rtl/>
                <w:lang w:bidi="ar-DZ"/>
              </w:rPr>
              <w:t xml:space="preserve">مراجعة المسؤولية </w:t>
            </w:r>
            <w:proofErr w:type="spellStart"/>
            <w:r w:rsidRPr="00D871F6">
              <w:rPr>
                <w:rFonts w:hint="cs"/>
                <w:b/>
                <w:bCs/>
                <w:rtl/>
                <w:lang w:bidi="ar-DZ"/>
              </w:rPr>
              <w:t>الإجتماعية</w:t>
            </w:r>
            <w:proofErr w:type="spellEnd"/>
            <w:r w:rsidRPr="00D871F6">
              <w:rPr>
                <w:rFonts w:hint="cs"/>
                <w:b/>
                <w:bCs/>
                <w:rtl/>
                <w:lang w:bidi="ar-DZ"/>
              </w:rPr>
              <w:t xml:space="preserve"> و الأخلاقية للمنظمة</w:t>
            </w:r>
          </w:p>
        </w:tc>
      </w:tr>
      <w:tr w:rsidR="00A93C60" w:rsidTr="00AF77C9">
        <w:tc>
          <w:tcPr>
            <w:tcW w:w="2352" w:type="dxa"/>
          </w:tcPr>
          <w:p w:rsidR="00A93C60" w:rsidRDefault="00A93C60" w:rsidP="00AF77C9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طيب </w:t>
            </w:r>
            <w:proofErr w:type="spellStart"/>
            <w:r>
              <w:rPr>
                <w:rFonts w:hint="cs"/>
                <w:rtl/>
                <w:lang w:bidi="ar-DZ"/>
              </w:rPr>
              <w:t>باي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أمينة +</w:t>
            </w:r>
          </w:p>
        </w:tc>
        <w:tc>
          <w:tcPr>
            <w:tcW w:w="7118" w:type="dxa"/>
          </w:tcPr>
          <w:p w:rsidR="00A93C60" w:rsidRDefault="00A93C60" w:rsidP="00AF77C9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الرقابة على الخطة السنوية</w:t>
            </w:r>
          </w:p>
        </w:tc>
      </w:tr>
      <w:tr w:rsidR="00A93C60" w:rsidTr="00AF77C9">
        <w:tc>
          <w:tcPr>
            <w:tcW w:w="2352" w:type="dxa"/>
            <w:shd w:val="clear" w:color="auto" w:fill="FF0000"/>
          </w:tcPr>
          <w:p w:rsidR="00A93C60" w:rsidRDefault="00A93C60" w:rsidP="00AF77C9">
            <w:pPr>
              <w:bidi/>
              <w:rPr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درواس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إكرام  + </w:t>
            </w:r>
          </w:p>
        </w:tc>
        <w:tc>
          <w:tcPr>
            <w:tcW w:w="7118" w:type="dxa"/>
            <w:shd w:val="clear" w:color="auto" w:fill="FF0000"/>
          </w:tcPr>
          <w:p w:rsidR="00A93C60" w:rsidRDefault="00A93C60" w:rsidP="00AF77C9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رقابة الكفاءة و الفعالية</w:t>
            </w:r>
          </w:p>
        </w:tc>
      </w:tr>
      <w:tr w:rsidR="00A93C60" w:rsidTr="00AF77C9">
        <w:tc>
          <w:tcPr>
            <w:tcW w:w="2352" w:type="dxa"/>
          </w:tcPr>
          <w:p w:rsidR="00A93C60" w:rsidRDefault="00A93C60" w:rsidP="00AF77C9">
            <w:pPr>
              <w:bidi/>
              <w:rPr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رحلاوي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DZ"/>
              </w:rPr>
              <w:t>نوميديا</w:t>
            </w:r>
            <w:proofErr w:type="spellEnd"/>
            <w:r>
              <w:rPr>
                <w:rFonts w:hint="cs"/>
                <w:rtl/>
                <w:lang w:bidi="ar-DZ"/>
              </w:rPr>
              <w:t xml:space="preserve">+ </w:t>
            </w:r>
          </w:p>
        </w:tc>
        <w:tc>
          <w:tcPr>
            <w:tcW w:w="7118" w:type="dxa"/>
          </w:tcPr>
          <w:p w:rsidR="00A93C60" w:rsidRDefault="00A93C60" w:rsidP="00AF77C9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رقابة الربحية</w:t>
            </w:r>
          </w:p>
        </w:tc>
      </w:tr>
      <w:tr w:rsidR="00A93C60" w:rsidTr="00AF77C9">
        <w:tc>
          <w:tcPr>
            <w:tcW w:w="2352" w:type="dxa"/>
          </w:tcPr>
          <w:p w:rsidR="00A93C60" w:rsidRDefault="00A93C60" w:rsidP="00AF77C9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لطرش أميرة+</w:t>
            </w:r>
          </w:p>
        </w:tc>
        <w:tc>
          <w:tcPr>
            <w:tcW w:w="7118" w:type="dxa"/>
          </w:tcPr>
          <w:p w:rsidR="00A93C60" w:rsidRDefault="00A93C60" w:rsidP="00AF77C9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أساليب التحليل الإستراتيجية / </w:t>
            </w:r>
            <w:r w:rsidRPr="00D871F6">
              <w:rPr>
                <w:rFonts w:hint="cs"/>
                <w:b/>
                <w:bCs/>
                <w:rtl/>
                <w:lang w:bidi="ar-DZ"/>
              </w:rPr>
              <w:t>دورة حياة المنتج والإستراتيجيات ذات الصلة</w:t>
            </w:r>
            <w:r>
              <w:rPr>
                <w:rFonts w:hint="cs"/>
                <w:rtl/>
                <w:lang w:bidi="ar-DZ"/>
              </w:rPr>
              <w:t xml:space="preserve"> </w:t>
            </w:r>
          </w:p>
        </w:tc>
      </w:tr>
      <w:tr w:rsidR="00A93C60" w:rsidTr="00AF77C9">
        <w:tc>
          <w:tcPr>
            <w:tcW w:w="2352" w:type="dxa"/>
          </w:tcPr>
          <w:p w:rsidR="00A93C60" w:rsidRDefault="00A93C60" w:rsidP="00AF77C9">
            <w:pPr>
              <w:bidi/>
              <w:rPr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بوعكاز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محمد وجدي</w:t>
            </w:r>
          </w:p>
        </w:tc>
        <w:tc>
          <w:tcPr>
            <w:tcW w:w="7118" w:type="dxa"/>
          </w:tcPr>
          <w:p w:rsidR="00A93C60" w:rsidRDefault="00A93C60" w:rsidP="00AF77C9">
            <w:pPr>
              <w:bidi/>
              <w:rPr>
                <w:rtl/>
              </w:rPr>
            </w:pPr>
            <w:r w:rsidRPr="00AF76E3">
              <w:rPr>
                <w:rFonts w:hint="cs"/>
                <w:rtl/>
                <w:lang w:bidi="ar-DZ"/>
              </w:rPr>
              <w:t>أساليب التحليل الإستراتيجية</w:t>
            </w:r>
            <w:r>
              <w:rPr>
                <w:rFonts w:hint="cs"/>
                <w:rtl/>
                <w:lang w:bidi="ar-DZ"/>
              </w:rPr>
              <w:t xml:space="preserve">  للمحفظة / </w:t>
            </w:r>
            <w:r w:rsidRPr="00225633">
              <w:rPr>
                <w:rFonts w:hint="cs"/>
                <w:b/>
                <w:bCs/>
                <w:rtl/>
                <w:lang w:bidi="ar-DZ"/>
              </w:rPr>
              <w:t xml:space="preserve">أسلوب جماعة بوسطن </w:t>
            </w:r>
            <w:proofErr w:type="spellStart"/>
            <w:r w:rsidRPr="00225633">
              <w:rPr>
                <w:rFonts w:hint="cs"/>
                <w:b/>
                <w:bCs/>
                <w:rtl/>
                <w:lang w:bidi="ar-DZ"/>
              </w:rPr>
              <w:t>الإستشارية</w:t>
            </w:r>
            <w:proofErr w:type="spellEnd"/>
            <w:r w:rsidRPr="00225633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>
              <w:rPr>
                <w:lang w:bidi="ar-DZ"/>
              </w:rPr>
              <w:t>BCG</w:t>
            </w:r>
            <w:r>
              <w:rPr>
                <w:rFonts w:hint="cs"/>
                <w:rtl/>
                <w:lang w:bidi="ar-DZ"/>
              </w:rPr>
              <w:t xml:space="preserve"> </w:t>
            </w:r>
          </w:p>
        </w:tc>
      </w:tr>
      <w:tr w:rsidR="00A93C60" w:rsidTr="00AF77C9">
        <w:tc>
          <w:tcPr>
            <w:tcW w:w="2352" w:type="dxa"/>
          </w:tcPr>
          <w:p w:rsidR="00A93C60" w:rsidRDefault="00A93C60" w:rsidP="00AF77C9">
            <w:pPr>
              <w:bidi/>
              <w:rPr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سنينة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عبد الكريم</w:t>
            </w:r>
          </w:p>
        </w:tc>
        <w:tc>
          <w:tcPr>
            <w:tcW w:w="7118" w:type="dxa"/>
          </w:tcPr>
          <w:p w:rsidR="00A93C60" w:rsidRDefault="00A93C60" w:rsidP="00AF77C9">
            <w:pPr>
              <w:bidi/>
            </w:pPr>
            <w:r w:rsidRPr="00AF76E3">
              <w:rPr>
                <w:rFonts w:hint="cs"/>
                <w:rtl/>
                <w:lang w:bidi="ar-DZ"/>
              </w:rPr>
              <w:t>أساليب التحليل الإستراتيجية</w:t>
            </w:r>
            <w:r>
              <w:rPr>
                <w:rFonts w:hint="cs"/>
                <w:rtl/>
                <w:lang w:bidi="ar-DZ"/>
              </w:rPr>
              <w:t xml:space="preserve"> / </w:t>
            </w:r>
            <w:r w:rsidRPr="00225633">
              <w:rPr>
                <w:rFonts w:hint="cs"/>
                <w:b/>
                <w:bCs/>
                <w:rtl/>
                <w:lang w:bidi="ar-DZ"/>
              </w:rPr>
              <w:t xml:space="preserve">مصفوفة السياسة التوجيهية </w:t>
            </w:r>
            <w:proofErr w:type="spellStart"/>
            <w:r w:rsidRPr="00225633">
              <w:rPr>
                <w:b/>
                <w:bCs/>
                <w:lang w:bidi="ar-DZ"/>
              </w:rPr>
              <w:t>Directional</w:t>
            </w:r>
            <w:proofErr w:type="spellEnd"/>
            <w:r w:rsidRPr="00225633">
              <w:rPr>
                <w:b/>
                <w:bCs/>
                <w:lang w:bidi="ar-DZ"/>
              </w:rPr>
              <w:t xml:space="preserve"> Policy </w:t>
            </w:r>
            <w:proofErr w:type="spellStart"/>
            <w:r w:rsidRPr="00225633">
              <w:rPr>
                <w:b/>
                <w:bCs/>
                <w:lang w:bidi="ar-DZ"/>
              </w:rPr>
              <w:t>Matrix</w:t>
            </w:r>
            <w:proofErr w:type="spellEnd"/>
          </w:p>
        </w:tc>
      </w:tr>
      <w:tr w:rsidR="00A93C60" w:rsidTr="00AF77C9">
        <w:tc>
          <w:tcPr>
            <w:tcW w:w="2352" w:type="dxa"/>
          </w:tcPr>
          <w:p w:rsidR="00A93C60" w:rsidRDefault="00A93C60" w:rsidP="00AF77C9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غيابة عبد الناصر</w:t>
            </w:r>
          </w:p>
        </w:tc>
        <w:tc>
          <w:tcPr>
            <w:tcW w:w="7118" w:type="dxa"/>
          </w:tcPr>
          <w:p w:rsidR="00A93C60" w:rsidRDefault="00A93C60" w:rsidP="00AF77C9">
            <w:pPr>
              <w:bidi/>
            </w:pPr>
            <w:r w:rsidRPr="00AF76E3">
              <w:rPr>
                <w:rFonts w:hint="cs"/>
                <w:rtl/>
                <w:lang w:bidi="ar-DZ"/>
              </w:rPr>
              <w:t>أساليب التحليل الإستراتيجية</w:t>
            </w:r>
            <w:r>
              <w:rPr>
                <w:rFonts w:hint="cs"/>
                <w:rtl/>
                <w:lang w:bidi="ar-DZ"/>
              </w:rPr>
              <w:t xml:space="preserve"> / </w:t>
            </w:r>
            <w:r w:rsidRPr="00225633">
              <w:rPr>
                <w:rFonts w:hint="cs"/>
                <w:b/>
                <w:bCs/>
                <w:rtl/>
                <w:lang w:bidi="ar-DZ"/>
              </w:rPr>
              <w:t xml:space="preserve">نظام </w:t>
            </w:r>
            <w:proofErr w:type="spellStart"/>
            <w:r w:rsidRPr="00225633">
              <w:rPr>
                <w:rFonts w:hint="cs"/>
                <w:b/>
                <w:bCs/>
                <w:rtl/>
                <w:lang w:bidi="ar-DZ"/>
              </w:rPr>
              <w:t>بورتر</w:t>
            </w:r>
            <w:proofErr w:type="spellEnd"/>
            <w:r w:rsidRPr="00225633">
              <w:rPr>
                <w:rFonts w:hint="cs"/>
                <w:b/>
                <w:bCs/>
                <w:rtl/>
                <w:lang w:bidi="ar-DZ"/>
              </w:rPr>
              <w:t xml:space="preserve"> للإستراتيجيات الشاملة</w:t>
            </w:r>
          </w:p>
        </w:tc>
      </w:tr>
      <w:tr w:rsidR="00A93C60" w:rsidTr="00AF77C9">
        <w:tc>
          <w:tcPr>
            <w:tcW w:w="2352" w:type="dxa"/>
          </w:tcPr>
          <w:p w:rsidR="00A93C60" w:rsidRDefault="00A93C60" w:rsidP="00AF77C9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قلاعي </w:t>
            </w:r>
            <w:proofErr w:type="spellStart"/>
            <w:r>
              <w:rPr>
                <w:rFonts w:hint="cs"/>
                <w:rtl/>
                <w:lang w:bidi="ar-DZ"/>
              </w:rPr>
              <w:t>ذياب</w:t>
            </w:r>
            <w:proofErr w:type="spellEnd"/>
          </w:p>
        </w:tc>
        <w:tc>
          <w:tcPr>
            <w:tcW w:w="7118" w:type="dxa"/>
          </w:tcPr>
          <w:p w:rsidR="00A93C60" w:rsidRDefault="00A93C60" w:rsidP="00AF77C9">
            <w:pPr>
              <w:bidi/>
            </w:pPr>
            <w:r w:rsidRPr="00AF76E3">
              <w:rPr>
                <w:rFonts w:hint="cs"/>
                <w:rtl/>
                <w:lang w:bidi="ar-DZ"/>
              </w:rPr>
              <w:t xml:space="preserve">أساليب </w:t>
            </w:r>
            <w:proofErr w:type="spellStart"/>
            <w:r>
              <w:rPr>
                <w:rFonts w:hint="cs"/>
                <w:rtl/>
                <w:lang w:bidi="ar-DZ"/>
              </w:rPr>
              <w:t>إختيار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الإستراتيجية / </w:t>
            </w:r>
            <w:r w:rsidRPr="00225633">
              <w:rPr>
                <w:rFonts w:hint="cs"/>
                <w:b/>
                <w:bCs/>
                <w:rtl/>
                <w:lang w:bidi="ar-DZ"/>
              </w:rPr>
              <w:t>أسلوب تحليل الفجوة</w:t>
            </w:r>
            <w:r>
              <w:rPr>
                <w:rFonts w:hint="cs"/>
                <w:rtl/>
                <w:lang w:bidi="ar-DZ"/>
              </w:rPr>
              <w:t xml:space="preserve"> </w:t>
            </w:r>
          </w:p>
        </w:tc>
      </w:tr>
      <w:tr w:rsidR="00A93C60" w:rsidTr="00AF77C9">
        <w:tc>
          <w:tcPr>
            <w:tcW w:w="2352" w:type="dxa"/>
            <w:shd w:val="clear" w:color="auto" w:fill="EEECE1" w:themeFill="background2"/>
          </w:tcPr>
          <w:p w:rsidR="00A93C60" w:rsidRDefault="00A93C60" w:rsidP="00AF77C9">
            <w:pPr>
              <w:bidi/>
              <w:rPr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قميدة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يوسف</w:t>
            </w:r>
          </w:p>
        </w:tc>
        <w:tc>
          <w:tcPr>
            <w:tcW w:w="7118" w:type="dxa"/>
            <w:shd w:val="clear" w:color="auto" w:fill="EEECE1" w:themeFill="background2"/>
          </w:tcPr>
          <w:p w:rsidR="00A93C60" w:rsidRDefault="00A93C60" w:rsidP="00AF77C9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أساليب </w:t>
            </w:r>
            <w:proofErr w:type="spellStart"/>
            <w:r>
              <w:rPr>
                <w:rFonts w:hint="cs"/>
                <w:rtl/>
                <w:lang w:bidi="ar-DZ"/>
              </w:rPr>
              <w:t>إختيار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الإستراتيجية / </w:t>
            </w:r>
            <w:r w:rsidRPr="00225633">
              <w:rPr>
                <w:rFonts w:hint="cs"/>
                <w:b/>
                <w:bCs/>
                <w:rtl/>
                <w:lang w:bidi="ar-DZ"/>
              </w:rPr>
              <w:t>أسلوب تقييم البدائل الإستراتيجية</w:t>
            </w:r>
            <w:r>
              <w:rPr>
                <w:rFonts w:hint="cs"/>
                <w:rtl/>
                <w:lang w:bidi="ar-DZ"/>
              </w:rPr>
              <w:t xml:space="preserve"> </w:t>
            </w:r>
          </w:p>
        </w:tc>
      </w:tr>
      <w:tr w:rsidR="00A93C60" w:rsidTr="00AF77C9">
        <w:tc>
          <w:tcPr>
            <w:tcW w:w="2352" w:type="dxa"/>
          </w:tcPr>
          <w:p w:rsidR="00A93C60" w:rsidRDefault="00A93C60" w:rsidP="00AF77C9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لفقي رابح</w:t>
            </w:r>
          </w:p>
        </w:tc>
        <w:tc>
          <w:tcPr>
            <w:tcW w:w="7118" w:type="dxa"/>
          </w:tcPr>
          <w:p w:rsidR="00A93C60" w:rsidRDefault="00A93C60" w:rsidP="00AF77C9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تحديد الأهداف الإستراتيجية و تطويرها</w:t>
            </w:r>
          </w:p>
        </w:tc>
      </w:tr>
      <w:tr w:rsidR="00A93C60" w:rsidTr="00AF77C9">
        <w:tc>
          <w:tcPr>
            <w:tcW w:w="2352" w:type="dxa"/>
          </w:tcPr>
          <w:p w:rsidR="00A93C60" w:rsidRDefault="00A93C60" w:rsidP="00AF77C9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لوصيف محمد المهدي </w:t>
            </w:r>
          </w:p>
        </w:tc>
        <w:tc>
          <w:tcPr>
            <w:tcW w:w="7118" w:type="dxa"/>
          </w:tcPr>
          <w:p w:rsidR="00A93C60" w:rsidRDefault="00A93C60" w:rsidP="00AF77C9">
            <w:pPr>
              <w:bidi/>
              <w:rPr>
                <w:rtl/>
                <w:lang w:bidi="ar-DZ"/>
              </w:rPr>
            </w:pPr>
            <w:proofErr w:type="gramStart"/>
            <w:r>
              <w:rPr>
                <w:rFonts w:hint="cs"/>
                <w:rtl/>
                <w:lang w:bidi="ar-DZ"/>
              </w:rPr>
              <w:t xml:space="preserve">تحليل </w:t>
            </w:r>
            <w:r>
              <w:rPr>
                <w:lang w:bidi="ar-DZ"/>
              </w:rPr>
              <w:t xml:space="preserve"> </w:t>
            </w:r>
            <w:proofErr w:type="spellStart"/>
            <w:r>
              <w:rPr>
                <w:lang w:bidi="ar-DZ"/>
              </w:rPr>
              <w:t>swot</w:t>
            </w:r>
            <w:proofErr w:type="spellEnd"/>
            <w:r>
              <w:rPr>
                <w:rtl/>
                <w:lang w:bidi="ar-DZ"/>
              </w:rPr>
              <w:t>—</w:t>
            </w:r>
            <w:r>
              <w:rPr>
                <w:rFonts w:hint="cs"/>
                <w:rtl/>
                <w:lang w:bidi="ar-DZ"/>
              </w:rPr>
              <w:t>مراجعة</w:t>
            </w:r>
            <w:proofErr w:type="gramEnd"/>
            <w:r>
              <w:rPr>
                <w:rFonts w:hint="cs"/>
                <w:rtl/>
                <w:lang w:bidi="ar-DZ"/>
              </w:rPr>
              <w:t xml:space="preserve"> -- </w:t>
            </w:r>
          </w:p>
        </w:tc>
      </w:tr>
      <w:tr w:rsidR="00A93C60" w:rsidTr="00AF77C9">
        <w:tc>
          <w:tcPr>
            <w:tcW w:w="2352" w:type="dxa"/>
          </w:tcPr>
          <w:p w:rsidR="00A93C60" w:rsidRDefault="00A93C60" w:rsidP="00AF77C9">
            <w:pPr>
              <w:bidi/>
              <w:rPr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محتمدية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هاجر</w:t>
            </w:r>
          </w:p>
        </w:tc>
        <w:tc>
          <w:tcPr>
            <w:tcW w:w="7118" w:type="dxa"/>
          </w:tcPr>
          <w:p w:rsidR="00A93C60" w:rsidRDefault="00A93C60" w:rsidP="00AF77C9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نظام المعلومات التسويقي </w:t>
            </w:r>
            <w:r>
              <w:rPr>
                <w:rtl/>
                <w:lang w:bidi="ar-DZ"/>
              </w:rPr>
              <w:t>–</w:t>
            </w:r>
            <w:r>
              <w:rPr>
                <w:rFonts w:hint="cs"/>
                <w:rtl/>
                <w:lang w:bidi="ar-DZ"/>
              </w:rPr>
              <w:t xml:space="preserve"> مراجعة --</w:t>
            </w:r>
          </w:p>
        </w:tc>
      </w:tr>
      <w:tr w:rsidR="00A93C60" w:rsidTr="00AF77C9">
        <w:tc>
          <w:tcPr>
            <w:tcW w:w="2352" w:type="dxa"/>
          </w:tcPr>
          <w:p w:rsidR="00A93C60" w:rsidRDefault="00A93C60" w:rsidP="00AF77C9">
            <w:pPr>
              <w:bidi/>
              <w:rPr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مختاري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هدى</w:t>
            </w:r>
          </w:p>
        </w:tc>
        <w:tc>
          <w:tcPr>
            <w:tcW w:w="7118" w:type="dxa"/>
          </w:tcPr>
          <w:p w:rsidR="00A93C60" w:rsidRDefault="00A93C60" w:rsidP="00AF77C9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أساليب </w:t>
            </w:r>
            <w:proofErr w:type="spellStart"/>
            <w:r>
              <w:rPr>
                <w:rFonts w:hint="cs"/>
                <w:rtl/>
                <w:lang w:bidi="ar-DZ"/>
              </w:rPr>
              <w:t>إختيار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الإستراتيجية / </w:t>
            </w:r>
            <w:r w:rsidRPr="00225633">
              <w:rPr>
                <w:rFonts w:hint="cs"/>
                <w:b/>
                <w:bCs/>
                <w:rtl/>
                <w:lang w:bidi="ar-DZ"/>
              </w:rPr>
              <w:t>أسلوب تقييم البدائل الإستراتيجية</w:t>
            </w:r>
          </w:p>
        </w:tc>
      </w:tr>
      <w:tr w:rsidR="00A93C60" w:rsidRPr="00F05BFC" w:rsidTr="00AF77C9">
        <w:tc>
          <w:tcPr>
            <w:tcW w:w="2352" w:type="dxa"/>
          </w:tcPr>
          <w:p w:rsidR="00A93C60" w:rsidRPr="00F05BFC" w:rsidRDefault="00A93C60" w:rsidP="00AF77C9">
            <w:pPr>
              <w:bidi/>
              <w:rPr>
                <w:color w:val="FF0000"/>
                <w:rtl/>
                <w:lang w:bidi="ar-DZ"/>
              </w:rPr>
            </w:pPr>
            <w:r>
              <w:rPr>
                <w:rFonts w:hint="cs"/>
                <w:color w:val="FF0000"/>
                <w:rtl/>
                <w:lang w:bidi="ar-DZ"/>
              </w:rPr>
              <w:t>مرابطي رشيد</w:t>
            </w:r>
          </w:p>
        </w:tc>
        <w:tc>
          <w:tcPr>
            <w:tcW w:w="7118" w:type="dxa"/>
          </w:tcPr>
          <w:p w:rsidR="00A93C60" w:rsidRPr="00F05BFC" w:rsidRDefault="00A93C60" w:rsidP="00AF77C9">
            <w:pPr>
              <w:bidi/>
              <w:rPr>
                <w:color w:val="FF0000"/>
                <w:lang w:bidi="ar-DZ"/>
              </w:rPr>
            </w:pPr>
            <w:r>
              <w:rPr>
                <w:rFonts w:hint="cs"/>
                <w:color w:val="FF0000"/>
                <w:rtl/>
                <w:lang w:bidi="ar-DZ"/>
              </w:rPr>
              <w:t xml:space="preserve">إسقاط مصفوفة </w:t>
            </w:r>
            <w:proofErr w:type="spellStart"/>
            <w:r>
              <w:rPr>
                <w:rFonts w:hint="cs"/>
                <w:color w:val="FF0000"/>
                <w:rtl/>
                <w:lang w:bidi="ar-DZ"/>
              </w:rPr>
              <w:t>الـ</w:t>
            </w:r>
            <w:proofErr w:type="spellEnd"/>
            <w:r>
              <w:rPr>
                <w:rFonts w:hint="cs"/>
                <w:color w:val="FF0000"/>
                <w:rtl/>
                <w:lang w:bidi="ar-DZ"/>
              </w:rPr>
              <w:t xml:space="preserve"> </w:t>
            </w:r>
            <w:r>
              <w:rPr>
                <w:color w:val="FF0000"/>
                <w:lang w:bidi="ar-DZ"/>
              </w:rPr>
              <w:t>BCG</w:t>
            </w:r>
            <w:r>
              <w:rPr>
                <w:rFonts w:hint="cs"/>
                <w:color w:val="FF0000"/>
                <w:rtl/>
                <w:lang w:bidi="ar-DZ"/>
              </w:rPr>
              <w:t xml:space="preserve"> على دورة حياة المنتج </w:t>
            </w:r>
            <w:r>
              <w:rPr>
                <w:color w:val="FF0000"/>
                <w:rtl/>
                <w:lang w:bidi="ar-DZ"/>
              </w:rPr>
              <w:t>–</w:t>
            </w:r>
            <w:r>
              <w:rPr>
                <w:rFonts w:hint="cs"/>
                <w:color w:val="FF0000"/>
                <w:rtl/>
                <w:lang w:bidi="ar-DZ"/>
              </w:rPr>
              <w:t xml:space="preserve"> تحليل -</w:t>
            </w:r>
          </w:p>
        </w:tc>
      </w:tr>
      <w:tr w:rsidR="00A93C60" w:rsidRPr="00F05BFC" w:rsidTr="00AF77C9">
        <w:tc>
          <w:tcPr>
            <w:tcW w:w="2352" w:type="dxa"/>
            <w:shd w:val="clear" w:color="auto" w:fill="EEECE1" w:themeFill="background2"/>
          </w:tcPr>
          <w:p w:rsidR="00A93C60" w:rsidRPr="00F05BFC" w:rsidRDefault="00A93C60" w:rsidP="00AF77C9">
            <w:pPr>
              <w:bidi/>
              <w:rPr>
                <w:color w:val="FF0000"/>
                <w:rtl/>
                <w:lang w:bidi="ar-DZ"/>
              </w:rPr>
            </w:pPr>
            <w:proofErr w:type="gramStart"/>
            <w:r>
              <w:rPr>
                <w:rFonts w:hint="cs"/>
                <w:color w:val="FF0000"/>
                <w:rtl/>
                <w:lang w:bidi="ar-DZ"/>
              </w:rPr>
              <w:t>مسعودان</w:t>
            </w:r>
            <w:proofErr w:type="gramEnd"/>
            <w:r>
              <w:rPr>
                <w:rFonts w:hint="cs"/>
                <w:color w:val="FF0000"/>
                <w:rtl/>
                <w:lang w:bidi="ar-DZ"/>
              </w:rPr>
              <w:t xml:space="preserve"> لميس</w:t>
            </w:r>
          </w:p>
        </w:tc>
        <w:tc>
          <w:tcPr>
            <w:tcW w:w="7118" w:type="dxa"/>
            <w:shd w:val="clear" w:color="auto" w:fill="EEECE1" w:themeFill="background2"/>
          </w:tcPr>
          <w:p w:rsidR="00A93C60" w:rsidRPr="00F05BFC" w:rsidRDefault="00A93C60" w:rsidP="00AF77C9">
            <w:pPr>
              <w:bidi/>
              <w:rPr>
                <w:color w:val="FF0000"/>
                <w:rtl/>
                <w:lang w:bidi="ar-DZ"/>
              </w:rPr>
            </w:pPr>
            <w:r>
              <w:rPr>
                <w:rFonts w:hint="cs"/>
                <w:color w:val="FF0000"/>
                <w:rtl/>
                <w:lang w:bidi="ar-DZ"/>
              </w:rPr>
              <w:t xml:space="preserve">إسقاط مصفوفة </w:t>
            </w:r>
            <w:proofErr w:type="spellStart"/>
            <w:r>
              <w:rPr>
                <w:rFonts w:hint="cs"/>
                <w:color w:val="FF0000"/>
                <w:rtl/>
                <w:lang w:bidi="ar-DZ"/>
              </w:rPr>
              <w:t>الـ</w:t>
            </w:r>
            <w:proofErr w:type="spellEnd"/>
            <w:r>
              <w:rPr>
                <w:rFonts w:hint="cs"/>
                <w:color w:val="FF0000"/>
                <w:rtl/>
                <w:lang w:bidi="ar-DZ"/>
              </w:rPr>
              <w:t xml:space="preserve"> </w:t>
            </w:r>
            <w:r>
              <w:rPr>
                <w:color w:val="FF0000"/>
                <w:lang w:bidi="ar-DZ"/>
              </w:rPr>
              <w:t>BCG</w:t>
            </w:r>
            <w:r>
              <w:rPr>
                <w:rFonts w:hint="cs"/>
                <w:color w:val="FF0000"/>
                <w:rtl/>
                <w:lang w:bidi="ar-DZ"/>
              </w:rPr>
              <w:t xml:space="preserve"> على دورة حياة المنتج </w:t>
            </w:r>
            <w:r>
              <w:rPr>
                <w:color w:val="FF0000"/>
                <w:rtl/>
                <w:lang w:bidi="ar-DZ"/>
              </w:rPr>
              <w:t>–</w:t>
            </w:r>
            <w:r>
              <w:rPr>
                <w:rFonts w:hint="cs"/>
                <w:color w:val="FF0000"/>
                <w:rtl/>
                <w:lang w:bidi="ar-DZ"/>
              </w:rPr>
              <w:t xml:space="preserve"> تحليل -</w:t>
            </w:r>
          </w:p>
        </w:tc>
      </w:tr>
      <w:tr w:rsidR="00A93C60" w:rsidRPr="00F05BFC" w:rsidTr="00AF77C9">
        <w:tc>
          <w:tcPr>
            <w:tcW w:w="2352" w:type="dxa"/>
          </w:tcPr>
          <w:p w:rsidR="00A93C60" w:rsidRPr="00F05BFC" w:rsidRDefault="00A93C60" w:rsidP="00AF77C9">
            <w:pPr>
              <w:bidi/>
              <w:rPr>
                <w:color w:val="FF0000"/>
                <w:rtl/>
                <w:lang w:bidi="ar-DZ"/>
              </w:rPr>
            </w:pPr>
            <w:r>
              <w:rPr>
                <w:rFonts w:hint="cs"/>
                <w:color w:val="FF0000"/>
                <w:rtl/>
                <w:lang w:bidi="ar-DZ"/>
              </w:rPr>
              <w:t>منسول بدر الدين</w:t>
            </w:r>
          </w:p>
        </w:tc>
        <w:tc>
          <w:tcPr>
            <w:tcW w:w="7118" w:type="dxa"/>
          </w:tcPr>
          <w:p w:rsidR="00A93C60" w:rsidRPr="00F05BFC" w:rsidRDefault="00A93C60" w:rsidP="00AF77C9">
            <w:pPr>
              <w:bidi/>
              <w:rPr>
                <w:color w:val="FF0000"/>
                <w:rtl/>
                <w:lang w:bidi="ar-DZ"/>
              </w:rPr>
            </w:pPr>
            <w:proofErr w:type="gramStart"/>
            <w:r>
              <w:rPr>
                <w:rFonts w:hint="cs"/>
                <w:rtl/>
                <w:lang w:bidi="ar-DZ"/>
              </w:rPr>
              <w:t xml:space="preserve">تحليل </w:t>
            </w:r>
            <w:r>
              <w:rPr>
                <w:lang w:bidi="ar-DZ"/>
              </w:rPr>
              <w:t xml:space="preserve"> </w:t>
            </w:r>
            <w:proofErr w:type="spellStart"/>
            <w:r>
              <w:rPr>
                <w:lang w:bidi="ar-DZ"/>
              </w:rPr>
              <w:t>swot</w:t>
            </w:r>
            <w:proofErr w:type="spellEnd"/>
            <w:r>
              <w:rPr>
                <w:rtl/>
                <w:lang w:bidi="ar-DZ"/>
              </w:rPr>
              <w:t>—</w:t>
            </w:r>
            <w:r>
              <w:rPr>
                <w:rFonts w:hint="cs"/>
                <w:rtl/>
                <w:lang w:bidi="ar-DZ"/>
              </w:rPr>
              <w:t>مراجعة</w:t>
            </w:r>
            <w:proofErr w:type="gramEnd"/>
            <w:r>
              <w:rPr>
                <w:rFonts w:hint="cs"/>
                <w:rtl/>
                <w:lang w:bidi="ar-DZ"/>
              </w:rPr>
              <w:t xml:space="preserve"> --</w:t>
            </w:r>
          </w:p>
        </w:tc>
      </w:tr>
      <w:tr w:rsidR="00A93C60" w:rsidRPr="00F05BFC" w:rsidTr="00AF77C9">
        <w:tc>
          <w:tcPr>
            <w:tcW w:w="2352" w:type="dxa"/>
          </w:tcPr>
          <w:p w:rsidR="00A93C60" w:rsidRDefault="00A93C60" w:rsidP="00AF77C9">
            <w:pPr>
              <w:bidi/>
              <w:rPr>
                <w:color w:val="FF0000"/>
                <w:rtl/>
                <w:lang w:bidi="ar-DZ"/>
              </w:rPr>
            </w:pPr>
          </w:p>
        </w:tc>
        <w:tc>
          <w:tcPr>
            <w:tcW w:w="7118" w:type="dxa"/>
          </w:tcPr>
          <w:p w:rsidR="00A93C60" w:rsidRPr="00F05BFC" w:rsidRDefault="00A93C60" w:rsidP="00AF77C9">
            <w:pPr>
              <w:bidi/>
              <w:rPr>
                <w:color w:val="FF0000"/>
                <w:rtl/>
                <w:lang w:bidi="ar-DZ"/>
              </w:rPr>
            </w:pPr>
            <w:r>
              <w:rPr>
                <w:rFonts w:hint="cs"/>
                <w:color w:val="FF0000"/>
                <w:rtl/>
                <w:lang w:bidi="ar-DZ"/>
              </w:rPr>
              <w:t xml:space="preserve">إسقاط مصفوفة </w:t>
            </w:r>
            <w:proofErr w:type="spellStart"/>
            <w:r>
              <w:rPr>
                <w:rFonts w:hint="cs"/>
                <w:color w:val="FF0000"/>
                <w:rtl/>
                <w:lang w:bidi="ar-DZ"/>
              </w:rPr>
              <w:t>الـ</w:t>
            </w:r>
            <w:proofErr w:type="spellEnd"/>
            <w:r>
              <w:rPr>
                <w:rFonts w:hint="cs"/>
                <w:color w:val="FF0000"/>
                <w:rtl/>
                <w:lang w:bidi="ar-DZ"/>
              </w:rPr>
              <w:t xml:space="preserve"> </w:t>
            </w:r>
            <w:r>
              <w:rPr>
                <w:color w:val="FF0000"/>
                <w:lang w:bidi="ar-DZ"/>
              </w:rPr>
              <w:t>BCG</w:t>
            </w:r>
            <w:r>
              <w:rPr>
                <w:rFonts w:hint="cs"/>
                <w:color w:val="FF0000"/>
                <w:rtl/>
                <w:lang w:bidi="ar-DZ"/>
              </w:rPr>
              <w:t xml:space="preserve"> على دورة حياة المنتج </w:t>
            </w:r>
            <w:r>
              <w:rPr>
                <w:color w:val="FF0000"/>
                <w:rtl/>
                <w:lang w:bidi="ar-DZ"/>
              </w:rPr>
              <w:t>–</w:t>
            </w:r>
            <w:r>
              <w:rPr>
                <w:rFonts w:hint="cs"/>
                <w:color w:val="FF0000"/>
                <w:rtl/>
                <w:lang w:bidi="ar-DZ"/>
              </w:rPr>
              <w:t xml:space="preserve"> تحليل -</w:t>
            </w:r>
          </w:p>
        </w:tc>
      </w:tr>
      <w:tr w:rsidR="00A93C60" w:rsidRPr="00F05BFC" w:rsidTr="00AF77C9">
        <w:tc>
          <w:tcPr>
            <w:tcW w:w="2352" w:type="dxa"/>
            <w:shd w:val="clear" w:color="auto" w:fill="EEECE1" w:themeFill="background2"/>
          </w:tcPr>
          <w:p w:rsidR="00A93C60" w:rsidRDefault="00A93C60" w:rsidP="00AF77C9">
            <w:pPr>
              <w:bidi/>
              <w:rPr>
                <w:color w:val="FF0000"/>
                <w:rtl/>
                <w:lang w:bidi="ar-DZ"/>
              </w:rPr>
            </w:pPr>
          </w:p>
        </w:tc>
        <w:tc>
          <w:tcPr>
            <w:tcW w:w="7118" w:type="dxa"/>
            <w:shd w:val="clear" w:color="auto" w:fill="EEECE1" w:themeFill="background2"/>
          </w:tcPr>
          <w:p w:rsidR="00A93C60" w:rsidRPr="00F05BFC" w:rsidRDefault="00A93C60" w:rsidP="00AF77C9">
            <w:pPr>
              <w:bidi/>
              <w:rPr>
                <w:color w:val="FF0000"/>
                <w:rtl/>
                <w:lang w:bidi="ar-DZ"/>
              </w:rPr>
            </w:pPr>
            <w:r w:rsidRPr="00AF76E3">
              <w:rPr>
                <w:rFonts w:hint="cs"/>
                <w:rtl/>
                <w:lang w:bidi="ar-DZ"/>
              </w:rPr>
              <w:t>أساليب التحليل الإستراتيجية</w:t>
            </w:r>
            <w:r>
              <w:rPr>
                <w:rFonts w:hint="cs"/>
                <w:rtl/>
                <w:lang w:bidi="ar-DZ"/>
              </w:rPr>
              <w:t xml:space="preserve">  للمحفظة / </w:t>
            </w:r>
            <w:r w:rsidRPr="00225633">
              <w:rPr>
                <w:rFonts w:hint="cs"/>
                <w:b/>
                <w:bCs/>
                <w:rtl/>
                <w:lang w:bidi="ar-DZ"/>
              </w:rPr>
              <w:t xml:space="preserve">أسلوب جماعة بوسطن </w:t>
            </w:r>
            <w:proofErr w:type="spellStart"/>
            <w:r w:rsidRPr="00225633">
              <w:rPr>
                <w:rFonts w:hint="cs"/>
                <w:b/>
                <w:bCs/>
                <w:rtl/>
                <w:lang w:bidi="ar-DZ"/>
              </w:rPr>
              <w:t>الإستشارية</w:t>
            </w:r>
            <w:proofErr w:type="spellEnd"/>
            <w:r w:rsidRPr="00225633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>
              <w:rPr>
                <w:lang w:bidi="ar-DZ"/>
              </w:rPr>
              <w:t>BCG</w:t>
            </w:r>
          </w:p>
        </w:tc>
      </w:tr>
      <w:tr w:rsidR="00A93C60" w:rsidRPr="00F05BFC" w:rsidTr="00AF77C9">
        <w:tc>
          <w:tcPr>
            <w:tcW w:w="2352" w:type="dxa"/>
          </w:tcPr>
          <w:p w:rsidR="00A93C60" w:rsidRPr="008E2EC4" w:rsidRDefault="00A93C60" w:rsidP="00AF77C9">
            <w:pPr>
              <w:bidi/>
              <w:rPr>
                <w:color w:val="FF0000"/>
                <w:rtl/>
                <w:lang w:bidi="ar-DZ"/>
              </w:rPr>
            </w:pPr>
          </w:p>
        </w:tc>
        <w:tc>
          <w:tcPr>
            <w:tcW w:w="7118" w:type="dxa"/>
          </w:tcPr>
          <w:p w:rsidR="00A93C60" w:rsidRPr="00AF76E3" w:rsidRDefault="00A93C60" w:rsidP="00AF77C9">
            <w:pPr>
              <w:bidi/>
              <w:rPr>
                <w:rtl/>
                <w:lang w:bidi="ar-DZ"/>
              </w:rPr>
            </w:pPr>
            <w:r>
              <w:rPr>
                <w:rFonts w:hint="cs"/>
                <w:color w:val="FF0000"/>
                <w:rtl/>
                <w:lang w:bidi="ar-DZ"/>
              </w:rPr>
              <w:t xml:space="preserve">إسقاط مصفوفة </w:t>
            </w:r>
            <w:proofErr w:type="spellStart"/>
            <w:r>
              <w:rPr>
                <w:rFonts w:hint="cs"/>
                <w:color w:val="FF0000"/>
                <w:rtl/>
                <w:lang w:bidi="ar-DZ"/>
              </w:rPr>
              <w:t>الـ</w:t>
            </w:r>
            <w:proofErr w:type="spellEnd"/>
            <w:r>
              <w:rPr>
                <w:rFonts w:hint="cs"/>
                <w:color w:val="FF0000"/>
                <w:rtl/>
                <w:lang w:bidi="ar-DZ"/>
              </w:rPr>
              <w:t xml:space="preserve"> </w:t>
            </w:r>
            <w:r>
              <w:rPr>
                <w:color w:val="FF0000"/>
                <w:lang w:bidi="ar-DZ"/>
              </w:rPr>
              <w:t>BCG</w:t>
            </w:r>
            <w:r>
              <w:rPr>
                <w:rFonts w:hint="cs"/>
                <w:color w:val="FF0000"/>
                <w:rtl/>
                <w:lang w:bidi="ar-DZ"/>
              </w:rPr>
              <w:t xml:space="preserve"> على دورة حياة المنتج </w:t>
            </w:r>
            <w:r>
              <w:rPr>
                <w:color w:val="FF0000"/>
                <w:rtl/>
                <w:lang w:bidi="ar-DZ"/>
              </w:rPr>
              <w:t>–</w:t>
            </w:r>
            <w:r>
              <w:rPr>
                <w:rFonts w:hint="cs"/>
                <w:color w:val="FF0000"/>
                <w:rtl/>
                <w:lang w:bidi="ar-DZ"/>
              </w:rPr>
              <w:t xml:space="preserve"> تحليل -</w:t>
            </w:r>
          </w:p>
        </w:tc>
      </w:tr>
    </w:tbl>
    <w:p w:rsidR="00A93C60" w:rsidRPr="00F51DC2" w:rsidRDefault="00A93C60" w:rsidP="00A93C60">
      <w:pPr>
        <w:bidi/>
        <w:rPr>
          <w:lang w:bidi="ar-DZ"/>
        </w:rPr>
      </w:pPr>
    </w:p>
    <w:p w:rsidR="0001202B" w:rsidRPr="00A93C60" w:rsidRDefault="0001202B" w:rsidP="00A93C60">
      <w:pPr>
        <w:bidi/>
      </w:pPr>
    </w:p>
    <w:sectPr w:rsidR="0001202B" w:rsidRPr="00A93C60" w:rsidSect="00C91A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A93C60"/>
    <w:rsid w:val="0001202B"/>
    <w:rsid w:val="00A93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C6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93C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</cp:revision>
  <dcterms:created xsi:type="dcterms:W3CDTF">2021-05-23T09:16:00Z</dcterms:created>
  <dcterms:modified xsi:type="dcterms:W3CDTF">2021-05-23T09:17:00Z</dcterms:modified>
</cp:coreProperties>
</file>