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UNIVERSITE MOHAMED KHIDER BISKRA</w:t>
      </w:r>
    </w:p>
    <w:p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Faculté de science et de la technologie</w:t>
      </w:r>
    </w:p>
    <w:p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Département de Génie Mécanique</w:t>
      </w:r>
    </w:p>
    <w:p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lang w:val="fr-FR" w:bidi="ar-DZ"/>
        </w:rPr>
      </w:pPr>
    </w:p>
    <w:p w:rsidR="003A25A4" w:rsidRPr="003A25A4" w:rsidRDefault="003A25A4" w:rsidP="00694F59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 xml:space="preserve">Filière : </w:t>
      </w:r>
      <w:r w:rsidR="00694F59">
        <w:rPr>
          <w:rFonts w:asciiTheme="majorBidi" w:hAnsiTheme="majorBidi" w:cstheme="majorBidi"/>
          <w:lang w:val="fr-FR" w:bidi="ar-DZ"/>
        </w:rPr>
        <w:t>Génie Métallurgique</w:t>
      </w:r>
    </w:p>
    <w:p w:rsidR="003A25A4" w:rsidRPr="003A25A4" w:rsidRDefault="003A25A4" w:rsidP="00694F59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 xml:space="preserve">Niveau : </w:t>
      </w:r>
      <w:r w:rsidR="00694F59">
        <w:rPr>
          <w:rFonts w:asciiTheme="majorBidi" w:hAnsiTheme="majorBidi" w:cstheme="majorBidi"/>
          <w:lang w:val="fr-FR" w:bidi="ar-DZ"/>
        </w:rPr>
        <w:t>3L</w:t>
      </w:r>
    </w:p>
    <w:p w:rsidR="003A25A4" w:rsidRPr="003A25A4" w:rsidRDefault="003A25A4" w:rsidP="003A25A4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Module : Corrosion et protection des métaux</w:t>
      </w:r>
    </w:p>
    <w:p w:rsidR="003A25A4" w:rsidRPr="003A25A4" w:rsidRDefault="003A25A4" w:rsidP="003A25A4">
      <w:p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</w:p>
    <w:p w:rsidR="003A25A4" w:rsidRPr="0081388C" w:rsidRDefault="003A25A4" w:rsidP="002B2373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 w:rsidRPr="0081388C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Travaux Dirigés N° :</w:t>
      </w:r>
      <w:r w:rsidR="002B2373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2</w:t>
      </w:r>
      <w:r w:rsidRPr="0081388C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 </w:t>
      </w:r>
    </w:p>
    <w:p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</w:p>
    <w:p w:rsidR="003A25A4" w:rsidRPr="003A25A4" w:rsidRDefault="003A25A4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  <w:r w:rsidRPr="003A25A4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>Exercice 1</w:t>
      </w:r>
    </w:p>
    <w:p w:rsidR="002B2373" w:rsidRDefault="002B2373" w:rsidP="002B237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>On donne, ci-après, le diagramme potentiel-pH du chrome à 25 °C, la concentration des</w:t>
      </w:r>
      <w:r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 </w:t>
      </w: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>espèces dissoutes étant de 1 mol. L</w:t>
      </w:r>
      <w:r w:rsidRPr="002B2373">
        <w:rPr>
          <w:rStyle w:val="apple-style-span"/>
          <w:rFonts w:asciiTheme="majorBidi" w:hAnsiTheme="majorBidi" w:cstheme="majorBidi"/>
          <w:color w:val="000000"/>
          <w:vertAlign w:val="superscript"/>
          <w:lang w:val="fr-FR"/>
        </w:rPr>
        <w:t>-1</w:t>
      </w:r>
      <w:r>
        <w:rPr>
          <w:rStyle w:val="apple-style-span"/>
          <w:rFonts w:asciiTheme="majorBidi" w:hAnsiTheme="majorBidi" w:cstheme="majorBidi"/>
          <w:color w:val="000000"/>
          <w:lang w:val="fr-FR"/>
        </w:rPr>
        <w:t>.</w:t>
      </w:r>
    </w:p>
    <w:p w:rsidR="002B2373" w:rsidRDefault="00836B95" w:rsidP="002B237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>
        <w:rPr>
          <w:rStyle w:val="apple-style-span"/>
          <w:rFonts w:asciiTheme="majorBidi" w:hAnsiTheme="majorBidi" w:cstheme="majorBidi"/>
          <w:color w:val="000000"/>
          <w:lang w:val="fr-FR"/>
        </w:rPr>
        <w:t>On prend ici :</w:t>
      </w:r>
    </w:p>
    <w:p w:rsidR="00836B95" w:rsidRDefault="00836B95" w:rsidP="00836B95">
      <w:pPr>
        <w:bidi w:val="0"/>
        <w:spacing w:line="360" w:lineRule="auto"/>
        <w:jc w:val="center"/>
        <w:rPr>
          <w:rStyle w:val="apple-style-span"/>
          <w:rFonts w:asciiTheme="majorBidi" w:hAnsiTheme="majorBidi" w:cstheme="majorBidi"/>
          <w:color w:val="000000"/>
          <w:lang w:val="fr-FR"/>
        </w:rPr>
      </w:pPr>
      <w:r>
        <w:rPr>
          <w:rFonts w:asciiTheme="majorBidi" w:hAnsiTheme="majorBidi" w:cstheme="majorBidi"/>
          <w:noProof/>
          <w:color w:val="000000"/>
        </w:rPr>
        <w:drawing>
          <wp:inline distT="0" distB="0" distL="0" distR="0">
            <wp:extent cx="1805940" cy="469368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469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373" w:rsidRPr="002B2373" w:rsidRDefault="002B2373" w:rsidP="002B237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>On rappelle que, pour les couples d’oxydo-réduction de l’eau, le potentiel (exprimé en volts)</w:t>
      </w:r>
    </w:p>
    <w:p w:rsidR="002B2373" w:rsidRPr="002B2373" w:rsidRDefault="002B2373" w:rsidP="002B237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>varie en fonction du pH selon les lois :</w:t>
      </w:r>
    </w:p>
    <w:p w:rsidR="002B2373" w:rsidRDefault="00836B95" w:rsidP="00836B95">
      <w:pPr>
        <w:bidi w:val="0"/>
        <w:spacing w:line="360" w:lineRule="auto"/>
        <w:jc w:val="center"/>
        <w:rPr>
          <w:rStyle w:val="apple-style-span"/>
          <w:rFonts w:asciiTheme="majorBidi" w:hAnsiTheme="majorBidi" w:cstheme="majorBidi"/>
          <w:color w:val="000000"/>
          <w:lang w:val="fr-FR"/>
        </w:rPr>
      </w:pPr>
      <w:r>
        <w:rPr>
          <w:rFonts w:asciiTheme="majorBidi" w:hAnsiTheme="majorBidi" w:cstheme="majorBidi"/>
          <w:noProof/>
          <w:color w:val="000000"/>
        </w:rPr>
        <w:drawing>
          <wp:inline distT="0" distB="0" distL="0" distR="0">
            <wp:extent cx="2514600" cy="65826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5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373" w:rsidRPr="002B2373" w:rsidRDefault="002B2373" w:rsidP="002B2373">
      <w:pPr>
        <w:pStyle w:val="ListParagraph"/>
        <w:numPr>
          <w:ilvl w:val="0"/>
          <w:numId w:val="12"/>
        </w:num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>Parmi les six espèces figurant sur le diagramme ci-dessous, quelles sont celles qui</w:t>
      </w:r>
    </w:p>
    <w:p w:rsidR="002B2373" w:rsidRDefault="002B2373" w:rsidP="002B237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>sont thermodynamiquement stables dans l’eau, à tout pH ? Quelles sont celles qui</w:t>
      </w:r>
      <w:r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 </w:t>
      </w: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>sont thermodynamiquement instables, à tout pH ?</w:t>
      </w:r>
    </w:p>
    <w:p w:rsidR="002B2373" w:rsidRPr="002B2373" w:rsidRDefault="002B2373" w:rsidP="002B2373">
      <w:pPr>
        <w:pStyle w:val="ListParagraph"/>
        <w:numPr>
          <w:ilvl w:val="0"/>
          <w:numId w:val="12"/>
        </w:numPr>
        <w:bidi w:val="0"/>
        <w:spacing w:line="360" w:lineRule="auto"/>
        <w:ind w:left="630" w:hanging="270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 On constate, expérimentalement, que le chrome métallique n’est apparemment pas</w:t>
      </w:r>
    </w:p>
    <w:p w:rsidR="002B2373" w:rsidRPr="002B2373" w:rsidRDefault="002B2373" w:rsidP="002B237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attaqué par l’eau dans un vaste domaine de pH (entre pH </w:t>
      </w:r>
      <w:r>
        <w:rPr>
          <w:rStyle w:val="apple-style-span"/>
          <w:rFonts w:asciiTheme="majorBidi" w:hAnsiTheme="majorBidi" w:cstheme="majorBidi"/>
          <w:color w:val="000000"/>
          <w:lang w:val="fr-FR"/>
        </w:rPr>
        <w:t>=</w:t>
      </w: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 3 et pH </w:t>
      </w:r>
      <w:r>
        <w:rPr>
          <w:rStyle w:val="apple-style-span"/>
          <w:rFonts w:asciiTheme="majorBidi" w:hAnsiTheme="majorBidi" w:cstheme="majorBidi"/>
          <w:color w:val="000000"/>
          <w:lang w:val="fr-FR"/>
        </w:rPr>
        <w:t>=</w:t>
      </w: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 14). Quel nom</w:t>
      </w:r>
    </w:p>
    <w:p w:rsidR="002B2373" w:rsidRDefault="002B2373" w:rsidP="002B237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>porte ce phénomène ? Quelle en est la cause probable ?</w:t>
      </w:r>
    </w:p>
    <w:p w:rsidR="002B2373" w:rsidRPr="002B2373" w:rsidRDefault="002B2373" w:rsidP="00836B95">
      <w:pPr>
        <w:pStyle w:val="ListParagraph"/>
        <w:numPr>
          <w:ilvl w:val="0"/>
          <w:numId w:val="12"/>
        </w:num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>Calculer la pente du segment séparant les domaines de Cr</w:t>
      </w:r>
      <w:r w:rsidRPr="002B2373">
        <w:rPr>
          <w:rStyle w:val="apple-style-span"/>
          <w:rFonts w:asciiTheme="majorBidi" w:hAnsiTheme="majorBidi" w:cstheme="majorBidi"/>
          <w:color w:val="000000"/>
          <w:vertAlign w:val="subscript"/>
          <w:lang w:val="fr-FR"/>
        </w:rPr>
        <w:t>2</w:t>
      </w: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>O</w:t>
      </w:r>
      <w:r w:rsidRPr="002B2373">
        <w:rPr>
          <w:rStyle w:val="apple-style-span"/>
          <w:rFonts w:asciiTheme="majorBidi" w:hAnsiTheme="majorBidi" w:cstheme="majorBidi"/>
          <w:color w:val="000000"/>
          <w:vertAlign w:val="subscript"/>
          <w:lang w:val="fr-FR"/>
        </w:rPr>
        <w:t>3</w:t>
      </w:r>
      <w:r w:rsidRPr="002B2373"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 et CrO</w:t>
      </w:r>
      <w:r w:rsidRPr="002B2373">
        <w:rPr>
          <w:rStyle w:val="apple-style-span"/>
          <w:rFonts w:asciiTheme="majorBidi" w:hAnsiTheme="majorBidi" w:cstheme="majorBidi"/>
          <w:color w:val="000000"/>
          <w:vertAlign w:val="subscript"/>
          <w:lang w:val="fr-FR"/>
        </w:rPr>
        <w:t>4</w:t>
      </w:r>
      <w:r w:rsidR="00836B95" w:rsidRPr="00836B95">
        <w:rPr>
          <w:rStyle w:val="apple-style-span"/>
          <w:rFonts w:asciiTheme="majorBidi" w:hAnsiTheme="majorBidi" w:cstheme="majorBidi"/>
          <w:color w:val="000000"/>
          <w:vertAlign w:val="superscript"/>
          <w:lang w:val="fr-FR"/>
        </w:rPr>
        <w:t>2-</w:t>
      </w:r>
      <w:r w:rsidR="00836B95">
        <w:rPr>
          <w:rStyle w:val="apple-style-span"/>
          <w:rFonts w:asciiTheme="majorBidi" w:hAnsiTheme="majorBidi" w:cstheme="majorBidi"/>
          <w:color w:val="000000"/>
          <w:lang w:val="fr-FR"/>
        </w:rPr>
        <w:t>.</w:t>
      </w:r>
    </w:p>
    <w:p w:rsidR="002B2373" w:rsidRDefault="002B2373" w:rsidP="002B237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</w:p>
    <w:p w:rsidR="002B2373" w:rsidRDefault="002B2373" w:rsidP="002B237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</w:p>
    <w:p w:rsidR="002B2373" w:rsidRDefault="002B2373" w:rsidP="002B237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</w:p>
    <w:p w:rsidR="002B2373" w:rsidRDefault="002B2373" w:rsidP="002B237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</w:p>
    <w:p w:rsidR="002B2373" w:rsidRDefault="002B2373" w:rsidP="002B237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</w:p>
    <w:p w:rsidR="002B2373" w:rsidRDefault="00DC3AC1" w:rsidP="002B237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>
        <w:rPr>
          <w:rFonts w:asciiTheme="majorBidi" w:hAnsiTheme="majorBidi" w:cstheme="majorBidi"/>
          <w:noProof/>
          <w:color w:val="00000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6.4pt;margin-top:.8pt;width:452pt;height:337.8pt;z-index:251664384" stroked="t" strokecolor="black [3213]">
            <v:imagedata r:id="rId9" o:title=""/>
          </v:shape>
        </w:pict>
      </w:r>
      <w:r>
        <w:rPr>
          <w:rStyle w:val="apple-style-span"/>
          <w:rFonts w:asciiTheme="majorBidi" w:hAnsiTheme="majorBidi" w:cstheme="majorBidi"/>
          <w:color w:val="000000"/>
          <w:lang w:val="fr-FR"/>
        </w:rPr>
      </w:r>
      <w:r>
        <w:rPr>
          <w:rStyle w:val="apple-style-span"/>
          <w:rFonts w:asciiTheme="majorBidi" w:hAnsiTheme="majorBidi" w:cstheme="majorBidi"/>
          <w:color w:val="000000"/>
          <w:lang w:val="fr-FR"/>
        </w:rPr>
        <w:pict>
          <v:group id="_x0000_s1028" editas="canvas" style="width:451.4pt;height:337.15pt;mso-position-horizontal-relative:char;mso-position-vertical-relative:line" coordsize="9028,6743">
            <o:lock v:ext="edit" aspectratio="t"/>
            <v:shape id="_x0000_s1027" type="#_x0000_t75" style="position:absolute;width:9028;height:6743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147D94" w:rsidRDefault="00147D94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</w:p>
    <w:p w:rsidR="00147D94" w:rsidRDefault="00147D94" w:rsidP="00147D94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</w:p>
    <w:p w:rsidR="00694F59" w:rsidRDefault="003A25A4" w:rsidP="00147D94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  <w:r w:rsidRPr="003A25A4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>Exercice 2</w:t>
      </w:r>
    </w:p>
    <w:p w:rsidR="00694F59" w:rsidRDefault="00694F59" w:rsidP="00694F59">
      <w:pPr>
        <w:bidi w:val="0"/>
        <w:rPr>
          <w:rFonts w:asciiTheme="majorBidi" w:hAnsiTheme="majorBidi" w:cstheme="majorBidi"/>
          <w:lang w:val="fr-FR"/>
        </w:rPr>
      </w:pPr>
    </w:p>
    <w:p w:rsidR="00694F59" w:rsidRPr="00694F59" w:rsidRDefault="00694F59" w:rsidP="00694F59">
      <w:pPr>
        <w:bidi w:val="0"/>
        <w:spacing w:line="360" w:lineRule="auto"/>
        <w:ind w:firstLine="567"/>
        <w:rPr>
          <w:rFonts w:asciiTheme="majorBidi" w:eastAsiaTheme="minorHAnsi" w:hAnsiTheme="majorBidi" w:cstheme="majorBidi"/>
          <w:lang w:val="fr-FR"/>
        </w:rPr>
      </w:pPr>
      <w:r w:rsidRPr="00694F59">
        <w:rPr>
          <w:rFonts w:asciiTheme="majorBidi" w:eastAsiaTheme="minorHAnsi" w:hAnsiTheme="majorBidi" w:cstheme="majorBidi"/>
          <w:lang w:val="fr-FR"/>
        </w:rPr>
        <w:t xml:space="preserve">Etablir le diagramme potentiel-pH de nickel. On prend en compte les espèces suivantes : </w:t>
      </w:r>
    </w:p>
    <w:p w:rsidR="00694F59" w:rsidRPr="00694F59" w:rsidRDefault="00694F59" w:rsidP="00694F59">
      <w:pPr>
        <w:numPr>
          <w:ilvl w:val="0"/>
          <w:numId w:val="15"/>
        </w:numPr>
        <w:bidi w:val="0"/>
        <w:spacing w:after="200" w:line="360" w:lineRule="auto"/>
        <w:contextualSpacing/>
        <w:rPr>
          <w:rFonts w:asciiTheme="majorBidi" w:eastAsia="Calibri" w:hAnsiTheme="majorBidi" w:cstheme="majorBidi"/>
          <w:b/>
          <w:bCs/>
          <w:lang w:val="fr-FR"/>
        </w:rPr>
      </w:pPr>
      <w:r w:rsidRPr="00694F59">
        <w:rPr>
          <w:rFonts w:asciiTheme="majorBidi" w:eastAsia="Calibri" w:hAnsiTheme="majorBidi" w:cstheme="majorBidi"/>
          <w:lang w:val="fr-FR"/>
        </w:rPr>
        <w:t>Solides</w:t>
      </w:r>
      <w:r w:rsidRPr="00694F59">
        <w:rPr>
          <w:rFonts w:asciiTheme="majorBidi" w:eastAsia="Calibri" w:hAnsiTheme="majorBidi" w:cstheme="majorBidi"/>
          <w:b/>
          <w:bCs/>
          <w:lang w:val="fr-FR"/>
        </w:rPr>
        <w:t xml:space="preserve"> : </w:t>
      </w:r>
      <w:r w:rsidRPr="00694F59">
        <w:rPr>
          <w:rFonts w:asciiTheme="majorBidi" w:eastAsia="Calibri" w:hAnsiTheme="majorBidi" w:cstheme="majorBidi"/>
          <w:lang w:val="fr-FR"/>
        </w:rPr>
        <w:t>Ni, Ni(OH)</w:t>
      </w:r>
      <w:r w:rsidRPr="00694F59">
        <w:rPr>
          <w:rFonts w:asciiTheme="majorBidi" w:eastAsia="Calibri" w:hAnsiTheme="majorBidi" w:cstheme="majorBidi"/>
          <w:vertAlign w:val="subscript"/>
          <w:lang w:val="fr-FR"/>
        </w:rPr>
        <w:t>2</w:t>
      </w:r>
      <w:r w:rsidRPr="00694F59">
        <w:rPr>
          <w:rFonts w:asciiTheme="majorBidi" w:eastAsia="Calibri" w:hAnsiTheme="majorBidi" w:cstheme="majorBidi"/>
          <w:lang w:val="fr-FR"/>
        </w:rPr>
        <w:t>, NiO</w:t>
      </w:r>
      <w:r w:rsidRPr="00694F59">
        <w:rPr>
          <w:rFonts w:asciiTheme="majorBidi" w:eastAsia="Calibri" w:hAnsiTheme="majorBidi" w:cstheme="majorBidi"/>
          <w:vertAlign w:val="subscript"/>
          <w:lang w:val="fr-FR"/>
        </w:rPr>
        <w:t>2</w:t>
      </w:r>
      <w:r w:rsidRPr="00694F59">
        <w:rPr>
          <w:rFonts w:asciiTheme="majorBidi" w:eastAsia="Calibri" w:hAnsiTheme="majorBidi" w:cstheme="majorBidi"/>
          <w:lang w:val="fr-FR"/>
        </w:rPr>
        <w:t>.</w:t>
      </w:r>
    </w:p>
    <w:p w:rsidR="00694F59" w:rsidRPr="00694F59" w:rsidRDefault="00694F59" w:rsidP="00694F59">
      <w:pPr>
        <w:numPr>
          <w:ilvl w:val="0"/>
          <w:numId w:val="15"/>
        </w:numPr>
        <w:bidi w:val="0"/>
        <w:spacing w:after="200" w:line="360" w:lineRule="auto"/>
        <w:contextualSpacing/>
        <w:rPr>
          <w:rFonts w:asciiTheme="majorBidi" w:eastAsia="Calibri" w:hAnsiTheme="majorBidi" w:cstheme="majorBidi"/>
          <w:b/>
          <w:bCs/>
          <w:lang w:val="fr-FR"/>
        </w:rPr>
      </w:pPr>
      <w:r w:rsidRPr="00694F59">
        <w:rPr>
          <w:rFonts w:asciiTheme="majorBidi" w:eastAsia="Calibri" w:hAnsiTheme="majorBidi" w:cstheme="majorBidi"/>
          <w:lang w:val="fr-FR"/>
        </w:rPr>
        <w:t>En solution : Ni</w:t>
      </w:r>
      <w:r w:rsidRPr="00694F59">
        <w:rPr>
          <w:rFonts w:asciiTheme="majorBidi" w:eastAsia="Calibri" w:hAnsiTheme="majorBidi" w:cstheme="majorBidi"/>
          <w:vertAlign w:val="superscript"/>
          <w:lang w:val="fr-FR"/>
        </w:rPr>
        <w:t>2+</w:t>
      </w:r>
    </w:p>
    <w:p w:rsidR="00694F59" w:rsidRPr="00694F59" w:rsidRDefault="00694F59" w:rsidP="00694F59">
      <w:pPr>
        <w:bidi w:val="0"/>
        <w:spacing w:line="360" w:lineRule="auto"/>
        <w:rPr>
          <w:rFonts w:asciiTheme="majorBidi" w:eastAsiaTheme="minorHAnsi" w:hAnsiTheme="majorBidi" w:cstheme="majorBidi"/>
          <w:lang w:val="fr-FR"/>
        </w:rPr>
      </w:pPr>
      <w:r w:rsidRPr="00694F59">
        <w:rPr>
          <w:rFonts w:asciiTheme="majorBidi" w:eastAsiaTheme="minorHAnsi" w:hAnsiTheme="majorBidi" w:cstheme="majorBidi"/>
          <w:lang w:val="fr-FR"/>
        </w:rPr>
        <w:t>Les constantes thermodynamiques sont :</w:t>
      </w:r>
    </w:p>
    <w:p w:rsidR="00694F59" w:rsidRPr="00694F59" w:rsidRDefault="00694F59" w:rsidP="00694F59">
      <w:pPr>
        <w:numPr>
          <w:ilvl w:val="0"/>
          <w:numId w:val="14"/>
        </w:numPr>
        <w:bidi w:val="0"/>
        <w:spacing w:after="200" w:line="360" w:lineRule="auto"/>
        <w:contextualSpacing/>
        <w:rPr>
          <w:rFonts w:asciiTheme="majorBidi" w:eastAsiaTheme="minorHAnsi" w:hAnsiTheme="majorBidi" w:cstheme="majorBidi"/>
          <w:lang w:val="fr-FR"/>
        </w:rPr>
      </w:pPr>
      <w:r w:rsidRPr="00694F59">
        <w:rPr>
          <w:rFonts w:asciiTheme="majorBidi" w:eastAsiaTheme="minorHAnsi" w:hAnsiTheme="majorBidi" w:cstheme="majorBidi"/>
          <w:b/>
          <w:bCs/>
          <w:lang w:val="fr-FR"/>
        </w:rPr>
        <w:t>E°(</w:t>
      </w:r>
      <w:r w:rsidRPr="00694F59">
        <w:rPr>
          <w:rFonts w:asciiTheme="majorBidi" w:eastAsia="Calibri" w:hAnsiTheme="majorBidi" w:cstheme="majorBidi"/>
        </w:rPr>
        <w:t xml:space="preserve"> </w:t>
      </w:r>
      <w:r w:rsidRPr="00694F59">
        <w:rPr>
          <w:rFonts w:asciiTheme="majorBidi" w:eastAsiaTheme="minorHAnsi" w:hAnsiTheme="majorBidi" w:cstheme="majorBidi"/>
          <w:b/>
          <w:bCs/>
        </w:rPr>
        <w:t>Ni</w:t>
      </w:r>
      <w:r w:rsidRPr="00694F59">
        <w:rPr>
          <w:rFonts w:asciiTheme="majorBidi" w:eastAsiaTheme="minorHAnsi" w:hAnsiTheme="majorBidi" w:cstheme="majorBidi"/>
          <w:b/>
          <w:bCs/>
          <w:vertAlign w:val="superscript"/>
        </w:rPr>
        <w:t>2+</w:t>
      </w:r>
      <w:r w:rsidRPr="00694F59">
        <w:rPr>
          <w:rFonts w:asciiTheme="majorBidi" w:eastAsiaTheme="minorHAnsi" w:hAnsiTheme="majorBidi" w:cstheme="majorBidi"/>
          <w:b/>
          <w:bCs/>
          <w:vertAlign w:val="superscript"/>
          <w:lang w:val="fr-FR"/>
        </w:rPr>
        <w:t xml:space="preserve"> </w:t>
      </w:r>
      <w:r w:rsidRPr="00694F59">
        <w:rPr>
          <w:rFonts w:asciiTheme="majorBidi" w:eastAsiaTheme="minorHAnsi" w:hAnsiTheme="majorBidi" w:cstheme="majorBidi"/>
          <w:b/>
          <w:bCs/>
          <w:lang w:val="fr-FR"/>
        </w:rPr>
        <w:t>/</w:t>
      </w:r>
      <w:r w:rsidRPr="00694F59">
        <w:rPr>
          <w:rFonts w:asciiTheme="majorBidi" w:eastAsia="Calibri" w:hAnsiTheme="majorBidi" w:cstheme="majorBidi"/>
          <w:lang w:val="fr-FR"/>
        </w:rPr>
        <w:t xml:space="preserve"> </w:t>
      </w:r>
      <w:r w:rsidRPr="00694F59">
        <w:rPr>
          <w:rFonts w:asciiTheme="majorBidi" w:eastAsiaTheme="minorHAnsi" w:hAnsiTheme="majorBidi" w:cstheme="majorBidi"/>
          <w:b/>
          <w:bCs/>
          <w:lang w:val="fr-FR"/>
        </w:rPr>
        <w:t>Ni) = - 0,25 V</w:t>
      </w:r>
    </w:p>
    <w:p w:rsidR="00694F59" w:rsidRPr="00694F59" w:rsidRDefault="00694F59" w:rsidP="00694F59">
      <w:pPr>
        <w:numPr>
          <w:ilvl w:val="0"/>
          <w:numId w:val="14"/>
        </w:numPr>
        <w:bidi w:val="0"/>
        <w:spacing w:after="200" w:line="360" w:lineRule="auto"/>
        <w:contextualSpacing/>
        <w:rPr>
          <w:rFonts w:asciiTheme="majorBidi" w:eastAsiaTheme="minorHAnsi" w:hAnsiTheme="majorBidi" w:cstheme="majorBidi"/>
          <w:b/>
          <w:bCs/>
        </w:rPr>
      </w:pPr>
      <w:r w:rsidRPr="00694F59">
        <w:rPr>
          <w:rFonts w:asciiTheme="majorBidi" w:eastAsiaTheme="minorHAnsi" w:hAnsiTheme="majorBidi" w:cstheme="majorBidi"/>
          <w:b/>
          <w:bCs/>
        </w:rPr>
        <w:t>E°(NiO</w:t>
      </w:r>
      <w:r w:rsidRPr="00694F59">
        <w:rPr>
          <w:rFonts w:asciiTheme="majorBidi" w:eastAsiaTheme="minorHAnsi" w:hAnsiTheme="majorBidi" w:cstheme="majorBidi"/>
          <w:b/>
          <w:bCs/>
          <w:vertAlign w:val="subscript"/>
        </w:rPr>
        <w:t>2</w:t>
      </w:r>
      <w:r w:rsidRPr="00694F59">
        <w:rPr>
          <w:rFonts w:asciiTheme="majorBidi" w:eastAsiaTheme="minorHAnsi" w:hAnsiTheme="majorBidi" w:cstheme="majorBidi"/>
          <w:b/>
          <w:bCs/>
        </w:rPr>
        <w:t xml:space="preserve"> / Ni</w:t>
      </w:r>
      <w:r w:rsidRPr="00694F59">
        <w:rPr>
          <w:rFonts w:asciiTheme="majorBidi" w:eastAsiaTheme="minorHAnsi" w:hAnsiTheme="majorBidi" w:cstheme="majorBidi"/>
          <w:b/>
          <w:bCs/>
          <w:vertAlign w:val="superscript"/>
        </w:rPr>
        <w:t>2+</w:t>
      </w:r>
      <w:r w:rsidRPr="00694F59">
        <w:rPr>
          <w:rFonts w:asciiTheme="majorBidi" w:eastAsiaTheme="minorHAnsi" w:hAnsiTheme="majorBidi" w:cstheme="majorBidi"/>
          <w:b/>
          <w:bCs/>
        </w:rPr>
        <w:t>)=</w:t>
      </w:r>
      <w:r w:rsidRPr="00694F59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</w:t>
      </w:r>
      <w:r w:rsidRPr="00694F59">
        <w:rPr>
          <w:rFonts w:asciiTheme="majorBidi" w:eastAsiaTheme="minorHAnsi" w:hAnsiTheme="majorBidi" w:cstheme="majorBidi"/>
          <w:b/>
          <w:bCs/>
          <w:lang w:val="fr-FR"/>
        </w:rPr>
        <w:t>1,59 V</w:t>
      </w:r>
    </w:p>
    <w:p w:rsidR="00694F59" w:rsidRPr="00694F59" w:rsidRDefault="00694F59" w:rsidP="00694F59">
      <w:pPr>
        <w:numPr>
          <w:ilvl w:val="0"/>
          <w:numId w:val="14"/>
        </w:numPr>
        <w:bidi w:val="0"/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</w:rPr>
      </w:pPr>
      <w:r w:rsidRPr="00694F59">
        <w:rPr>
          <w:rFonts w:asciiTheme="majorBidi" w:eastAsiaTheme="minorHAnsi" w:hAnsiTheme="majorBidi" w:cstheme="majorBidi"/>
          <w:b/>
          <w:bCs/>
        </w:rPr>
        <w:t>E°(NiO</w:t>
      </w:r>
      <w:r w:rsidRPr="00694F59">
        <w:rPr>
          <w:rFonts w:asciiTheme="majorBidi" w:eastAsiaTheme="minorHAnsi" w:hAnsiTheme="majorBidi" w:cstheme="majorBidi"/>
          <w:b/>
          <w:bCs/>
          <w:vertAlign w:val="subscript"/>
        </w:rPr>
        <w:t>2</w:t>
      </w:r>
      <w:r w:rsidRPr="00694F59">
        <w:rPr>
          <w:rFonts w:asciiTheme="majorBidi" w:eastAsiaTheme="minorHAnsi" w:hAnsiTheme="majorBidi" w:cstheme="majorBidi"/>
          <w:b/>
          <w:bCs/>
        </w:rPr>
        <w:t xml:space="preserve"> / </w:t>
      </w:r>
      <w:r w:rsidRPr="00694F59">
        <w:rPr>
          <w:rFonts w:asciiTheme="majorBidi" w:eastAsiaTheme="minorHAnsi" w:hAnsiTheme="majorBidi" w:cstheme="majorBidi"/>
          <w:b/>
          <w:bCs/>
          <w:lang w:val="fr-FR"/>
        </w:rPr>
        <w:t>Ni(OH)</w:t>
      </w:r>
      <w:r w:rsidRPr="00694F59">
        <w:rPr>
          <w:rFonts w:asciiTheme="majorBidi" w:eastAsiaTheme="minorHAnsi" w:hAnsiTheme="majorBidi" w:cstheme="majorBidi"/>
          <w:b/>
          <w:bCs/>
          <w:vertAlign w:val="subscript"/>
          <w:lang w:val="fr-FR"/>
        </w:rPr>
        <w:t>2</w:t>
      </w:r>
      <w:r w:rsidRPr="00694F59">
        <w:rPr>
          <w:rFonts w:asciiTheme="majorBidi" w:eastAsiaTheme="minorHAnsi" w:hAnsiTheme="majorBidi" w:cstheme="majorBidi"/>
          <w:b/>
          <w:bCs/>
        </w:rPr>
        <w:t>=</w:t>
      </w:r>
      <w:r w:rsidRPr="00694F59">
        <w:rPr>
          <w:rFonts w:asciiTheme="majorBidi" w:eastAsiaTheme="minorHAnsi" w:hAnsiTheme="majorBidi" w:cstheme="majorBidi"/>
          <w:b/>
          <w:bCs/>
          <w:lang w:val="fr-FR"/>
        </w:rPr>
        <w:t xml:space="preserve"> 1,23 V</w:t>
      </w:r>
    </w:p>
    <w:p w:rsidR="00694F59" w:rsidRPr="00694F59" w:rsidRDefault="00694F59" w:rsidP="00694F59">
      <w:pPr>
        <w:numPr>
          <w:ilvl w:val="0"/>
          <w:numId w:val="14"/>
        </w:numPr>
        <w:bidi w:val="0"/>
        <w:spacing w:after="200" w:line="360" w:lineRule="auto"/>
        <w:contextualSpacing/>
        <w:rPr>
          <w:rFonts w:asciiTheme="majorBidi" w:eastAsiaTheme="minorHAnsi" w:hAnsiTheme="majorBidi" w:cstheme="majorBidi"/>
          <w:b/>
          <w:bCs/>
        </w:rPr>
      </w:pPr>
      <w:r w:rsidRPr="00694F59">
        <w:rPr>
          <w:rFonts w:asciiTheme="majorBidi" w:eastAsiaTheme="minorHAnsi" w:hAnsiTheme="majorBidi" w:cstheme="majorBidi"/>
          <w:b/>
          <w:bCs/>
          <w:lang w:val="fr-FR"/>
        </w:rPr>
        <w:t>Ks = 10</w:t>
      </w:r>
      <w:r w:rsidRPr="00694F59">
        <w:rPr>
          <w:rFonts w:asciiTheme="majorBidi" w:eastAsiaTheme="minorHAnsi" w:hAnsiTheme="majorBidi" w:cstheme="majorBidi"/>
          <w:b/>
          <w:bCs/>
          <w:vertAlign w:val="superscript"/>
          <w:lang w:val="fr-FR"/>
        </w:rPr>
        <w:t>-16</w:t>
      </w:r>
      <w:r w:rsidRPr="00694F59">
        <w:rPr>
          <w:rFonts w:asciiTheme="majorBidi" w:eastAsiaTheme="minorHAnsi" w:hAnsiTheme="majorBidi" w:cstheme="majorBidi"/>
          <w:b/>
          <w:bCs/>
          <w:lang w:val="fr-FR"/>
        </w:rPr>
        <w:t xml:space="preserve"> pour Ni(OH)</w:t>
      </w:r>
      <w:r w:rsidRPr="00694F59">
        <w:rPr>
          <w:rFonts w:asciiTheme="majorBidi" w:eastAsiaTheme="minorHAnsi" w:hAnsiTheme="majorBidi" w:cstheme="majorBidi"/>
          <w:b/>
          <w:bCs/>
          <w:vertAlign w:val="subscript"/>
          <w:lang w:val="fr-FR"/>
        </w:rPr>
        <w:t>2</w:t>
      </w:r>
    </w:p>
    <w:p w:rsidR="00694F59" w:rsidRPr="00694F59" w:rsidRDefault="00694F59" w:rsidP="00694F59">
      <w:pPr>
        <w:bidi w:val="0"/>
        <w:spacing w:line="360" w:lineRule="auto"/>
        <w:ind w:left="720"/>
        <w:contextualSpacing/>
        <w:rPr>
          <w:rFonts w:asciiTheme="majorBidi" w:eastAsiaTheme="minorHAnsi" w:hAnsiTheme="majorBidi" w:cstheme="majorBidi"/>
          <w:b/>
          <w:bCs/>
        </w:rPr>
      </w:pPr>
      <w:bookmarkStart w:id="0" w:name="_GoBack"/>
      <w:bookmarkEnd w:id="0"/>
    </w:p>
    <w:p w:rsidR="00694F59" w:rsidRPr="00694F59" w:rsidRDefault="00694F59" w:rsidP="00694F59">
      <w:pPr>
        <w:bidi w:val="0"/>
        <w:spacing w:line="360" w:lineRule="auto"/>
        <w:rPr>
          <w:rFonts w:asciiTheme="majorBidi" w:eastAsiaTheme="minorHAnsi" w:hAnsiTheme="majorBidi" w:cstheme="majorBidi"/>
          <w:lang w:val="fr-FR"/>
        </w:rPr>
      </w:pPr>
      <w:r w:rsidRPr="00694F59">
        <w:rPr>
          <w:rFonts w:asciiTheme="majorBidi" w:eastAsiaTheme="minorHAnsi" w:hAnsiTheme="majorBidi" w:cstheme="majorBidi"/>
          <w:lang w:val="fr-FR"/>
        </w:rPr>
        <w:t xml:space="preserve">La concentration totale des </w:t>
      </w:r>
      <w:r w:rsidRPr="00694F59">
        <w:rPr>
          <w:rFonts w:asciiTheme="majorBidi" w:eastAsiaTheme="minorHAnsi" w:hAnsiTheme="majorBidi" w:cstheme="majorBidi"/>
          <w:sz w:val="22"/>
          <w:szCs w:val="22"/>
          <w:lang w:val="fr-FR"/>
        </w:rPr>
        <w:t>espèces en solution est prise conventionnellement égale à</w:t>
      </w:r>
      <w:r w:rsidRPr="00694F59">
        <w:rPr>
          <w:rFonts w:asciiTheme="majorBidi" w:eastAsiaTheme="minorHAnsi" w:hAnsiTheme="majorBidi" w:cstheme="majorBidi"/>
          <w:lang w:val="fr-FR"/>
        </w:rPr>
        <w:t xml:space="preserve"> </w:t>
      </w:r>
      <w:r w:rsidRPr="00694F59">
        <w:rPr>
          <w:rFonts w:asciiTheme="majorBidi" w:eastAsiaTheme="minorHAnsi" w:hAnsiTheme="majorBidi" w:cstheme="majorBidi"/>
          <w:b/>
          <w:bCs/>
          <w:lang w:val="fr-FR"/>
        </w:rPr>
        <w:t>C = 0.001 mol/L.</w:t>
      </w:r>
      <w:r w:rsidRPr="00694F59">
        <w:rPr>
          <w:rFonts w:asciiTheme="majorBidi" w:eastAsiaTheme="minorHAnsi" w:hAnsiTheme="majorBidi" w:cstheme="majorBidi"/>
          <w:lang w:val="fr-FR"/>
        </w:rPr>
        <w:t xml:space="preserve">   </w:t>
      </w:r>
    </w:p>
    <w:p w:rsidR="003A25A4" w:rsidRPr="00694F59" w:rsidRDefault="003A25A4" w:rsidP="00694F59">
      <w:pPr>
        <w:bidi w:val="0"/>
        <w:rPr>
          <w:rFonts w:asciiTheme="majorBidi" w:hAnsiTheme="majorBidi" w:cstheme="majorBidi"/>
          <w:lang w:val="fr-FR"/>
        </w:rPr>
      </w:pPr>
    </w:p>
    <w:sectPr w:rsidR="003A25A4" w:rsidRPr="00694F59" w:rsidSect="003A25A4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AC1" w:rsidRDefault="00DC3AC1" w:rsidP="003A25A4">
      <w:r>
        <w:separator/>
      </w:r>
    </w:p>
  </w:endnote>
  <w:endnote w:type="continuationSeparator" w:id="0">
    <w:p w:rsidR="00DC3AC1" w:rsidRDefault="00DC3AC1" w:rsidP="003A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3A" w:rsidRPr="00C5183A" w:rsidRDefault="00C5183A" w:rsidP="005B0BE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fr-FR"/>
      </w:rPr>
    </w:pPr>
    <w:r w:rsidRPr="003A25A4">
      <w:rPr>
        <w:lang w:val="fr-FR"/>
      </w:rPr>
      <w:t xml:space="preserve">  </w:t>
    </w:r>
    <w:r w:rsidRPr="00C5183A">
      <w:rPr>
        <w:b/>
        <w:bCs/>
        <w:sz w:val="16"/>
        <w:szCs w:val="16"/>
        <w:lang w:val="fr-FR"/>
      </w:rPr>
      <w:t>TD N°</w:t>
    </w:r>
    <w:r w:rsidR="005B0BE7">
      <w:rPr>
        <w:b/>
        <w:bCs/>
        <w:sz w:val="16"/>
        <w:szCs w:val="16"/>
        <w:lang w:val="fr-FR"/>
      </w:rPr>
      <w:t>2</w:t>
    </w:r>
    <w:r w:rsidRPr="00C5183A">
      <w:rPr>
        <w:b/>
        <w:bCs/>
        <w:sz w:val="16"/>
        <w:szCs w:val="16"/>
        <w:lang w:val="fr-FR"/>
      </w:rPr>
      <w:t xml:space="preserve">: </w:t>
    </w:r>
    <w:r w:rsidRPr="00C5183A">
      <w:rPr>
        <w:rFonts w:asciiTheme="majorBidi" w:hAnsiTheme="majorBidi" w:cstheme="majorBidi"/>
        <w:b/>
        <w:bCs/>
        <w:sz w:val="16"/>
        <w:szCs w:val="16"/>
        <w:lang w:val="fr-FR" w:bidi="ar-DZ"/>
      </w:rPr>
      <w:t>Corrosion et protection des métaux</w:t>
    </w:r>
    <w:r>
      <w:rPr>
        <w:rtl/>
      </w:rPr>
      <w:t xml:space="preserve">  </w:t>
    </w:r>
    <w:r>
      <w:rPr>
        <w:rFonts w:asciiTheme="majorHAnsi" w:hAnsiTheme="majorHAnsi"/>
      </w:rPr>
      <w:ptab w:relativeTo="margin" w:alignment="right" w:leader="none"/>
    </w:r>
    <w:r w:rsidRPr="00C5183A">
      <w:rPr>
        <w:rFonts w:asciiTheme="majorHAnsi" w:hAnsiTheme="majorHAnsi"/>
        <w:lang w:val="fr-FR"/>
      </w:rPr>
      <w:t xml:space="preserve">Page </w:t>
    </w:r>
    <w:r w:rsidR="001E376C">
      <w:fldChar w:fldCharType="begin"/>
    </w:r>
    <w:r w:rsidRPr="00C5183A">
      <w:rPr>
        <w:lang w:val="fr-FR"/>
      </w:rPr>
      <w:instrText xml:space="preserve"> PAGE   \* MERGEFORMAT </w:instrText>
    </w:r>
    <w:r w:rsidR="001E376C">
      <w:fldChar w:fldCharType="separate"/>
    </w:r>
    <w:r w:rsidR="00694F59" w:rsidRPr="00694F59">
      <w:rPr>
        <w:rFonts w:asciiTheme="majorHAnsi" w:hAnsiTheme="majorHAnsi"/>
        <w:noProof/>
        <w:rtl/>
      </w:rPr>
      <w:t>2</w:t>
    </w:r>
    <w:r w:rsidR="001E376C">
      <w:fldChar w:fldCharType="end"/>
    </w:r>
  </w:p>
  <w:p w:rsidR="003A25A4" w:rsidRPr="00C5183A" w:rsidRDefault="003A25A4" w:rsidP="00C5183A">
    <w:pPr>
      <w:pStyle w:val="Footer"/>
      <w:bidi w:val="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AC1" w:rsidRDefault="00DC3AC1" w:rsidP="003A25A4">
      <w:r>
        <w:separator/>
      </w:r>
    </w:p>
  </w:footnote>
  <w:footnote w:type="continuationSeparator" w:id="0">
    <w:p w:rsidR="00DC3AC1" w:rsidRDefault="00DC3AC1" w:rsidP="003A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1E32"/>
    <w:multiLevelType w:val="hybridMultilevel"/>
    <w:tmpl w:val="2D3E051A"/>
    <w:lvl w:ilvl="0" w:tplc="0726976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15683"/>
    <w:multiLevelType w:val="hybridMultilevel"/>
    <w:tmpl w:val="677A1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1A7E"/>
    <w:multiLevelType w:val="hybridMultilevel"/>
    <w:tmpl w:val="C7408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6574D"/>
    <w:multiLevelType w:val="hybridMultilevel"/>
    <w:tmpl w:val="03FA0EF8"/>
    <w:lvl w:ilvl="0" w:tplc="9C06F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D1CBF"/>
    <w:multiLevelType w:val="hybridMultilevel"/>
    <w:tmpl w:val="201E8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D3DB7"/>
    <w:multiLevelType w:val="hybridMultilevel"/>
    <w:tmpl w:val="33604C40"/>
    <w:lvl w:ilvl="0" w:tplc="F6467FB2">
      <w:start w:val="1"/>
      <w:numFmt w:val="decimal"/>
      <w:lvlText w:val="(%1)"/>
      <w:lvlJc w:val="left"/>
      <w:pPr>
        <w:ind w:left="4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D7F60"/>
    <w:multiLevelType w:val="hybridMultilevel"/>
    <w:tmpl w:val="ED125B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C73E13"/>
    <w:multiLevelType w:val="hybridMultilevel"/>
    <w:tmpl w:val="B21093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E13C2"/>
    <w:multiLevelType w:val="hybridMultilevel"/>
    <w:tmpl w:val="A37C6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E963FD"/>
    <w:multiLevelType w:val="hybridMultilevel"/>
    <w:tmpl w:val="632E4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77B00"/>
    <w:multiLevelType w:val="hybridMultilevel"/>
    <w:tmpl w:val="843696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261F5"/>
    <w:multiLevelType w:val="hybridMultilevel"/>
    <w:tmpl w:val="6EA8A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73326"/>
    <w:multiLevelType w:val="hybridMultilevel"/>
    <w:tmpl w:val="80665C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1"/>
  </w:num>
  <w:num w:numId="13">
    <w:abstractNumId w:val="11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5A4"/>
    <w:rsid w:val="00147D94"/>
    <w:rsid w:val="00185B73"/>
    <w:rsid w:val="001E376C"/>
    <w:rsid w:val="002B2373"/>
    <w:rsid w:val="002C2F48"/>
    <w:rsid w:val="003A25A4"/>
    <w:rsid w:val="0044524F"/>
    <w:rsid w:val="005B0BE7"/>
    <w:rsid w:val="00606FA4"/>
    <w:rsid w:val="00694F59"/>
    <w:rsid w:val="0081388C"/>
    <w:rsid w:val="00836B95"/>
    <w:rsid w:val="00C5183A"/>
    <w:rsid w:val="00DC3AC1"/>
    <w:rsid w:val="00E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C127C"/>
  <w15:docId w15:val="{D2E04E7C-76EC-4A3C-B96D-7D3F981D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5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apple-style-span">
    <w:name w:val="apple-style-span"/>
    <w:basedOn w:val="DefaultParagraphFont"/>
    <w:rsid w:val="003A25A4"/>
  </w:style>
  <w:style w:type="paragraph" w:styleId="Header">
    <w:name w:val="header"/>
    <w:basedOn w:val="Normal"/>
    <w:link w:val="HeaderChar"/>
    <w:uiPriority w:val="99"/>
    <w:unhideWhenUsed/>
    <w:rsid w:val="003A2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3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Admin</cp:lastModifiedBy>
  <cp:revision>7</cp:revision>
  <cp:lastPrinted>2020-03-10T05:52:00Z</cp:lastPrinted>
  <dcterms:created xsi:type="dcterms:W3CDTF">2014-10-11T12:04:00Z</dcterms:created>
  <dcterms:modified xsi:type="dcterms:W3CDTF">2020-03-10T05:53:00Z</dcterms:modified>
</cp:coreProperties>
</file>