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B9C" w:rsidRDefault="00252B9C" w:rsidP="00252B9C">
      <w:pPr>
        <w:bidi/>
        <w:spacing w:line="360" w:lineRule="auto"/>
        <w:jc w:val="center"/>
        <w:rPr>
          <w:rFonts w:ascii="Traditional Arabic" w:hAnsi="Traditional Arabic" w:cs="Traditional Arabic" w:hint="cs"/>
          <w:sz w:val="96"/>
          <w:szCs w:val="96"/>
          <w:rtl/>
          <w:lang w:bidi="ar-DZ"/>
        </w:rPr>
      </w:pPr>
      <w:bookmarkStart w:id="0" w:name="_GoBack"/>
      <w:bookmarkEnd w:id="0"/>
    </w:p>
    <w:p w:rsidR="00252B9C" w:rsidRPr="00F6042B" w:rsidRDefault="00252B9C" w:rsidP="00252B9C">
      <w:pPr>
        <w:bidi/>
        <w:spacing w:line="360" w:lineRule="auto"/>
        <w:jc w:val="center"/>
        <w:rPr>
          <w:rFonts w:ascii="Traditional Arabic" w:hAnsi="Traditional Arabic" w:cs="Traditional Arabic"/>
          <w:sz w:val="96"/>
          <w:szCs w:val="96"/>
          <w:rtl/>
        </w:rPr>
      </w:pPr>
      <w:r w:rsidRPr="00F6042B">
        <w:rPr>
          <w:rFonts w:ascii="Traditional Arabic" w:hAnsi="Traditional Arabic" w:cs="Traditional Arabic"/>
          <w:sz w:val="96"/>
          <w:szCs w:val="96"/>
          <w:rtl/>
        </w:rPr>
        <w:t xml:space="preserve">المحاضرة </w:t>
      </w:r>
      <w:r>
        <w:rPr>
          <w:rFonts w:ascii="Traditional Arabic" w:hAnsi="Traditional Arabic" w:cs="Traditional Arabic" w:hint="cs"/>
          <w:sz w:val="96"/>
          <w:szCs w:val="96"/>
          <w:rtl/>
        </w:rPr>
        <w:t>الخامسة</w:t>
      </w:r>
    </w:p>
    <w:p w:rsidR="00252B9C" w:rsidRPr="00D94F70" w:rsidRDefault="00252B9C" w:rsidP="00252B9C">
      <w:pPr>
        <w:bidi/>
        <w:spacing w:line="360" w:lineRule="auto"/>
        <w:rPr>
          <w:rFonts w:ascii="Simplified Arabic" w:hAnsi="Simplified Arabic" w:cs="Simplified Arabic"/>
          <w:sz w:val="32"/>
          <w:szCs w:val="32"/>
          <w:rtl/>
        </w:rPr>
      </w:pPr>
    </w:p>
    <w:p w:rsidR="00252B9C" w:rsidRPr="00F6042B" w:rsidRDefault="00252B9C" w:rsidP="00252B9C">
      <w:pPr>
        <w:bidi/>
        <w:spacing w:line="360" w:lineRule="auto"/>
        <w:ind w:left="283"/>
        <w:jc w:val="center"/>
        <w:rPr>
          <w:rFonts w:ascii="Traditional Arabic" w:hAnsi="Traditional Arabic" w:cs="Traditional Arabic"/>
          <w:sz w:val="72"/>
          <w:szCs w:val="72"/>
        </w:rPr>
      </w:pPr>
      <w:r w:rsidRPr="00F6042B">
        <w:rPr>
          <w:rFonts w:ascii="Traditional Arabic" w:hAnsi="Traditional Arabic" w:cs="Traditional Arabic"/>
          <w:sz w:val="72"/>
          <w:szCs w:val="72"/>
          <w:rtl/>
        </w:rPr>
        <w:t>النقد الأسلوبي:</w:t>
      </w:r>
    </w:p>
    <w:p w:rsidR="00252B9C" w:rsidRPr="00D94F70" w:rsidRDefault="00252B9C" w:rsidP="00252B9C">
      <w:pPr>
        <w:bidi/>
        <w:spacing w:line="360" w:lineRule="auto"/>
        <w:jc w:val="center"/>
        <w:rPr>
          <w:rFonts w:ascii="Simplified Arabic" w:hAnsi="Simplified Arabic" w:cs="Simplified Arabic"/>
          <w:b/>
          <w:bCs/>
          <w:sz w:val="32"/>
          <w:szCs w:val="32"/>
          <w:rtl/>
        </w:rPr>
      </w:pPr>
    </w:p>
    <w:p w:rsidR="00252B9C" w:rsidRPr="00D94F70" w:rsidRDefault="00252B9C" w:rsidP="00252B9C">
      <w:pPr>
        <w:bidi/>
        <w:spacing w:line="360" w:lineRule="auto"/>
        <w:jc w:val="center"/>
        <w:rPr>
          <w:rFonts w:ascii="Simplified Arabic" w:hAnsi="Simplified Arabic" w:cs="Simplified Arabic"/>
          <w:b/>
          <w:bCs/>
          <w:sz w:val="32"/>
          <w:szCs w:val="32"/>
          <w:rtl/>
        </w:rPr>
      </w:pPr>
    </w:p>
    <w:p w:rsidR="00252B9C" w:rsidRPr="00D94F70" w:rsidRDefault="00252B9C" w:rsidP="00252B9C">
      <w:pPr>
        <w:bidi/>
        <w:spacing w:line="360" w:lineRule="auto"/>
        <w:jc w:val="center"/>
        <w:rPr>
          <w:rFonts w:ascii="Simplified Arabic" w:hAnsi="Simplified Arabic" w:cs="Simplified Arabic"/>
          <w:b/>
          <w:bCs/>
          <w:sz w:val="32"/>
          <w:szCs w:val="32"/>
          <w:rtl/>
        </w:rPr>
      </w:pPr>
    </w:p>
    <w:p w:rsidR="00252B9C" w:rsidRDefault="00252B9C" w:rsidP="00252B9C">
      <w:pPr>
        <w:bidi/>
        <w:spacing w:line="360" w:lineRule="auto"/>
        <w:jc w:val="center"/>
        <w:rPr>
          <w:rFonts w:ascii="Simplified Arabic" w:hAnsi="Simplified Arabic" w:cs="Simplified Arabic"/>
          <w:b/>
          <w:bCs/>
          <w:sz w:val="32"/>
          <w:szCs w:val="32"/>
          <w:rtl/>
        </w:rPr>
      </w:pPr>
    </w:p>
    <w:p w:rsidR="00252B9C" w:rsidRPr="00D94F70" w:rsidRDefault="00252B9C" w:rsidP="00252B9C">
      <w:pPr>
        <w:bidi/>
        <w:spacing w:line="360" w:lineRule="auto"/>
        <w:rPr>
          <w:rFonts w:ascii="Simplified Arabic" w:hAnsi="Simplified Arabic" w:cs="Simplified Arabic"/>
          <w:b/>
          <w:bCs/>
          <w:sz w:val="32"/>
          <w:szCs w:val="32"/>
        </w:rPr>
      </w:pPr>
    </w:p>
    <w:p w:rsidR="00252B9C" w:rsidRPr="00D94F70" w:rsidRDefault="00252B9C" w:rsidP="00252B9C">
      <w:pPr>
        <w:bidi/>
        <w:spacing w:line="360" w:lineRule="auto"/>
        <w:rPr>
          <w:rFonts w:ascii="Simplified Arabic" w:hAnsi="Simplified Arabic" w:cs="Simplified Arabic"/>
          <w:color w:val="333333"/>
          <w:sz w:val="32"/>
          <w:szCs w:val="32"/>
          <w:rtl/>
        </w:rPr>
      </w:pPr>
      <w:r w:rsidRPr="00D94F70">
        <w:rPr>
          <w:rFonts w:ascii="Simplified Arabic" w:hAnsi="Simplified Arabic" w:cs="Simplified Arabic"/>
          <w:color w:val="333333"/>
          <w:sz w:val="32"/>
          <w:szCs w:val="32"/>
          <w:rtl/>
        </w:rPr>
        <w:t xml:space="preserve">    (الأسلوب في التعريف هو النّهج اللغوي الذي يشتقُّه الأديب لنفسه في خضم المادة اللغوية المتراكمة، وهذا يعني أن الاسلوب هو نسق معين ونظام، كما أن هذا النسق قد يكون </w:t>
      </w:r>
      <w:r w:rsidRPr="00D94F70">
        <w:rPr>
          <w:rFonts w:ascii="Simplified Arabic" w:hAnsi="Simplified Arabic" w:cs="Simplified Arabic"/>
          <w:color w:val="333333"/>
          <w:sz w:val="32"/>
          <w:szCs w:val="32"/>
          <w:rtl/>
        </w:rPr>
        <w:lastRenderedPageBreak/>
        <w:t>عامًا فيُقصد به الطريق، وقد يكون خاصًّا فيُقصد به خرق النظام اللغوي وكسر النسق، ومن الممكن أن يُقال إن الأسلوب هو المذهب، ولكلٍّ مذهبه، أما في الاصطلاح فإن الأسلوب هو أقدم مما يُطلق عليه الأسلوبية، ولكي يتوصل الدارس إلى تعريف الأسلوبية في الأدب لا بد من التعرف إلى الأسلوب وهو السابق لها؛ إذ إن الأسلوب كان موجودًا منذ زمن أرسطو، إضافة إلى أنه معروف عند البلاغيين العرب)</w:t>
      </w:r>
      <w:r w:rsidRPr="00D94F70">
        <w:rPr>
          <w:rStyle w:val="Appelnotedebasdep"/>
          <w:rFonts w:ascii="Simplified Arabic" w:hAnsi="Simplified Arabic" w:cs="Simplified Arabic"/>
          <w:color w:val="333333"/>
          <w:sz w:val="32"/>
          <w:szCs w:val="32"/>
          <w:rtl/>
        </w:rPr>
        <w:footnoteReference w:id="1"/>
      </w:r>
      <w:r w:rsidRPr="00D94F70">
        <w:rPr>
          <w:rFonts w:ascii="Simplified Arabic" w:hAnsi="Simplified Arabic" w:cs="Simplified Arabic"/>
          <w:color w:val="333333"/>
          <w:sz w:val="32"/>
          <w:szCs w:val="32"/>
          <w:rtl/>
        </w:rPr>
        <w:t xml:space="preserve">. </w:t>
      </w:r>
    </w:p>
    <w:p w:rsidR="00252B9C" w:rsidRPr="00D94F70" w:rsidRDefault="00252B9C" w:rsidP="00252B9C">
      <w:pPr>
        <w:bidi/>
        <w:spacing w:line="360" w:lineRule="auto"/>
        <w:rPr>
          <w:rFonts w:ascii="Simplified Arabic" w:hAnsi="Simplified Arabic" w:cs="Simplified Arabic"/>
          <w:sz w:val="32"/>
          <w:szCs w:val="32"/>
          <w:rtl/>
        </w:rPr>
      </w:pPr>
      <w:r w:rsidRPr="00D94F70">
        <w:rPr>
          <w:rFonts w:ascii="Simplified Arabic" w:hAnsi="Simplified Arabic" w:cs="Simplified Arabic"/>
          <w:color w:val="333333"/>
          <w:sz w:val="32"/>
          <w:szCs w:val="32"/>
          <w:rtl/>
        </w:rPr>
        <w:t>والأسلوبية هي ذلك العلم الذي يهتم (بدراسة الخصائص اللغوية التي بها يتحول الخطاب عن سياقه الإخباري إلى وظيفته التأثيرية والجمالية، فوجهة الأسلوبية هذه إنما تكمن في تساؤل عملي ذي بعد تأسيسي يقوم مقام الغرضية الكلية: ما الذي يجعل الخطاب الأدبي الفني مزدوج الوظيفة والغاية: يؤدي ما يؤديه الكلام عادة وهو إبلاغ الرسالة الدلالية ويسلط مع ذلك على المتقبل تأثيرا ضاغطا، به ينفعل للرسالة المبلغة انفعالا ما)</w:t>
      </w:r>
      <w:r w:rsidRPr="00D94F70">
        <w:rPr>
          <w:rStyle w:val="Appelnotedebasdep"/>
          <w:rFonts w:ascii="Simplified Arabic" w:hAnsi="Simplified Arabic" w:cs="Simplified Arabic"/>
          <w:color w:val="333333"/>
          <w:sz w:val="32"/>
          <w:szCs w:val="32"/>
          <w:rtl/>
        </w:rPr>
        <w:footnoteReference w:id="2"/>
      </w:r>
    </w:p>
    <w:p w:rsidR="00252B9C" w:rsidRPr="00D94F70" w:rsidRDefault="00252B9C" w:rsidP="00252B9C">
      <w:pPr>
        <w:bidi/>
        <w:spacing w:line="360" w:lineRule="auto"/>
        <w:rPr>
          <w:rFonts w:ascii="Simplified Arabic" w:hAnsi="Simplified Arabic" w:cs="Simplified Arabic"/>
          <w:color w:val="333333"/>
          <w:sz w:val="32"/>
          <w:szCs w:val="32"/>
          <w:rtl/>
        </w:rPr>
      </w:pPr>
      <w:r w:rsidRPr="00D94F70">
        <w:rPr>
          <w:rFonts w:ascii="Simplified Arabic" w:hAnsi="Simplified Arabic" w:cs="Simplified Arabic"/>
          <w:color w:val="333333"/>
          <w:sz w:val="32"/>
          <w:szCs w:val="32"/>
          <w:rtl/>
        </w:rPr>
        <w:t xml:space="preserve">وهي فرع انشق عن اللسانيات تستمد خصوصيتها ومنهجها منها، حيث تهتم بالوظيفة الجمالية التعبيرية التأثيرية للخطاب الأدبي، وقد ظهرت مع ظهور اللسانيات واتضاح معالمها مع تلميذ سوسير </w:t>
      </w:r>
      <w:r w:rsidRPr="00D94F70">
        <w:rPr>
          <w:rFonts w:ascii="Simplified Arabic" w:hAnsi="Simplified Arabic" w:cs="Simplified Arabic"/>
          <w:b/>
          <w:bCs/>
          <w:color w:val="333333"/>
          <w:sz w:val="32"/>
          <w:szCs w:val="32"/>
          <w:rtl/>
        </w:rPr>
        <w:t>شارل بالي</w:t>
      </w:r>
      <w:r w:rsidRPr="00D94F70">
        <w:rPr>
          <w:rFonts w:ascii="Simplified Arabic" w:hAnsi="Simplified Arabic" w:cs="Simplified Arabic"/>
          <w:color w:val="333333"/>
          <w:sz w:val="32"/>
          <w:szCs w:val="32"/>
          <w:rtl/>
        </w:rPr>
        <w:t xml:space="preserve">، فاللغة عنده يمكن أن تؤدي دورا تأثيريا حساسا على المتلقي يسند إلى بقية الوظائف الأخرى، (تقوم الأهداف العامة للبحث الأسلوبي على أساس نظرية علم اللغة التطبيقي، مما يدعو إلى الاهتمام بالوسائل المنهجية المشتركة بينهما، ويصبح على البحث الأسلوبي أن يعني في المقام الأول بتحديد موضوعه، والهدف الأخير الذي ينشده، إذ يمكن تطبيق إجراءات التحليل الأسلوبي بطرق مختلفة، فيعالج مثلا نصا أدبيا مستقلا، </w:t>
      </w:r>
      <w:r>
        <w:rPr>
          <w:rFonts w:ascii="Simplified Arabic" w:hAnsi="Simplified Arabic" w:cs="Simplified Arabic" w:hint="cs"/>
          <w:color w:val="333333"/>
          <w:sz w:val="32"/>
          <w:szCs w:val="32"/>
          <w:rtl/>
        </w:rPr>
        <w:t>أو</w:t>
      </w:r>
      <w:r w:rsidRPr="00D94F70">
        <w:rPr>
          <w:rFonts w:ascii="Simplified Arabic" w:hAnsi="Simplified Arabic" w:cs="Simplified Arabic"/>
          <w:color w:val="333333"/>
          <w:sz w:val="32"/>
          <w:szCs w:val="32"/>
          <w:rtl/>
        </w:rPr>
        <w:t xml:space="preserve"> إنتاج مؤلف بأكمله، أو يقوم بإجراءات مقارنات أسلوبية متعددة، أو يدرس تغيير الأسلوب في من حالة إلى أخرى وتطوره من الجهة الزمنية)</w:t>
      </w:r>
      <w:r w:rsidRPr="00D94F70">
        <w:rPr>
          <w:rStyle w:val="Appelnotedebasdep"/>
          <w:rFonts w:ascii="Simplified Arabic" w:hAnsi="Simplified Arabic" w:cs="Simplified Arabic"/>
          <w:color w:val="333333"/>
          <w:sz w:val="32"/>
          <w:szCs w:val="32"/>
          <w:rtl/>
        </w:rPr>
        <w:footnoteReference w:id="3"/>
      </w:r>
    </w:p>
    <w:p w:rsidR="00252B9C" w:rsidRPr="00D94F70" w:rsidRDefault="00252B9C" w:rsidP="00252B9C">
      <w:pPr>
        <w:bidi/>
        <w:spacing w:line="360" w:lineRule="auto"/>
        <w:rPr>
          <w:rFonts w:ascii="Simplified Arabic" w:hAnsi="Simplified Arabic" w:cs="Simplified Arabic"/>
          <w:color w:val="333333"/>
          <w:sz w:val="32"/>
          <w:szCs w:val="32"/>
          <w:rtl/>
        </w:rPr>
      </w:pPr>
      <w:r w:rsidRPr="00D94F70">
        <w:rPr>
          <w:rFonts w:ascii="Simplified Arabic" w:hAnsi="Simplified Arabic" w:cs="Simplified Arabic"/>
          <w:color w:val="333333"/>
          <w:sz w:val="32"/>
          <w:szCs w:val="32"/>
          <w:rtl/>
        </w:rPr>
        <w:t>(إنّ أبرز ما يُقال في تعريف الأسلوبية في الأدب أنها منهج يهدف إلى تحليل الخطاب الأدبي، والكشف عن أبرز معالمه ومميزاته الفنية والجمالية، إضافةً إلى أنّها تسعى إلى تخليص النص من سياقاته الخارجية وشروطه الإبداعية، أي أنّها سعت لتكون منهجًا بديلًا وعلميًّا منضبطًا، ومن الأمور المهمة التي يقع عليها الباحث عن تعريف الأسلوبية في الأدب أن الأسلوبية تركز على عملية الإبلاغ والإفهام، وثم تنتقل إلى أمر أساسي وجوهري وهو التأثير في المتلقي، وهذا التأثير يكون من خلال اهتمام الكاتب ببناء كلامه بناءً يلفت نظر المتلقي ويجذب انتباهه إلى ما يريده الكاتب، ومما سبق يمكن القول إن الأسلوبية تعمل على دراسة الكلام على أنه نشاط ذاتي في استعمال اللغة. ومما قاله جاكبسون في تعريف الأسلوبية)</w:t>
      </w:r>
      <w:r w:rsidRPr="00D94F70">
        <w:rPr>
          <w:rStyle w:val="Appelnotedebasdep"/>
          <w:rFonts w:ascii="Simplified Arabic" w:hAnsi="Simplified Arabic" w:cs="Simplified Arabic"/>
          <w:color w:val="333333"/>
          <w:sz w:val="32"/>
          <w:szCs w:val="32"/>
          <w:rtl/>
        </w:rPr>
        <w:footnoteReference w:id="4"/>
      </w:r>
      <w:r w:rsidRPr="00D94F70">
        <w:rPr>
          <w:rFonts w:ascii="Simplified Arabic" w:hAnsi="Simplified Arabic" w:cs="Simplified Arabic"/>
          <w:color w:val="333333"/>
          <w:sz w:val="32"/>
          <w:szCs w:val="32"/>
          <w:rtl/>
        </w:rPr>
        <w:t>: (إنها البحث عما يتميز به الكلام الفني عن بقية مستويات الخطاب أوّلًا، وعن سائر الفنون الإنسانية ثانيًا" وهذا الكلام يعني أن من يريد أن يدرس النص الأدبي دراسة أسلوبية ووفق تعريف الأسلوبية في الأدب لا بدّ له من أن يقارن النتاج الأدبي مع غيره من النتاجات ليبين ميزاته وخصائصه)</w:t>
      </w:r>
      <w:r w:rsidRPr="00D94F70">
        <w:rPr>
          <w:rStyle w:val="Appelnotedebasdep"/>
          <w:rFonts w:ascii="Simplified Arabic" w:hAnsi="Simplified Arabic" w:cs="Simplified Arabic"/>
          <w:color w:val="333333"/>
          <w:sz w:val="32"/>
          <w:szCs w:val="32"/>
        </w:rPr>
        <w:footnoteReference w:id="5"/>
      </w:r>
      <w:r w:rsidRPr="00D94F70">
        <w:rPr>
          <w:rFonts w:ascii="Simplified Arabic" w:hAnsi="Simplified Arabic" w:cs="Simplified Arabic"/>
          <w:color w:val="333333"/>
          <w:sz w:val="32"/>
          <w:szCs w:val="32"/>
        </w:rPr>
        <w:br/>
      </w:r>
      <w:r w:rsidRPr="00D94F70">
        <w:rPr>
          <w:rFonts w:ascii="Simplified Arabic" w:hAnsi="Simplified Arabic" w:cs="Simplified Arabic"/>
          <w:color w:val="333333"/>
          <w:sz w:val="32"/>
          <w:szCs w:val="32"/>
          <w:rtl/>
        </w:rPr>
        <w:t>فالأسلوبية تدرس النص بعزلة عن السياق ومؤلفه.</w:t>
      </w:r>
    </w:p>
    <w:p w:rsidR="00252B9C" w:rsidRPr="00D94F70" w:rsidRDefault="00252B9C" w:rsidP="00252B9C">
      <w:pPr>
        <w:pStyle w:val="Paragraphedeliste"/>
        <w:numPr>
          <w:ilvl w:val="0"/>
          <w:numId w:val="10"/>
        </w:numPr>
        <w:bidi/>
        <w:spacing w:line="360" w:lineRule="auto"/>
        <w:rPr>
          <w:rFonts w:ascii="Simplified Arabic" w:hAnsi="Simplified Arabic" w:cs="Simplified Arabic"/>
          <w:b/>
          <w:bCs/>
          <w:sz w:val="32"/>
          <w:szCs w:val="32"/>
        </w:rPr>
      </w:pPr>
      <w:r w:rsidRPr="00D94F70">
        <w:rPr>
          <w:rFonts w:ascii="Simplified Arabic" w:hAnsi="Simplified Arabic" w:cs="Simplified Arabic"/>
          <w:b/>
          <w:bCs/>
          <w:color w:val="333333"/>
          <w:sz w:val="32"/>
          <w:szCs w:val="32"/>
          <w:rtl/>
        </w:rPr>
        <w:t xml:space="preserve">اتجاهات الأسلوبية: </w:t>
      </w:r>
      <w:r w:rsidRPr="00D94F70">
        <w:rPr>
          <w:rFonts w:ascii="Simplified Arabic" w:hAnsi="Simplified Arabic" w:cs="Simplified Arabic"/>
          <w:b/>
          <w:bCs/>
          <w:color w:val="333333"/>
          <w:sz w:val="32"/>
          <w:szCs w:val="32"/>
        </w:rPr>
        <w:t> </w:t>
      </w:r>
    </w:p>
    <w:p w:rsidR="00252B9C" w:rsidRPr="00D94F70" w:rsidRDefault="00252B9C" w:rsidP="00252B9C">
      <w:pPr>
        <w:pStyle w:val="Paragraphedeliste"/>
        <w:bidi/>
        <w:spacing w:line="360" w:lineRule="auto"/>
        <w:ind w:left="0"/>
        <w:rPr>
          <w:rFonts w:ascii="Simplified Arabic" w:hAnsi="Simplified Arabic" w:cs="Simplified Arabic"/>
          <w:sz w:val="32"/>
          <w:szCs w:val="32"/>
          <w:rtl/>
        </w:rPr>
      </w:pPr>
      <w:r w:rsidRPr="00D94F70">
        <w:rPr>
          <w:rFonts w:ascii="Simplified Arabic" w:hAnsi="Simplified Arabic" w:cs="Simplified Arabic"/>
          <w:sz w:val="32"/>
          <w:szCs w:val="32"/>
          <w:rtl/>
        </w:rPr>
        <w:t>تشعبت مناهج الدراسة الاسلوبية من خلال معاينة النصوص وذلك بحسب اختلاف الدارسين</w:t>
      </w:r>
    </w:p>
    <w:p w:rsidR="00252B9C" w:rsidRPr="00D94F70" w:rsidRDefault="00252B9C" w:rsidP="00252B9C">
      <w:pPr>
        <w:pStyle w:val="Paragraphedeliste"/>
        <w:numPr>
          <w:ilvl w:val="1"/>
          <w:numId w:val="11"/>
        </w:numPr>
        <w:bidi/>
        <w:spacing w:line="360" w:lineRule="auto"/>
        <w:rPr>
          <w:rFonts w:ascii="Simplified Arabic" w:hAnsi="Simplified Arabic" w:cs="Simplified Arabic"/>
          <w:sz w:val="32"/>
          <w:szCs w:val="32"/>
          <w:rtl/>
        </w:rPr>
      </w:pPr>
      <w:r w:rsidRPr="00D94F70">
        <w:rPr>
          <w:rFonts w:ascii="Simplified Arabic" w:hAnsi="Simplified Arabic" w:cs="Simplified Arabic"/>
          <w:b/>
          <w:bCs/>
          <w:sz w:val="32"/>
          <w:szCs w:val="32"/>
          <w:rtl/>
        </w:rPr>
        <w:t>الأسلوبية التعبيرية:</w:t>
      </w:r>
      <w:r w:rsidRPr="00D94F70">
        <w:rPr>
          <w:rFonts w:ascii="Simplified Arabic" w:hAnsi="Simplified Arabic" w:cs="Simplified Arabic"/>
          <w:sz w:val="32"/>
          <w:szCs w:val="32"/>
          <w:rtl/>
        </w:rPr>
        <w:t xml:space="preserve"> يطلق مطلح الأسلوبية التعبيرية على نوع من الدراسة تهتم بالكشف عن السمات الخاصة التي يتفرد بها الأسلوب وترتبط ارتباطا وثيقا بشخصية صاحبه، ويعد </w:t>
      </w:r>
      <w:r w:rsidRPr="00D94F70">
        <w:rPr>
          <w:rFonts w:ascii="Simplified Arabic" w:hAnsi="Simplified Arabic" w:cs="Simplified Arabic"/>
          <w:b/>
          <w:bCs/>
          <w:sz w:val="32"/>
          <w:szCs w:val="32"/>
          <w:rtl/>
        </w:rPr>
        <w:t xml:space="preserve">شارل بالي </w:t>
      </w:r>
      <w:r w:rsidRPr="00D94F70">
        <w:rPr>
          <w:rFonts w:ascii="Simplified Arabic" w:hAnsi="Simplified Arabic" w:cs="Simplified Arabic"/>
          <w:sz w:val="32"/>
          <w:szCs w:val="32"/>
          <w:rtl/>
        </w:rPr>
        <w:t>مؤسس الأسلوبية التعبيرية فهو ينظر إلى اللغة على أنها وعاء للفكر والعاطفة، أي أن وظيفتها تتمثل في نقل الأفكار والعواطف وهي بذلك تتمثل في مهمة الدرس الأسلوبي حيث يراها (تدرس وقائع التعبير اللغوي من ناحية محتواها العاطفي أي التعبير عن واقع الحساسية الشعورية من خلال اللغة وواقع اللغة عبر هذه الحساسية)</w:t>
      </w:r>
      <w:r w:rsidRPr="00D94F70">
        <w:rPr>
          <w:rStyle w:val="Appelnotedebasdep"/>
          <w:rFonts w:ascii="Simplified Arabic" w:hAnsi="Simplified Arabic" w:cs="Simplified Arabic"/>
          <w:sz w:val="32"/>
          <w:szCs w:val="32"/>
          <w:rtl/>
        </w:rPr>
        <w:footnoteReference w:id="6"/>
      </w:r>
      <w:r w:rsidRPr="00D94F70">
        <w:rPr>
          <w:rFonts w:ascii="Simplified Arabic" w:hAnsi="Simplified Arabic" w:cs="Simplified Arabic"/>
          <w:sz w:val="32"/>
          <w:szCs w:val="32"/>
          <w:rtl/>
        </w:rPr>
        <w:t xml:space="preserve"> فالأسلوبية تتبع أنماط التعبير التي تقدمها اللغة وهي ذات محتوًى عاطفي أو (جملة الصيغ اللسانية التي تثري النص وتكثفه وتكشف عن طبيعة المنشأ وطبيعة تأثيره على المتلقي)</w:t>
      </w:r>
      <w:r w:rsidRPr="00D94F70">
        <w:rPr>
          <w:rStyle w:val="Appelnotedebasdep"/>
          <w:rFonts w:ascii="Simplified Arabic" w:hAnsi="Simplified Arabic" w:cs="Simplified Arabic"/>
          <w:sz w:val="32"/>
          <w:szCs w:val="32"/>
          <w:rtl/>
        </w:rPr>
        <w:footnoteReference w:id="7"/>
      </w:r>
      <w:r w:rsidRPr="00D94F70">
        <w:rPr>
          <w:rFonts w:ascii="Simplified Arabic" w:hAnsi="Simplified Arabic" w:cs="Simplified Arabic"/>
          <w:sz w:val="32"/>
          <w:szCs w:val="32"/>
          <w:rtl/>
        </w:rPr>
        <w:t xml:space="preserve"> وبذلك فإن بالي قد حصر أسلوبية في اللغة الشائعة أي لغة التواصل اليومي دون اللغة الأدبية.</w:t>
      </w:r>
    </w:p>
    <w:p w:rsidR="00252B9C" w:rsidRPr="00D94F70" w:rsidRDefault="00252B9C" w:rsidP="00252B9C">
      <w:pPr>
        <w:pStyle w:val="Paragraphedeliste"/>
        <w:numPr>
          <w:ilvl w:val="1"/>
          <w:numId w:val="11"/>
        </w:numPr>
        <w:bidi/>
        <w:spacing w:line="360" w:lineRule="auto"/>
        <w:rPr>
          <w:rFonts w:ascii="Simplified Arabic" w:hAnsi="Simplified Arabic" w:cs="Simplified Arabic"/>
          <w:sz w:val="32"/>
          <w:szCs w:val="32"/>
        </w:rPr>
      </w:pPr>
      <w:r w:rsidRPr="00D94F70">
        <w:rPr>
          <w:rFonts w:ascii="Simplified Arabic" w:hAnsi="Simplified Arabic" w:cs="Simplified Arabic"/>
          <w:b/>
          <w:bCs/>
          <w:sz w:val="32"/>
          <w:szCs w:val="32"/>
          <w:rtl/>
        </w:rPr>
        <w:t>الأسلوبية النفسية:</w:t>
      </w:r>
      <w:r w:rsidRPr="00D94F70">
        <w:rPr>
          <w:rFonts w:ascii="Simplified Arabic" w:hAnsi="Simplified Arabic" w:cs="Simplified Arabic"/>
          <w:sz w:val="32"/>
          <w:szCs w:val="32"/>
          <w:rtl/>
        </w:rPr>
        <w:t xml:space="preserve"> ورائدها هو ليو </w:t>
      </w:r>
      <w:r w:rsidRPr="00D94F70">
        <w:rPr>
          <w:rFonts w:ascii="Simplified Arabic" w:hAnsi="Simplified Arabic" w:cs="Simplified Arabic"/>
          <w:b/>
          <w:bCs/>
          <w:sz w:val="32"/>
          <w:szCs w:val="32"/>
          <w:rtl/>
        </w:rPr>
        <w:t>سبيتزر</w:t>
      </w:r>
      <w:r w:rsidRPr="00D94F70">
        <w:rPr>
          <w:rFonts w:ascii="Simplified Arabic" w:hAnsi="Simplified Arabic" w:cs="Simplified Arabic"/>
          <w:sz w:val="32"/>
          <w:szCs w:val="32"/>
          <w:rtl/>
        </w:rPr>
        <w:t xml:space="preserve">حيث تقوم اسلوبيته على دراسة أهم السمات النفسية للكاتب والتي تنعكس من خلال لغته فتطبع كلامه وتعبيره بطابع شخصي، </w:t>
      </w:r>
      <w:r w:rsidRPr="00D94F70">
        <w:rPr>
          <w:rFonts w:ascii="Simplified Arabic" w:hAnsi="Simplified Arabic" w:cs="Simplified Arabic" w:hint="cs"/>
          <w:sz w:val="32"/>
          <w:szCs w:val="32"/>
          <w:rtl/>
        </w:rPr>
        <w:t>أي (</w:t>
      </w:r>
      <w:r w:rsidRPr="00D94F70">
        <w:rPr>
          <w:rFonts w:ascii="Simplified Arabic" w:hAnsi="Simplified Arabic" w:cs="Simplified Arabic"/>
          <w:sz w:val="32"/>
          <w:szCs w:val="32"/>
          <w:rtl/>
        </w:rPr>
        <w:t>رصد علاقات التعبير بالمؤلف لتدخل من هذه العلاقة في الأسباب التي يتوجه بموجبها الأسلوب وجهة خاصة في ضوء دراسة العلاقات بين المؤلف ونصه، إن اسلوبيته تبحث عن روح المؤلف في لغته وقد مزجت بين ما هو نفسي ولساني)</w:t>
      </w:r>
      <w:r w:rsidRPr="00D94F70">
        <w:rPr>
          <w:rStyle w:val="Appelnotedebasdep"/>
          <w:rFonts w:ascii="Simplified Arabic" w:hAnsi="Simplified Arabic" w:cs="Simplified Arabic"/>
          <w:sz w:val="32"/>
          <w:szCs w:val="32"/>
          <w:rtl/>
        </w:rPr>
        <w:footnoteReference w:id="8"/>
      </w:r>
      <w:r w:rsidRPr="00D94F70">
        <w:rPr>
          <w:rFonts w:ascii="Simplified Arabic" w:hAnsi="Simplified Arabic" w:cs="Simplified Arabic"/>
          <w:sz w:val="32"/>
          <w:szCs w:val="32"/>
          <w:rtl/>
        </w:rPr>
        <w:t xml:space="preserve"> ومن خلال هذا نلخص اهم المبادئ الاسلوبية لسبيتزر:</w:t>
      </w:r>
    </w:p>
    <w:p w:rsidR="00252B9C" w:rsidRPr="00D94F70" w:rsidRDefault="00252B9C" w:rsidP="00252B9C">
      <w:pPr>
        <w:pStyle w:val="Paragraphedeliste"/>
        <w:numPr>
          <w:ilvl w:val="0"/>
          <w:numId w:val="12"/>
        </w:numPr>
        <w:bidi/>
        <w:spacing w:line="360" w:lineRule="auto"/>
        <w:rPr>
          <w:rFonts w:ascii="Simplified Arabic" w:hAnsi="Simplified Arabic" w:cs="Simplified Arabic"/>
          <w:sz w:val="32"/>
          <w:szCs w:val="32"/>
        </w:rPr>
      </w:pPr>
      <w:r w:rsidRPr="00D94F70">
        <w:rPr>
          <w:rFonts w:ascii="Simplified Arabic" w:hAnsi="Simplified Arabic" w:cs="Simplified Arabic"/>
          <w:sz w:val="32"/>
          <w:szCs w:val="32"/>
          <w:rtl/>
        </w:rPr>
        <w:t>(معالجة النص تكشف عن شخصية المؤلف</w:t>
      </w:r>
    </w:p>
    <w:p w:rsidR="00252B9C" w:rsidRPr="00D94F70" w:rsidRDefault="00252B9C" w:rsidP="00252B9C">
      <w:pPr>
        <w:pStyle w:val="Paragraphedeliste"/>
        <w:numPr>
          <w:ilvl w:val="0"/>
          <w:numId w:val="12"/>
        </w:numPr>
        <w:bidi/>
        <w:spacing w:line="360" w:lineRule="auto"/>
        <w:rPr>
          <w:rFonts w:ascii="Simplified Arabic" w:hAnsi="Simplified Arabic" w:cs="Simplified Arabic"/>
          <w:sz w:val="32"/>
          <w:szCs w:val="32"/>
        </w:rPr>
      </w:pPr>
      <w:r w:rsidRPr="00D94F70">
        <w:rPr>
          <w:rFonts w:ascii="Simplified Arabic" w:hAnsi="Simplified Arabic" w:cs="Simplified Arabic"/>
          <w:sz w:val="32"/>
          <w:szCs w:val="32"/>
          <w:rtl/>
        </w:rPr>
        <w:t>الأسلوب انعطاف شخصي عن الاستعمال المألوف للغة</w:t>
      </w:r>
    </w:p>
    <w:p w:rsidR="00252B9C" w:rsidRPr="00D94F70" w:rsidRDefault="00252B9C" w:rsidP="00252B9C">
      <w:pPr>
        <w:pStyle w:val="Paragraphedeliste"/>
        <w:numPr>
          <w:ilvl w:val="0"/>
          <w:numId w:val="12"/>
        </w:numPr>
        <w:bidi/>
        <w:spacing w:line="360" w:lineRule="auto"/>
        <w:rPr>
          <w:rFonts w:ascii="Simplified Arabic" w:hAnsi="Simplified Arabic" w:cs="Simplified Arabic"/>
          <w:sz w:val="32"/>
          <w:szCs w:val="32"/>
        </w:rPr>
      </w:pPr>
      <w:r w:rsidRPr="00D94F70">
        <w:rPr>
          <w:rFonts w:ascii="Simplified Arabic" w:hAnsi="Simplified Arabic" w:cs="Simplified Arabic"/>
          <w:sz w:val="32"/>
          <w:szCs w:val="32"/>
          <w:rtl/>
        </w:rPr>
        <w:t xml:space="preserve">فكر الكاتب لحمة في تماسك النص </w:t>
      </w:r>
    </w:p>
    <w:p w:rsidR="00252B9C" w:rsidRPr="00D94F70" w:rsidRDefault="00252B9C" w:rsidP="00252B9C">
      <w:pPr>
        <w:pStyle w:val="Paragraphedeliste"/>
        <w:numPr>
          <w:ilvl w:val="0"/>
          <w:numId w:val="12"/>
        </w:numPr>
        <w:bidi/>
        <w:spacing w:line="360" w:lineRule="auto"/>
        <w:rPr>
          <w:rFonts w:ascii="Simplified Arabic" w:hAnsi="Simplified Arabic" w:cs="Simplified Arabic"/>
          <w:sz w:val="32"/>
          <w:szCs w:val="32"/>
        </w:rPr>
      </w:pPr>
      <w:r w:rsidRPr="00D94F70">
        <w:rPr>
          <w:rFonts w:ascii="Simplified Arabic" w:hAnsi="Simplified Arabic" w:cs="Simplified Arabic"/>
          <w:sz w:val="32"/>
          <w:szCs w:val="32"/>
          <w:rtl/>
        </w:rPr>
        <w:t>التعاطف مع النص ضروري للدخول إلى عالمه الحميم )</w:t>
      </w:r>
      <w:r w:rsidRPr="00D94F70">
        <w:rPr>
          <w:rStyle w:val="Appelnotedebasdep"/>
          <w:rFonts w:ascii="Simplified Arabic" w:hAnsi="Simplified Arabic" w:cs="Simplified Arabic"/>
          <w:sz w:val="32"/>
          <w:szCs w:val="32"/>
          <w:rtl/>
        </w:rPr>
        <w:footnoteReference w:id="9"/>
      </w:r>
    </w:p>
    <w:p w:rsidR="00252B9C" w:rsidRPr="00D94F70" w:rsidRDefault="00252B9C" w:rsidP="00252B9C">
      <w:pPr>
        <w:pStyle w:val="Paragraphedeliste"/>
        <w:numPr>
          <w:ilvl w:val="1"/>
          <w:numId w:val="11"/>
        </w:numPr>
        <w:bidi/>
        <w:spacing w:line="360" w:lineRule="auto"/>
        <w:rPr>
          <w:rFonts w:ascii="Simplified Arabic" w:hAnsi="Simplified Arabic" w:cs="Simplified Arabic"/>
          <w:sz w:val="32"/>
          <w:szCs w:val="32"/>
          <w:rtl/>
        </w:rPr>
      </w:pPr>
      <w:r w:rsidRPr="00D94F70">
        <w:rPr>
          <w:rFonts w:ascii="Simplified Arabic" w:hAnsi="Simplified Arabic" w:cs="Simplified Arabic"/>
          <w:b/>
          <w:bCs/>
          <w:sz w:val="32"/>
          <w:szCs w:val="32"/>
          <w:rtl/>
        </w:rPr>
        <w:t>الاسلوبية البنيوية:</w:t>
      </w:r>
      <w:r w:rsidRPr="00D94F70">
        <w:rPr>
          <w:rFonts w:ascii="Simplified Arabic" w:hAnsi="Simplified Arabic" w:cs="Simplified Arabic"/>
          <w:sz w:val="32"/>
          <w:szCs w:val="32"/>
          <w:rtl/>
        </w:rPr>
        <w:t xml:space="preserve"> وتنطلق هذه الاسلوبية من منظور أن النص بنية خاصة وجهاز لغوي يستمد الخطاب قيمته الاسلوبية منه، أي فحص النسق اللغوي للنص وما ينشأ من عناصره من علاقات دون الالتفات إلى صاحبه، ويعد رومان جاكبسون رائد هذه الاسلوبية حيث يرى أن الأسلوب هو (البطل الوحيد في الأدب)</w:t>
      </w:r>
      <w:r w:rsidRPr="00D94F70">
        <w:rPr>
          <w:rStyle w:val="Appelnotedebasdep"/>
          <w:rFonts w:ascii="Simplified Arabic" w:hAnsi="Simplified Arabic" w:cs="Simplified Arabic"/>
          <w:sz w:val="32"/>
          <w:szCs w:val="32"/>
          <w:rtl/>
        </w:rPr>
        <w:footnoteReference w:id="10"/>
      </w:r>
    </w:p>
    <w:p w:rsidR="00252B9C" w:rsidRPr="00D94F70" w:rsidRDefault="00252B9C" w:rsidP="00252B9C">
      <w:pPr>
        <w:pStyle w:val="Paragraphedeliste"/>
        <w:bidi/>
        <w:spacing w:line="360" w:lineRule="auto"/>
        <w:ind w:left="284"/>
        <w:rPr>
          <w:rFonts w:ascii="Simplified Arabic" w:hAnsi="Simplified Arabic" w:cs="Simplified Arabic"/>
          <w:sz w:val="32"/>
          <w:szCs w:val="32"/>
          <w:rtl/>
        </w:rPr>
      </w:pPr>
      <w:r w:rsidRPr="00D94F70">
        <w:rPr>
          <w:rFonts w:ascii="Simplified Arabic" w:hAnsi="Simplified Arabic" w:cs="Simplified Arabic"/>
          <w:sz w:val="32"/>
          <w:szCs w:val="32"/>
          <w:rtl/>
        </w:rPr>
        <w:t xml:space="preserve">كذلك نجد </w:t>
      </w:r>
      <w:r w:rsidRPr="00D94F70">
        <w:rPr>
          <w:rFonts w:ascii="Simplified Arabic" w:hAnsi="Simplified Arabic" w:cs="Simplified Arabic"/>
          <w:b/>
          <w:bCs/>
          <w:sz w:val="32"/>
          <w:szCs w:val="32"/>
          <w:rtl/>
        </w:rPr>
        <w:t>ميشال ريفاتير</w:t>
      </w:r>
      <w:r w:rsidRPr="00D94F70">
        <w:rPr>
          <w:rFonts w:ascii="Simplified Arabic" w:hAnsi="Simplified Arabic" w:cs="Simplified Arabic"/>
          <w:sz w:val="32"/>
          <w:szCs w:val="32"/>
          <w:rtl/>
        </w:rPr>
        <w:t>الذي ركز على الجوانب الشعرية في النصوص الأدبية، تكمن مهمة الاسلوبية البنيوية في اكتشاف القوانين التي تنظم الظواهر الأساسية في الخطاب الأدبي وذلك من خلال تحديد العلاقات الموجودة بين مستويات الأسلوب في النص الأدبي.</w:t>
      </w:r>
    </w:p>
    <w:p w:rsidR="00252B9C" w:rsidRPr="00D94F70" w:rsidRDefault="00252B9C" w:rsidP="00252B9C">
      <w:pPr>
        <w:pStyle w:val="Paragraphedeliste"/>
        <w:numPr>
          <w:ilvl w:val="1"/>
          <w:numId w:val="11"/>
        </w:numPr>
        <w:bidi/>
        <w:spacing w:line="360" w:lineRule="auto"/>
        <w:rPr>
          <w:rFonts w:ascii="Simplified Arabic" w:hAnsi="Simplified Arabic" w:cs="Simplified Arabic"/>
          <w:sz w:val="32"/>
          <w:szCs w:val="32"/>
        </w:rPr>
      </w:pPr>
      <w:r w:rsidRPr="00D94F70">
        <w:rPr>
          <w:rFonts w:ascii="Simplified Arabic" w:hAnsi="Simplified Arabic" w:cs="Simplified Arabic"/>
          <w:sz w:val="32"/>
          <w:szCs w:val="32"/>
          <w:rtl/>
        </w:rPr>
        <w:t xml:space="preserve">الأسلوبية الإحصائية: من روادها </w:t>
      </w:r>
      <w:r w:rsidRPr="00D94F70">
        <w:rPr>
          <w:rFonts w:ascii="Simplified Arabic" w:hAnsi="Simplified Arabic" w:cs="Simplified Arabic"/>
          <w:b/>
          <w:bCs/>
          <w:sz w:val="32"/>
          <w:szCs w:val="32"/>
          <w:rtl/>
        </w:rPr>
        <w:t xml:space="preserve">جون كوهن </w:t>
      </w:r>
      <w:r w:rsidRPr="00D94F70">
        <w:rPr>
          <w:rFonts w:ascii="Simplified Arabic" w:hAnsi="Simplified Arabic" w:cs="Simplified Arabic"/>
          <w:sz w:val="32"/>
          <w:szCs w:val="32"/>
          <w:rtl/>
        </w:rPr>
        <w:t xml:space="preserve">وتهدف بالتحليل الإحصائي للأسلوب إلى تتبع السمات الاسلوبية ومعدل تواترها وتكرارها في النص من أجل حصر الخصائص الجمالية فيه، يقول </w:t>
      </w:r>
      <w:r w:rsidRPr="00D94F70">
        <w:rPr>
          <w:rFonts w:ascii="Simplified Arabic" w:hAnsi="Simplified Arabic" w:cs="Simplified Arabic"/>
          <w:b/>
          <w:bCs/>
          <w:sz w:val="32"/>
          <w:szCs w:val="32"/>
          <w:rtl/>
        </w:rPr>
        <w:t xml:space="preserve">بيير جيرو </w:t>
      </w:r>
      <w:r w:rsidRPr="00D94F70">
        <w:rPr>
          <w:rFonts w:ascii="Simplified Arabic" w:hAnsi="Simplified Arabic" w:cs="Simplified Arabic"/>
          <w:sz w:val="32"/>
          <w:szCs w:val="32"/>
          <w:rtl/>
        </w:rPr>
        <w:t>إن الإحصاء هو العلم الذي يدرس الانزياحات، والمنهج الذي يسمح بملاحظتها وقياسها وتأويلها، ولذا فإن الإحصاء لا يتوانى عن فرض نفسه أداة من الأدوات الأكثر فعالية في دراسة الأسلوب)</w:t>
      </w:r>
      <w:r w:rsidRPr="00D94F70">
        <w:rPr>
          <w:rStyle w:val="Appelnotedebasdep"/>
          <w:rFonts w:ascii="Simplified Arabic" w:hAnsi="Simplified Arabic" w:cs="Simplified Arabic"/>
          <w:sz w:val="32"/>
          <w:szCs w:val="32"/>
          <w:rtl/>
        </w:rPr>
        <w:footnoteReference w:id="11"/>
      </w:r>
    </w:p>
    <w:p w:rsidR="00252B9C" w:rsidRPr="00D94F70" w:rsidRDefault="00252B9C" w:rsidP="00252B9C">
      <w:pPr>
        <w:pStyle w:val="Paragraphedeliste"/>
        <w:bidi/>
        <w:spacing w:line="360" w:lineRule="auto"/>
        <w:rPr>
          <w:rFonts w:ascii="Simplified Arabic" w:hAnsi="Simplified Arabic" w:cs="Simplified Arabic"/>
          <w:sz w:val="32"/>
          <w:szCs w:val="32"/>
          <w:rtl/>
        </w:rPr>
      </w:pPr>
      <w:r w:rsidRPr="00D94F70">
        <w:rPr>
          <w:rFonts w:ascii="Simplified Arabic" w:hAnsi="Simplified Arabic" w:cs="Simplified Arabic"/>
          <w:sz w:val="32"/>
          <w:szCs w:val="32"/>
          <w:rtl/>
        </w:rPr>
        <w:t xml:space="preserve">ويِؤكد جون كوهين أن الأسلوبية هي علم الانزياحات اللغوية، والإحصاء هو علم الانزياحات عامة وبذلك فمن الجائز تطبيق الإحصاء على الأسلوبية.  </w:t>
      </w:r>
    </w:p>
    <w:p w:rsidR="00252B9C" w:rsidRPr="00D94F70" w:rsidRDefault="00252B9C" w:rsidP="00252B9C">
      <w:pPr>
        <w:pStyle w:val="Paragraphedeliste"/>
        <w:bidi/>
        <w:spacing w:line="360" w:lineRule="auto"/>
        <w:rPr>
          <w:rFonts w:ascii="Simplified Arabic" w:hAnsi="Simplified Arabic" w:cs="Simplified Arabic"/>
          <w:sz w:val="32"/>
          <w:szCs w:val="32"/>
          <w:rtl/>
        </w:rPr>
      </w:pPr>
    </w:p>
    <w:p w:rsidR="00252B9C" w:rsidRPr="00D94F70" w:rsidRDefault="00252B9C" w:rsidP="00252B9C">
      <w:pPr>
        <w:pStyle w:val="Paragraphedeliste"/>
        <w:bidi/>
        <w:spacing w:line="360" w:lineRule="auto"/>
        <w:rPr>
          <w:rFonts w:ascii="Simplified Arabic" w:hAnsi="Simplified Arabic" w:cs="Simplified Arabic"/>
          <w:sz w:val="32"/>
          <w:szCs w:val="32"/>
          <w:rtl/>
        </w:rPr>
      </w:pPr>
    </w:p>
    <w:p w:rsidR="00252B9C" w:rsidRPr="00D94F70" w:rsidRDefault="00252B9C" w:rsidP="00252B9C">
      <w:pPr>
        <w:pStyle w:val="Paragraphedeliste"/>
        <w:bidi/>
        <w:spacing w:line="360" w:lineRule="auto"/>
        <w:rPr>
          <w:rFonts w:ascii="Simplified Arabic" w:hAnsi="Simplified Arabic" w:cs="Simplified Arabic"/>
          <w:sz w:val="32"/>
          <w:szCs w:val="32"/>
          <w:rtl/>
        </w:rPr>
      </w:pPr>
    </w:p>
    <w:p w:rsidR="00252B9C" w:rsidRDefault="00252B9C" w:rsidP="00252B9C">
      <w:pPr>
        <w:pStyle w:val="Paragraphedeliste"/>
        <w:bidi/>
        <w:spacing w:line="360" w:lineRule="auto"/>
        <w:rPr>
          <w:rFonts w:ascii="Simplified Arabic" w:hAnsi="Simplified Arabic" w:cs="Simplified Arabic"/>
          <w:sz w:val="32"/>
          <w:szCs w:val="32"/>
          <w:rtl/>
        </w:rPr>
      </w:pPr>
    </w:p>
    <w:p w:rsidR="00252B9C" w:rsidRDefault="00252B9C" w:rsidP="00252B9C">
      <w:pPr>
        <w:pStyle w:val="Paragraphedeliste"/>
        <w:bidi/>
        <w:spacing w:line="360" w:lineRule="auto"/>
        <w:rPr>
          <w:rFonts w:ascii="Simplified Arabic" w:hAnsi="Simplified Arabic" w:cs="Simplified Arabic"/>
          <w:sz w:val="32"/>
          <w:szCs w:val="32"/>
          <w:rtl/>
        </w:rPr>
      </w:pPr>
    </w:p>
    <w:p w:rsidR="00252B9C" w:rsidRDefault="00252B9C" w:rsidP="00252B9C">
      <w:pPr>
        <w:pStyle w:val="Paragraphedeliste"/>
        <w:bidi/>
        <w:spacing w:line="360" w:lineRule="auto"/>
        <w:jc w:val="center"/>
        <w:rPr>
          <w:rFonts w:ascii="Arial" w:hAnsi="Arial"/>
          <w:sz w:val="96"/>
          <w:szCs w:val="96"/>
          <w:rtl/>
        </w:rPr>
      </w:pPr>
    </w:p>
    <w:p w:rsidR="00252B9C" w:rsidRPr="00275977" w:rsidRDefault="00252B9C" w:rsidP="00252B9C">
      <w:pPr>
        <w:pStyle w:val="Paragraphedeliste"/>
        <w:bidi/>
        <w:spacing w:line="360" w:lineRule="auto"/>
        <w:jc w:val="center"/>
        <w:rPr>
          <w:rFonts w:ascii="Traditional Arabic" w:hAnsi="Traditional Arabic" w:cs="Traditional Arabic"/>
          <w:sz w:val="96"/>
          <w:szCs w:val="96"/>
          <w:rtl/>
        </w:rPr>
      </w:pPr>
      <w:r w:rsidRPr="00275977">
        <w:rPr>
          <w:rFonts w:ascii="Traditional Arabic" w:hAnsi="Traditional Arabic" w:cs="Traditional Arabic"/>
          <w:sz w:val="96"/>
          <w:szCs w:val="96"/>
          <w:rtl/>
        </w:rPr>
        <w:t xml:space="preserve">المحاضرة </w:t>
      </w:r>
      <w:r>
        <w:rPr>
          <w:rFonts w:ascii="Traditional Arabic" w:hAnsi="Traditional Arabic" w:cs="Traditional Arabic" w:hint="cs"/>
          <w:sz w:val="96"/>
          <w:szCs w:val="96"/>
          <w:rtl/>
        </w:rPr>
        <w:t>السادسة</w:t>
      </w:r>
    </w:p>
    <w:p w:rsidR="00252B9C" w:rsidRPr="00D94F70" w:rsidRDefault="00252B9C" w:rsidP="00252B9C">
      <w:pPr>
        <w:pStyle w:val="Paragraphedeliste"/>
        <w:bidi/>
        <w:spacing w:line="360" w:lineRule="auto"/>
        <w:rPr>
          <w:rFonts w:ascii="Simplified Arabic" w:hAnsi="Simplified Arabic" w:cs="Simplified Arabic"/>
          <w:sz w:val="32"/>
          <w:szCs w:val="32"/>
          <w:rtl/>
        </w:rPr>
      </w:pPr>
    </w:p>
    <w:p w:rsidR="00252B9C" w:rsidRPr="00275977" w:rsidRDefault="00252B9C" w:rsidP="00252B9C">
      <w:pPr>
        <w:bidi/>
        <w:spacing w:line="360" w:lineRule="auto"/>
        <w:ind w:left="283"/>
        <w:jc w:val="center"/>
        <w:rPr>
          <w:rFonts w:ascii="Traditional Arabic" w:hAnsi="Traditional Arabic" w:cs="Traditional Arabic"/>
          <w:sz w:val="72"/>
          <w:szCs w:val="72"/>
        </w:rPr>
      </w:pPr>
      <w:r w:rsidRPr="00275977">
        <w:rPr>
          <w:rFonts w:ascii="Traditional Arabic" w:hAnsi="Traditional Arabic" w:cs="Traditional Arabic"/>
          <w:sz w:val="72"/>
          <w:szCs w:val="72"/>
          <w:rtl/>
        </w:rPr>
        <w:t>النقد السيميائي</w:t>
      </w:r>
    </w:p>
    <w:p w:rsidR="00252B9C" w:rsidRPr="00D94F70" w:rsidRDefault="00252B9C" w:rsidP="00252B9C">
      <w:pPr>
        <w:bidi/>
        <w:spacing w:line="360" w:lineRule="auto"/>
        <w:jc w:val="center"/>
        <w:rPr>
          <w:rFonts w:ascii="Simplified Arabic" w:hAnsi="Simplified Arabic" w:cs="Simplified Arabic"/>
          <w:b/>
          <w:bCs/>
          <w:sz w:val="32"/>
          <w:szCs w:val="32"/>
          <w:rtl/>
        </w:rPr>
      </w:pPr>
    </w:p>
    <w:p w:rsidR="00252B9C" w:rsidRPr="00D94F70" w:rsidRDefault="00252B9C" w:rsidP="00252B9C">
      <w:pPr>
        <w:bidi/>
        <w:spacing w:line="360" w:lineRule="auto"/>
        <w:jc w:val="center"/>
        <w:rPr>
          <w:rFonts w:ascii="Simplified Arabic" w:hAnsi="Simplified Arabic" w:cs="Simplified Arabic"/>
          <w:b/>
          <w:bCs/>
          <w:sz w:val="32"/>
          <w:szCs w:val="32"/>
          <w:rtl/>
        </w:rPr>
      </w:pPr>
    </w:p>
    <w:p w:rsidR="00252B9C" w:rsidRPr="00D94F70" w:rsidRDefault="00252B9C" w:rsidP="00252B9C">
      <w:pPr>
        <w:bidi/>
        <w:spacing w:line="360" w:lineRule="auto"/>
        <w:jc w:val="center"/>
        <w:rPr>
          <w:rFonts w:ascii="Simplified Arabic" w:hAnsi="Simplified Arabic" w:cs="Simplified Arabic"/>
          <w:b/>
          <w:bCs/>
          <w:sz w:val="32"/>
          <w:szCs w:val="32"/>
          <w:rtl/>
        </w:rPr>
      </w:pPr>
    </w:p>
    <w:p w:rsidR="00252B9C" w:rsidRPr="00D94F70" w:rsidRDefault="00252B9C" w:rsidP="00252B9C">
      <w:pPr>
        <w:bidi/>
        <w:spacing w:line="360" w:lineRule="auto"/>
        <w:jc w:val="center"/>
        <w:rPr>
          <w:rFonts w:ascii="Simplified Arabic" w:hAnsi="Simplified Arabic" w:cs="Simplified Arabic"/>
          <w:b/>
          <w:bCs/>
          <w:sz w:val="32"/>
          <w:szCs w:val="32"/>
          <w:rtl/>
        </w:rPr>
      </w:pPr>
    </w:p>
    <w:p w:rsidR="00252B9C" w:rsidRDefault="00252B9C" w:rsidP="00252B9C">
      <w:pPr>
        <w:bidi/>
        <w:spacing w:line="360" w:lineRule="auto"/>
        <w:jc w:val="center"/>
        <w:rPr>
          <w:rFonts w:ascii="Simplified Arabic" w:hAnsi="Simplified Arabic" w:cs="Simplified Arabic"/>
          <w:b/>
          <w:bCs/>
          <w:sz w:val="32"/>
          <w:szCs w:val="32"/>
          <w:rtl/>
        </w:rPr>
      </w:pPr>
    </w:p>
    <w:p w:rsidR="00252B9C" w:rsidRPr="00D94F70" w:rsidRDefault="00252B9C" w:rsidP="00252B9C">
      <w:pPr>
        <w:bidi/>
        <w:spacing w:line="360" w:lineRule="auto"/>
        <w:rPr>
          <w:rFonts w:ascii="Simplified Arabic" w:hAnsi="Simplified Arabic" w:cs="Simplified Arabic"/>
          <w:b/>
          <w:bCs/>
          <w:sz w:val="32"/>
          <w:szCs w:val="32"/>
        </w:rPr>
      </w:pPr>
    </w:p>
    <w:p w:rsidR="00252B9C" w:rsidRPr="00D94F70" w:rsidRDefault="00252B9C" w:rsidP="00252B9C">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rPr>
        <w:t xml:space="preserve">يجمع الدارسون على أن السيميائية </w:t>
      </w:r>
      <w:r w:rsidRPr="00D94F70">
        <w:rPr>
          <w:rFonts w:ascii="Simplified Arabic" w:hAnsi="Simplified Arabic" w:cs="Simplified Arabic"/>
          <w:sz w:val="32"/>
          <w:szCs w:val="32"/>
        </w:rPr>
        <w:t>sémiotique</w:t>
      </w:r>
      <w:r w:rsidRPr="00D94F70">
        <w:rPr>
          <w:rFonts w:ascii="Simplified Arabic" w:hAnsi="Simplified Arabic" w:cs="Simplified Arabic"/>
          <w:sz w:val="32"/>
          <w:szCs w:val="32"/>
          <w:rtl/>
          <w:lang w:bidi="ar-DZ"/>
        </w:rPr>
        <w:t xml:space="preserve"> من مخرجات النظرية السيمائية التي وضعها العالم اللغوي السويسري دي سيسير و(الذي يعني بها الدراسة العامة لأنساق السمات)</w:t>
      </w:r>
      <w:r w:rsidRPr="00D94F70">
        <w:rPr>
          <w:rStyle w:val="Appelnotedebasdep"/>
          <w:rFonts w:ascii="Simplified Arabic" w:hAnsi="Simplified Arabic" w:cs="Simplified Arabic"/>
          <w:sz w:val="32"/>
          <w:szCs w:val="32"/>
          <w:rtl/>
          <w:lang w:bidi="ar-DZ"/>
        </w:rPr>
        <w:footnoteReference w:id="12"/>
      </w:r>
      <w:r w:rsidRPr="00D94F70">
        <w:rPr>
          <w:rFonts w:ascii="Simplified Arabic" w:hAnsi="Simplified Arabic" w:cs="Simplified Arabic"/>
          <w:sz w:val="32"/>
          <w:szCs w:val="32"/>
          <w:rtl/>
          <w:lang w:bidi="ar-DZ"/>
        </w:rPr>
        <w:t>، وسرعان ما استقل وأصبح منهجا له آلياته في مقاربة النصوص ألا وهو السيميولوجيا التي بشر بميلادها سوسير حيث شاع استخدام مصطلح السيميولوجيا الذي استحدثه دي سوسير بين الدارسين من ذوي الثقافة الأوربية، بينما استخدم بيرس مصطلح السيميوطيقا، وقد تداول المصطلحين على سبيل الترادف كان وراء الفوضى المصطلحية التي أثارت الجدل بين النقاد والدارسين الذين ارتأوا لزام ضبطهما وتوضيح الفروق، وعليه ينبغي لنا العودة إلى الجذور التاريخية للسيميائية .</w:t>
      </w:r>
    </w:p>
    <w:p w:rsidR="00252B9C" w:rsidRPr="00D94F70" w:rsidRDefault="00252B9C" w:rsidP="00252B9C">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بداية ينحدر مصطلح السيميائية من الأصل اليوناني </w:t>
      </w:r>
      <w:r w:rsidRPr="00D94F70">
        <w:rPr>
          <w:rFonts w:ascii="Simplified Arabic" w:hAnsi="Simplified Arabic" w:cs="Simplified Arabic"/>
          <w:sz w:val="32"/>
          <w:szCs w:val="32"/>
          <w:lang w:bidi="ar-DZ"/>
        </w:rPr>
        <w:t>Sémeion</w:t>
      </w:r>
      <w:r w:rsidRPr="00D94F70">
        <w:rPr>
          <w:rFonts w:ascii="Simplified Arabic" w:hAnsi="Simplified Arabic" w:cs="Simplified Arabic"/>
          <w:sz w:val="32"/>
          <w:szCs w:val="32"/>
          <w:rtl/>
          <w:lang w:bidi="ar-DZ"/>
        </w:rPr>
        <w:t xml:space="preserve"> الذي يعني العلامة و</w:t>
      </w:r>
      <w:r w:rsidRPr="00D94F70">
        <w:rPr>
          <w:rFonts w:ascii="Simplified Arabic" w:hAnsi="Simplified Arabic" w:cs="Simplified Arabic"/>
          <w:sz w:val="32"/>
          <w:szCs w:val="32"/>
          <w:lang w:bidi="ar-DZ"/>
        </w:rPr>
        <w:t>logos</w:t>
      </w:r>
      <w:r w:rsidRPr="00D94F70">
        <w:rPr>
          <w:rFonts w:ascii="Simplified Arabic" w:hAnsi="Simplified Arabic" w:cs="Simplified Arabic"/>
          <w:sz w:val="32"/>
          <w:szCs w:val="32"/>
          <w:rtl/>
          <w:lang w:bidi="ar-DZ"/>
        </w:rPr>
        <w:t xml:space="preserve"> الذي يعني الخطاب، وبهذا يصبح تعريف السيميولوجيا علم العلامات، وتعود أصول السيميائية إلى أفلاطون الذي استخدم مصطلح السيميوطيقا، ويبدو أن السيميائية اليونانية لم يكن هدفها إلا تصنيف العلامات وتوجيهها في منطق فلسفي شامل.</w:t>
      </w:r>
    </w:p>
    <w:p w:rsidR="00252B9C" w:rsidRPr="00D94F70" w:rsidRDefault="00252B9C" w:rsidP="00252B9C">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كما يذكر </w:t>
      </w:r>
      <w:r w:rsidRPr="00D94F70">
        <w:rPr>
          <w:rFonts w:ascii="Simplified Arabic" w:hAnsi="Simplified Arabic" w:cs="Simplified Arabic"/>
          <w:b/>
          <w:bCs/>
          <w:sz w:val="32"/>
          <w:szCs w:val="32"/>
          <w:rtl/>
          <w:lang w:bidi="ar-DZ"/>
        </w:rPr>
        <w:t xml:space="preserve">أمبرتو إيكو </w:t>
      </w:r>
      <w:r w:rsidRPr="00D94F70">
        <w:rPr>
          <w:rFonts w:ascii="Simplified Arabic" w:hAnsi="Simplified Arabic" w:cs="Simplified Arabic"/>
          <w:sz w:val="32"/>
          <w:szCs w:val="32"/>
          <w:rtl/>
          <w:lang w:bidi="ar-DZ"/>
        </w:rPr>
        <w:t>أن تاريخ السيميائيات (يعود إلى ألفي سنة مضت وذلك مع الرواقيين الذين هم أول من قال بأن للعلامة وجهين دال ومدلول وكان ذلك مرتكز السيميائيات المعاصرة)</w:t>
      </w:r>
      <w:r w:rsidRPr="00D94F70">
        <w:rPr>
          <w:rStyle w:val="Appelnotedebasdep"/>
          <w:rFonts w:ascii="Simplified Arabic" w:hAnsi="Simplified Arabic" w:cs="Simplified Arabic"/>
          <w:sz w:val="32"/>
          <w:szCs w:val="32"/>
          <w:rtl/>
          <w:lang w:bidi="ar-DZ"/>
        </w:rPr>
        <w:footnoteReference w:id="13"/>
      </w:r>
    </w:p>
    <w:p w:rsidR="00252B9C" w:rsidRPr="00D94F70" w:rsidRDefault="00252B9C" w:rsidP="00252B9C">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يمكننا تعريف السيميائية بأنها دراسة الإشارات أو هي الدراسة المنظمة للأدلة، كما يعرفها إيكو بقوله (تعنى السيمائية بكل ما يمكن اعتباره إشارة)</w:t>
      </w:r>
      <w:r w:rsidRPr="00D94F70">
        <w:rPr>
          <w:rStyle w:val="Appelnotedebasdep"/>
          <w:rFonts w:ascii="Simplified Arabic" w:hAnsi="Simplified Arabic" w:cs="Simplified Arabic"/>
          <w:sz w:val="32"/>
          <w:szCs w:val="32"/>
          <w:rtl/>
          <w:lang w:bidi="ar-DZ"/>
        </w:rPr>
        <w:footnoteReference w:id="14"/>
      </w:r>
      <w:r w:rsidRPr="00D94F70">
        <w:rPr>
          <w:rFonts w:ascii="Simplified Arabic" w:hAnsi="Simplified Arabic" w:cs="Simplified Arabic"/>
          <w:sz w:val="32"/>
          <w:szCs w:val="32"/>
          <w:rtl/>
          <w:lang w:bidi="ar-DZ"/>
        </w:rPr>
        <w:t xml:space="preserve"> مهما كان نوعها إذ تتضمن ليس فقط ما نسميه في الخطاب اليومي إشارات ولكن أيضا كل ما ينوب عن شيء آخر من منظور سيميائي، (تأخذ الإشارات شكل الكلمات وصور واصوات وإيماءات ولا يدرس السيميائيون المعاصرون الإشارة مفردة، ولكن كجزء من منظومات إشارات، يدرسون كيفية صناعة المعني وتمثيل الواقع)</w:t>
      </w:r>
      <w:r w:rsidRPr="00D94F70">
        <w:rPr>
          <w:rStyle w:val="Appelnotedebasdep"/>
          <w:rFonts w:ascii="Simplified Arabic" w:hAnsi="Simplified Arabic" w:cs="Simplified Arabic"/>
          <w:sz w:val="32"/>
          <w:szCs w:val="32"/>
          <w:rtl/>
          <w:lang w:bidi="ar-DZ"/>
        </w:rPr>
        <w:footnoteReference w:id="15"/>
      </w:r>
      <w:r w:rsidRPr="00D94F70">
        <w:rPr>
          <w:rFonts w:ascii="Simplified Arabic" w:hAnsi="Simplified Arabic" w:cs="Simplified Arabic"/>
          <w:sz w:val="32"/>
          <w:szCs w:val="32"/>
          <w:rtl/>
          <w:lang w:bidi="ar-DZ"/>
        </w:rPr>
        <w:t>.</w:t>
      </w:r>
    </w:p>
    <w:p w:rsidR="00252B9C" w:rsidRPr="00D94F70" w:rsidRDefault="00252B9C" w:rsidP="00252B9C">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فالسيميائية تدرس حركة وحياة العلامات المحسوسة الت تنوب عن أشياء غير محسوسة هي المقصودة، والعلاقة بينهما، وتدرس كيفية إنتاجها للمعنى في أي حقل من الحقول المعرفية لغوية وغير لغوية، وموضوع السيميائية هو البحث في السيرورة التي تؤدي إلى إنتاج الدلالة، أي ما يطلق عليه في الاصطلاح السيميائي بالتدلال وهو الفعل المؤدي إلى إنتاج الدلالات وتداولها.</w:t>
      </w:r>
    </w:p>
    <w:p w:rsidR="00252B9C" w:rsidRPr="00D94F70" w:rsidRDefault="00252B9C" w:rsidP="00252B9C">
      <w:pPr>
        <w:pStyle w:val="Paragraphedeliste"/>
        <w:numPr>
          <w:ilvl w:val="0"/>
          <w:numId w:val="13"/>
        </w:numPr>
        <w:bidi/>
        <w:spacing w:line="360" w:lineRule="auto"/>
        <w:rPr>
          <w:rFonts w:ascii="Simplified Arabic" w:hAnsi="Simplified Arabic" w:cs="Simplified Arabic"/>
          <w:b/>
          <w:bCs/>
          <w:sz w:val="32"/>
          <w:szCs w:val="32"/>
          <w:rtl/>
          <w:lang w:bidi="ar-DZ"/>
        </w:rPr>
      </w:pPr>
      <w:r w:rsidRPr="00D94F70">
        <w:rPr>
          <w:rFonts w:ascii="Simplified Arabic" w:hAnsi="Simplified Arabic" w:cs="Simplified Arabic"/>
          <w:b/>
          <w:bCs/>
          <w:sz w:val="32"/>
          <w:szCs w:val="32"/>
          <w:rtl/>
          <w:lang w:bidi="ar-DZ"/>
        </w:rPr>
        <w:t xml:space="preserve">سيميولوجية دي سوسير:   </w:t>
      </w:r>
    </w:p>
    <w:p w:rsidR="00252B9C" w:rsidRPr="00D94F70" w:rsidRDefault="00252B9C" w:rsidP="00252B9C">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قد ذكرنا آنفا أن دي سوسير هو اول من تنبأ بعلم دراسة الإشارة والعلامة وربطها مع النواحي الاجتماعية سماه السيميولوجيا، والعلامة هي شيء جيء به لمثل شيئا آخر، ويحددها </w:t>
      </w:r>
      <w:r w:rsidRPr="00D94F70">
        <w:rPr>
          <w:rFonts w:ascii="Simplified Arabic" w:hAnsi="Simplified Arabic" w:cs="Simplified Arabic"/>
          <w:b/>
          <w:bCs/>
          <w:sz w:val="32"/>
          <w:szCs w:val="32"/>
          <w:rtl/>
          <w:lang w:bidi="ar-DZ"/>
        </w:rPr>
        <w:t>رولان بارث</w:t>
      </w:r>
      <w:r w:rsidRPr="00D94F70">
        <w:rPr>
          <w:rFonts w:ascii="Simplified Arabic" w:hAnsi="Simplified Arabic" w:cs="Simplified Arabic"/>
          <w:sz w:val="32"/>
          <w:szCs w:val="32"/>
          <w:rtl/>
          <w:lang w:bidi="ar-DZ"/>
        </w:rPr>
        <w:t>(حدث مدرك مباشرة يعلمنا بشيء ما عن حدث آخر غير مدرك مباشرة)</w:t>
      </w:r>
      <w:r w:rsidRPr="00D94F70">
        <w:rPr>
          <w:rStyle w:val="Appelnotedebasdep"/>
          <w:rFonts w:ascii="Simplified Arabic" w:hAnsi="Simplified Arabic" w:cs="Simplified Arabic"/>
          <w:sz w:val="32"/>
          <w:szCs w:val="32"/>
          <w:rtl/>
          <w:lang w:bidi="ar-DZ"/>
        </w:rPr>
        <w:footnoteReference w:id="16"/>
      </w:r>
      <w:r w:rsidRPr="00D94F70">
        <w:rPr>
          <w:rFonts w:ascii="Simplified Arabic" w:hAnsi="Simplified Arabic" w:cs="Simplified Arabic"/>
          <w:sz w:val="32"/>
          <w:szCs w:val="32"/>
          <w:rtl/>
          <w:lang w:bidi="ar-DZ"/>
        </w:rPr>
        <w:t xml:space="preserve"> مثال ذلك هز الرأس علامة على الموافقة، وتقطيب الجبين علامة على العبوس، وتورد الخدود علامة على الخجل.</w:t>
      </w:r>
    </w:p>
    <w:p w:rsidR="00252B9C" w:rsidRPr="00D94F70" w:rsidRDefault="00252B9C" w:rsidP="00252B9C">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لقد شكل قول سوسير بأن للعلامة التي هي موضوع (علم السيميولوجيا وجهين يشبهان وجهي الورقة هما الدال والمدلول، وأن الدال هو سلسلة الأصوات التي تلتقطها الأذن وأما المدلول فهو الصورة الذهنية التي تثيرها سلسلة الأصوات ومن ثمة فالعلامة هي الدلالة التي تنشئ بالربط بين الدال والمدلول)</w:t>
      </w:r>
      <w:r w:rsidRPr="00D94F70">
        <w:rPr>
          <w:rStyle w:val="Appelnotedebasdep"/>
          <w:rFonts w:ascii="Simplified Arabic" w:hAnsi="Simplified Arabic" w:cs="Simplified Arabic"/>
          <w:sz w:val="32"/>
          <w:szCs w:val="32"/>
          <w:rtl/>
          <w:lang w:bidi="ar-DZ"/>
        </w:rPr>
        <w:footnoteReference w:id="17"/>
      </w:r>
      <w:r w:rsidRPr="00D94F70">
        <w:rPr>
          <w:rFonts w:ascii="Simplified Arabic" w:hAnsi="Simplified Arabic" w:cs="Simplified Arabic"/>
          <w:sz w:val="32"/>
          <w:szCs w:val="32"/>
          <w:rtl/>
          <w:lang w:bidi="ar-DZ"/>
        </w:rPr>
        <w:t>، بمعنى القول باعتباطية العلاقة بين الدال والمدلول أي تحرير الدال من الأحادية المعنوية أي لا نهائية المدلولات التي تفتح النص على مدارات لانهائية وتجعل القراءة فعلا فاعلا في إنتاج معانٍ متعددة.</w:t>
      </w:r>
    </w:p>
    <w:p w:rsidR="00252B9C" w:rsidRPr="00D94F70" w:rsidRDefault="00252B9C" w:rsidP="00252B9C">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وانطلاقا من ذلك فإن السيميائية تنظر للنص في ضوء شبكة من العلاقة (كالتشاكل والتباين والتقابل وما إلى ذلك من العلاقات المختلفة والمتولدة عن حركة داخلية تفاعلية في النص)</w:t>
      </w:r>
      <w:r w:rsidRPr="00D94F70">
        <w:rPr>
          <w:rStyle w:val="Appelnotedebasdep"/>
          <w:rFonts w:ascii="Simplified Arabic" w:hAnsi="Simplified Arabic" w:cs="Simplified Arabic"/>
          <w:sz w:val="32"/>
          <w:szCs w:val="32"/>
          <w:rtl/>
          <w:lang w:bidi="ar-DZ"/>
        </w:rPr>
        <w:footnoteReference w:id="18"/>
      </w:r>
    </w:p>
    <w:p w:rsidR="00252B9C" w:rsidRPr="00D94F70" w:rsidRDefault="00252B9C" w:rsidP="00252B9C">
      <w:pPr>
        <w:pStyle w:val="Paragraphedeliste"/>
        <w:numPr>
          <w:ilvl w:val="0"/>
          <w:numId w:val="13"/>
        </w:numPr>
        <w:bidi/>
        <w:spacing w:line="360" w:lineRule="auto"/>
        <w:rPr>
          <w:rFonts w:ascii="Simplified Arabic" w:hAnsi="Simplified Arabic" w:cs="Simplified Arabic"/>
          <w:b/>
          <w:bCs/>
          <w:sz w:val="32"/>
          <w:szCs w:val="32"/>
          <w:lang w:bidi="ar-DZ"/>
        </w:rPr>
      </w:pPr>
      <w:r w:rsidRPr="00D94F70">
        <w:rPr>
          <w:rFonts w:ascii="Simplified Arabic" w:hAnsi="Simplified Arabic" w:cs="Simplified Arabic"/>
          <w:b/>
          <w:bCs/>
          <w:sz w:val="32"/>
          <w:szCs w:val="32"/>
          <w:rtl/>
          <w:lang w:bidi="ar-DZ"/>
        </w:rPr>
        <w:t>سيميوطيقا بيرس:</w:t>
      </w:r>
    </w:p>
    <w:p w:rsidR="00252B9C" w:rsidRPr="00D94F70" w:rsidRDefault="00252B9C" w:rsidP="00252B9C">
      <w:pPr>
        <w:pStyle w:val="Paragraphedeliste"/>
        <w:bidi/>
        <w:spacing w:line="360" w:lineRule="auto"/>
        <w:ind w:left="142"/>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تتحرك سيميائية بيرس في فضاء رحب تتجاوز فيه حدود اللغة التي حصر فيها سوسير سيمائيته حيث ضمت مختلف أوجه النشاط الإنساني واحتضنت مختلف العلوم أين صارت العلامة عند بيرس ثلاثية المبنى متجاوزا بذلك ثنائية سوسير، (وقد ميز بين نوعين من الموضوعات أحدهما الموضوع الديناميكي وهو الشيء في عالم الموجودات، وثانيهما هو الموضوع المباشر ويشكل جزءا من أجزاء العلامة وعنصرا من عناصرها المكونة)</w:t>
      </w:r>
      <w:r w:rsidRPr="00D94F70">
        <w:rPr>
          <w:rStyle w:val="Appelnotedebasdep"/>
          <w:rFonts w:ascii="Simplified Arabic" w:hAnsi="Simplified Arabic" w:cs="Simplified Arabic"/>
          <w:sz w:val="32"/>
          <w:szCs w:val="32"/>
          <w:rtl/>
          <w:lang w:bidi="ar-DZ"/>
        </w:rPr>
        <w:footnoteReference w:id="19"/>
      </w:r>
    </w:p>
    <w:p w:rsidR="00252B9C" w:rsidRPr="00D94F70" w:rsidRDefault="00252B9C" w:rsidP="00252B9C">
      <w:pPr>
        <w:pStyle w:val="Paragraphedeliste"/>
        <w:bidi/>
        <w:spacing w:line="360" w:lineRule="auto"/>
        <w:ind w:left="142"/>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ومن منطلق العلاقة بين الصورة والموضوع فإن العلامة عند بيرس ثلاث أنواع هي:</w:t>
      </w:r>
    </w:p>
    <w:p w:rsidR="00252B9C" w:rsidRPr="00D94F70" w:rsidRDefault="00252B9C" w:rsidP="00252B9C">
      <w:pPr>
        <w:pStyle w:val="Paragraphedeliste"/>
        <w:bidi/>
        <w:spacing w:line="360" w:lineRule="auto"/>
        <w:ind w:left="142"/>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1 – </w:t>
      </w:r>
      <w:r w:rsidRPr="00D94F70">
        <w:rPr>
          <w:rFonts w:ascii="Simplified Arabic" w:hAnsi="Simplified Arabic" w:cs="Simplified Arabic"/>
          <w:b/>
          <w:bCs/>
          <w:sz w:val="32"/>
          <w:szCs w:val="32"/>
          <w:rtl/>
          <w:lang w:bidi="ar-DZ"/>
        </w:rPr>
        <w:t xml:space="preserve">الأيقونة: </w:t>
      </w:r>
      <w:r w:rsidRPr="00D94F70">
        <w:rPr>
          <w:rFonts w:ascii="Simplified Arabic" w:hAnsi="Simplified Arabic" w:cs="Simplified Arabic"/>
          <w:sz w:val="32"/>
          <w:szCs w:val="32"/>
          <w:rtl/>
          <w:lang w:bidi="ar-DZ"/>
        </w:rPr>
        <w:t>حيث تشبه العلامة مرجعها، أي ان العلاقة بين الدال والمدلول تقوم على مبدا التشابه كالصورة الفوتوغرافية</w:t>
      </w:r>
    </w:p>
    <w:p w:rsidR="00252B9C" w:rsidRPr="00D94F70" w:rsidRDefault="00252B9C" w:rsidP="00252B9C">
      <w:pPr>
        <w:pStyle w:val="Paragraphedeliste"/>
        <w:numPr>
          <w:ilvl w:val="0"/>
          <w:numId w:val="13"/>
        </w:numPr>
        <w:bidi/>
        <w:spacing w:line="360" w:lineRule="auto"/>
        <w:rPr>
          <w:rFonts w:ascii="Simplified Arabic" w:hAnsi="Simplified Arabic" w:cs="Simplified Arabic"/>
          <w:sz w:val="32"/>
          <w:szCs w:val="32"/>
          <w:rtl/>
          <w:lang w:bidi="ar-DZ"/>
        </w:rPr>
      </w:pPr>
      <w:r w:rsidRPr="00D94F70">
        <w:rPr>
          <w:rFonts w:ascii="Simplified Arabic" w:hAnsi="Simplified Arabic" w:cs="Simplified Arabic"/>
          <w:b/>
          <w:bCs/>
          <w:sz w:val="32"/>
          <w:szCs w:val="32"/>
          <w:rtl/>
          <w:lang w:bidi="ar-DZ"/>
        </w:rPr>
        <w:t>المؤشر</w:t>
      </w:r>
      <w:r w:rsidRPr="00D94F70">
        <w:rPr>
          <w:rFonts w:ascii="Simplified Arabic" w:hAnsi="Simplified Arabic" w:cs="Simplified Arabic"/>
          <w:sz w:val="32"/>
          <w:szCs w:val="32"/>
          <w:rtl/>
          <w:lang w:bidi="ar-DZ"/>
        </w:rPr>
        <w:t>: حيث ترتبط العلامة مع مؤشرها برباط السببية كإحالة الدخان على النار</w:t>
      </w:r>
    </w:p>
    <w:p w:rsidR="00252B9C" w:rsidRPr="00D94F70" w:rsidRDefault="00252B9C" w:rsidP="00252B9C">
      <w:pPr>
        <w:pStyle w:val="Paragraphedeliste"/>
        <w:numPr>
          <w:ilvl w:val="0"/>
          <w:numId w:val="13"/>
        </w:numPr>
        <w:bidi/>
        <w:spacing w:line="360" w:lineRule="auto"/>
        <w:rPr>
          <w:rFonts w:ascii="Simplified Arabic" w:hAnsi="Simplified Arabic" w:cs="Simplified Arabic"/>
          <w:sz w:val="32"/>
          <w:szCs w:val="32"/>
          <w:rtl/>
          <w:lang w:bidi="ar-DZ"/>
        </w:rPr>
      </w:pPr>
      <w:r w:rsidRPr="00D94F70">
        <w:rPr>
          <w:rFonts w:ascii="Simplified Arabic" w:hAnsi="Simplified Arabic" w:cs="Simplified Arabic"/>
          <w:b/>
          <w:bCs/>
          <w:sz w:val="32"/>
          <w:szCs w:val="32"/>
          <w:rtl/>
          <w:lang w:bidi="ar-DZ"/>
        </w:rPr>
        <w:t>الرمز</w:t>
      </w:r>
      <w:r w:rsidRPr="00D94F70">
        <w:rPr>
          <w:rFonts w:ascii="Simplified Arabic" w:hAnsi="Simplified Arabic" w:cs="Simplified Arabic"/>
          <w:sz w:val="32"/>
          <w:szCs w:val="32"/>
          <w:rtl/>
          <w:lang w:bidi="ar-DZ"/>
        </w:rPr>
        <w:t>: حيث تغدو علاقة العلامة بمرجعها علاقة عرفية اعتباطية كرمز الحمام للسلام.</w:t>
      </w:r>
    </w:p>
    <w:p w:rsidR="00252B9C" w:rsidRDefault="00252B9C" w:rsidP="00252B9C">
      <w:pPr>
        <w:bidi/>
        <w:spacing w:line="360" w:lineRule="auto"/>
        <w:ind w:left="142"/>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وبناءً على ما سبق فإن السيميائية تتقدم كعلم ومنهجية حيث تتسم بالشمولية والاتساع ذلك انها تستقطب في مجال اهتمامها كل أنظمة التواصل بما في ذلك النصوص الأدبية عن طريق الكشف على النظام المعنوي وكيفية اشتغاله. </w:t>
      </w:r>
    </w:p>
    <w:p w:rsidR="00252B9C" w:rsidRDefault="00252B9C" w:rsidP="00252B9C">
      <w:pPr>
        <w:bidi/>
        <w:spacing w:line="360" w:lineRule="auto"/>
        <w:ind w:left="142"/>
        <w:rPr>
          <w:rFonts w:ascii="Simplified Arabic" w:hAnsi="Simplified Arabic" w:cs="Simplified Arabic"/>
          <w:sz w:val="32"/>
          <w:szCs w:val="32"/>
          <w:rtl/>
          <w:lang w:bidi="ar-DZ"/>
        </w:rPr>
      </w:pPr>
    </w:p>
    <w:p w:rsidR="00252B9C" w:rsidRDefault="00252B9C" w:rsidP="00252B9C">
      <w:pPr>
        <w:bidi/>
        <w:spacing w:line="360" w:lineRule="auto"/>
        <w:ind w:left="142"/>
        <w:rPr>
          <w:rFonts w:ascii="Simplified Arabic" w:hAnsi="Simplified Arabic" w:cs="Simplified Arabic"/>
          <w:sz w:val="32"/>
          <w:szCs w:val="32"/>
          <w:rtl/>
          <w:lang w:bidi="ar-DZ"/>
        </w:rPr>
      </w:pPr>
    </w:p>
    <w:p w:rsidR="00252B9C" w:rsidRDefault="00252B9C" w:rsidP="00252B9C">
      <w:pPr>
        <w:bidi/>
        <w:spacing w:line="360" w:lineRule="auto"/>
        <w:ind w:left="142"/>
        <w:rPr>
          <w:rFonts w:ascii="Simplified Arabic" w:hAnsi="Simplified Arabic" w:cs="Simplified Arabic"/>
          <w:sz w:val="32"/>
          <w:szCs w:val="32"/>
          <w:rtl/>
          <w:lang w:bidi="ar-DZ"/>
        </w:rPr>
      </w:pPr>
    </w:p>
    <w:p w:rsidR="00252B9C" w:rsidRPr="005B3852" w:rsidRDefault="00252B9C" w:rsidP="00252B9C">
      <w:pPr>
        <w:tabs>
          <w:tab w:val="right" w:pos="566"/>
        </w:tabs>
        <w:bidi/>
        <w:spacing w:line="360" w:lineRule="auto"/>
        <w:ind w:left="720"/>
        <w:rPr>
          <w:sz w:val="32"/>
          <w:szCs w:val="32"/>
          <w:rtl/>
        </w:rPr>
      </w:pPr>
      <w:r w:rsidRPr="005B3852">
        <w:rPr>
          <w:b/>
          <w:bCs/>
          <w:sz w:val="32"/>
          <w:szCs w:val="32"/>
          <w:rtl/>
        </w:rPr>
        <w:t>مجالات التطبيق السيميولوجي</w:t>
      </w:r>
      <w:r w:rsidRPr="005B3852">
        <w:rPr>
          <w:b/>
          <w:bCs/>
          <w:sz w:val="32"/>
          <w:szCs w:val="32"/>
        </w:rPr>
        <w:t xml:space="preserve"> :</w:t>
      </w:r>
      <w:r w:rsidRPr="005B3852">
        <w:rPr>
          <w:sz w:val="32"/>
          <w:szCs w:val="32"/>
        </w:rPr>
        <w:br/>
      </w:r>
      <w:r w:rsidRPr="005B3852">
        <w:rPr>
          <w:sz w:val="32"/>
          <w:szCs w:val="32"/>
          <w:rtl/>
        </w:rPr>
        <w:t>لقد صار التحليل السيميوطيقي تصورا نظريا ومنهجا تطبيقيا في شتى المعارف والدراسات الإنسانية والفكرية والعلمية وأداة في مقاربة الأنساق اللغوية وغير اللغوية من هذه المعرف والمجالات</w:t>
      </w:r>
      <w:r w:rsidRPr="005B3852">
        <w:rPr>
          <w:sz w:val="32"/>
          <w:szCs w:val="32"/>
        </w:rPr>
        <w:t xml:space="preserve"> :</w:t>
      </w:r>
      <w:r w:rsidRPr="005B3852">
        <w:rPr>
          <w:sz w:val="32"/>
          <w:szCs w:val="32"/>
        </w:rPr>
        <w:br/>
      </w:r>
      <w:r w:rsidRPr="005B3852">
        <w:rPr>
          <w:rFonts w:hint="cs"/>
          <w:sz w:val="32"/>
          <w:szCs w:val="32"/>
          <w:rtl/>
        </w:rPr>
        <w:t xml:space="preserve">-          </w:t>
      </w:r>
      <w:r w:rsidRPr="005B3852">
        <w:rPr>
          <w:sz w:val="32"/>
          <w:szCs w:val="32"/>
          <w:rtl/>
        </w:rPr>
        <w:t>الشعر</w:t>
      </w:r>
    </w:p>
    <w:p w:rsidR="00252B9C" w:rsidRPr="004141EA" w:rsidRDefault="00252B9C" w:rsidP="00252B9C">
      <w:pPr>
        <w:pStyle w:val="Paragraphedeliste"/>
        <w:numPr>
          <w:ilvl w:val="0"/>
          <w:numId w:val="24"/>
        </w:numPr>
        <w:tabs>
          <w:tab w:val="right" w:pos="566"/>
        </w:tabs>
        <w:bidi/>
        <w:spacing w:line="360" w:lineRule="auto"/>
        <w:ind w:left="566" w:firstLine="0"/>
        <w:rPr>
          <w:sz w:val="32"/>
          <w:szCs w:val="32"/>
        </w:rPr>
      </w:pPr>
      <w:r w:rsidRPr="004141EA">
        <w:rPr>
          <w:sz w:val="32"/>
          <w:szCs w:val="32"/>
          <w:rtl/>
        </w:rPr>
        <w:t xml:space="preserve">الرواية والقصة </w:t>
      </w:r>
    </w:p>
    <w:p w:rsidR="00252B9C" w:rsidRPr="004141EA" w:rsidRDefault="00252B9C" w:rsidP="00252B9C">
      <w:pPr>
        <w:pStyle w:val="Paragraphedeliste"/>
        <w:numPr>
          <w:ilvl w:val="0"/>
          <w:numId w:val="24"/>
        </w:numPr>
        <w:tabs>
          <w:tab w:val="right" w:pos="566"/>
        </w:tabs>
        <w:bidi/>
        <w:spacing w:line="360" w:lineRule="auto"/>
        <w:ind w:left="566" w:firstLine="0"/>
        <w:rPr>
          <w:sz w:val="32"/>
          <w:szCs w:val="32"/>
          <w:rtl/>
        </w:rPr>
      </w:pPr>
      <w:r w:rsidRPr="004141EA">
        <w:rPr>
          <w:sz w:val="32"/>
          <w:szCs w:val="32"/>
          <w:rtl/>
        </w:rPr>
        <w:t>الأسطورة والخرافة</w:t>
      </w:r>
    </w:p>
    <w:p w:rsidR="00252B9C" w:rsidRPr="004141EA" w:rsidRDefault="00252B9C" w:rsidP="00252B9C">
      <w:pPr>
        <w:pStyle w:val="Paragraphedeliste"/>
        <w:numPr>
          <w:ilvl w:val="0"/>
          <w:numId w:val="24"/>
        </w:numPr>
        <w:tabs>
          <w:tab w:val="right" w:pos="566"/>
        </w:tabs>
        <w:bidi/>
        <w:spacing w:line="360" w:lineRule="auto"/>
        <w:ind w:left="566" w:firstLine="0"/>
        <w:rPr>
          <w:rFonts w:ascii="Simplified Arabic" w:hAnsi="Simplified Arabic" w:cs="Simplified Arabic"/>
          <w:sz w:val="32"/>
          <w:szCs w:val="32"/>
          <w:lang w:bidi="ar-DZ"/>
        </w:rPr>
      </w:pPr>
      <w:r w:rsidRPr="004141EA">
        <w:rPr>
          <w:sz w:val="32"/>
          <w:szCs w:val="32"/>
          <w:rtl/>
        </w:rPr>
        <w:t xml:space="preserve">المسرح </w:t>
      </w:r>
      <w:r w:rsidRPr="004141EA">
        <w:rPr>
          <w:sz w:val="32"/>
          <w:szCs w:val="32"/>
        </w:rPr>
        <w:br/>
      </w:r>
      <w:r w:rsidRPr="004141EA">
        <w:rPr>
          <w:rFonts w:hint="cs"/>
          <w:sz w:val="32"/>
          <w:szCs w:val="32"/>
          <w:rtl/>
        </w:rPr>
        <w:t>-</w:t>
      </w:r>
      <w:r w:rsidRPr="004141EA">
        <w:rPr>
          <w:sz w:val="32"/>
          <w:szCs w:val="32"/>
          <w:rtl/>
        </w:rPr>
        <w:t>السينما</w:t>
      </w:r>
    </w:p>
    <w:p w:rsidR="00252B9C" w:rsidRPr="004141EA" w:rsidRDefault="00252B9C" w:rsidP="00252B9C">
      <w:pPr>
        <w:pStyle w:val="Paragraphedeliste"/>
        <w:numPr>
          <w:ilvl w:val="0"/>
          <w:numId w:val="24"/>
        </w:numPr>
        <w:tabs>
          <w:tab w:val="right" w:pos="566"/>
        </w:tabs>
        <w:bidi/>
        <w:spacing w:line="360" w:lineRule="auto"/>
        <w:ind w:left="566" w:firstLine="0"/>
        <w:rPr>
          <w:rFonts w:ascii="Simplified Arabic" w:hAnsi="Simplified Arabic" w:cs="Simplified Arabic"/>
          <w:sz w:val="32"/>
          <w:szCs w:val="32"/>
          <w:lang w:bidi="ar-DZ"/>
        </w:rPr>
      </w:pPr>
      <w:r w:rsidRPr="004141EA">
        <w:rPr>
          <w:sz w:val="32"/>
          <w:szCs w:val="32"/>
          <w:rtl/>
        </w:rPr>
        <w:t xml:space="preserve">التشكيل وفن الرسم </w:t>
      </w:r>
      <w:r w:rsidRPr="004141EA">
        <w:rPr>
          <w:sz w:val="32"/>
          <w:szCs w:val="32"/>
        </w:rPr>
        <w:br/>
      </w:r>
      <w:r>
        <w:rPr>
          <w:rFonts w:hint="cs"/>
          <w:sz w:val="32"/>
          <w:szCs w:val="32"/>
          <w:rtl/>
        </w:rPr>
        <w:t xml:space="preserve">- </w:t>
      </w:r>
      <w:r w:rsidRPr="004141EA">
        <w:rPr>
          <w:sz w:val="32"/>
          <w:szCs w:val="32"/>
          <w:rtl/>
        </w:rPr>
        <w:t>الثقافة</w:t>
      </w:r>
    </w:p>
    <w:p w:rsidR="00252B9C" w:rsidRPr="004141EA" w:rsidRDefault="00252B9C" w:rsidP="00252B9C">
      <w:pPr>
        <w:pStyle w:val="Paragraphedeliste"/>
        <w:numPr>
          <w:ilvl w:val="0"/>
          <w:numId w:val="24"/>
        </w:numPr>
        <w:tabs>
          <w:tab w:val="right" w:pos="566"/>
        </w:tabs>
        <w:bidi/>
        <w:spacing w:line="360" w:lineRule="auto"/>
        <w:ind w:left="566" w:firstLine="0"/>
        <w:rPr>
          <w:rFonts w:ascii="Simplified Arabic" w:hAnsi="Simplified Arabic" w:cs="Simplified Arabic"/>
          <w:sz w:val="32"/>
          <w:szCs w:val="32"/>
          <w:lang w:bidi="ar-DZ"/>
        </w:rPr>
      </w:pPr>
      <w:r w:rsidRPr="004141EA">
        <w:rPr>
          <w:sz w:val="32"/>
          <w:szCs w:val="32"/>
          <w:rtl/>
        </w:rPr>
        <w:t>التواصل</w:t>
      </w:r>
      <w:r w:rsidRPr="004141EA">
        <w:rPr>
          <w:sz w:val="32"/>
          <w:szCs w:val="32"/>
        </w:rPr>
        <w:br/>
      </w:r>
      <w:r w:rsidRPr="004141EA">
        <w:rPr>
          <w:rFonts w:hint="cs"/>
          <w:sz w:val="32"/>
          <w:szCs w:val="32"/>
          <w:rtl/>
        </w:rPr>
        <w:t>-</w:t>
      </w:r>
      <w:r w:rsidRPr="004141EA">
        <w:rPr>
          <w:sz w:val="32"/>
          <w:szCs w:val="32"/>
          <w:rtl/>
        </w:rPr>
        <w:t>الأطعمة والأشربة</w:t>
      </w:r>
    </w:p>
    <w:p w:rsidR="00252B9C" w:rsidRPr="004141EA" w:rsidRDefault="00252B9C" w:rsidP="00252B9C">
      <w:pPr>
        <w:pStyle w:val="Paragraphedeliste"/>
        <w:numPr>
          <w:ilvl w:val="0"/>
          <w:numId w:val="24"/>
        </w:numPr>
        <w:tabs>
          <w:tab w:val="right" w:pos="566"/>
        </w:tabs>
        <w:bidi/>
        <w:spacing w:line="360" w:lineRule="auto"/>
        <w:ind w:left="566" w:firstLine="0"/>
        <w:rPr>
          <w:rFonts w:ascii="Simplified Arabic" w:hAnsi="Simplified Arabic" w:cs="Simplified Arabic"/>
          <w:sz w:val="32"/>
          <w:szCs w:val="32"/>
          <w:rtl/>
          <w:lang w:bidi="ar-DZ"/>
        </w:rPr>
      </w:pPr>
      <w:r w:rsidRPr="004141EA">
        <w:rPr>
          <w:sz w:val="32"/>
          <w:szCs w:val="32"/>
          <w:rtl/>
        </w:rPr>
        <w:t>الموسيقي والفن والصور الفوتوغرافية</w:t>
      </w:r>
    </w:p>
    <w:p w:rsidR="00252B9C" w:rsidRPr="00D94F70" w:rsidRDefault="00252B9C" w:rsidP="00252B9C">
      <w:pPr>
        <w:tabs>
          <w:tab w:val="right" w:pos="566"/>
        </w:tabs>
        <w:bidi/>
        <w:spacing w:line="360" w:lineRule="auto"/>
        <w:ind w:left="566"/>
        <w:rPr>
          <w:rFonts w:ascii="Simplified Arabic" w:hAnsi="Simplified Arabic" w:cs="Simplified Arabic"/>
          <w:sz w:val="32"/>
          <w:szCs w:val="32"/>
          <w:rtl/>
          <w:lang w:bidi="ar-DZ"/>
        </w:rPr>
      </w:pPr>
    </w:p>
    <w:p w:rsidR="00252B9C" w:rsidRPr="00D94F70" w:rsidRDefault="00252B9C" w:rsidP="00252B9C">
      <w:pPr>
        <w:tabs>
          <w:tab w:val="right" w:pos="566"/>
        </w:tabs>
        <w:bidi/>
        <w:spacing w:line="360" w:lineRule="auto"/>
        <w:ind w:left="566"/>
        <w:rPr>
          <w:rFonts w:ascii="Simplified Arabic" w:hAnsi="Simplified Arabic" w:cs="Simplified Arabic"/>
          <w:sz w:val="32"/>
          <w:szCs w:val="32"/>
          <w:rtl/>
          <w:lang w:bidi="ar-DZ"/>
        </w:rPr>
      </w:pPr>
    </w:p>
    <w:p w:rsidR="00252B9C" w:rsidRPr="00D94F70" w:rsidRDefault="00252B9C" w:rsidP="00252B9C">
      <w:pPr>
        <w:tabs>
          <w:tab w:val="right" w:pos="566"/>
        </w:tabs>
        <w:bidi/>
        <w:spacing w:line="360" w:lineRule="auto"/>
        <w:ind w:left="566"/>
        <w:rPr>
          <w:rFonts w:ascii="Simplified Arabic" w:hAnsi="Simplified Arabic" w:cs="Simplified Arabic"/>
          <w:sz w:val="32"/>
          <w:szCs w:val="32"/>
          <w:rtl/>
          <w:lang w:bidi="ar-DZ"/>
        </w:rPr>
      </w:pPr>
    </w:p>
    <w:p w:rsidR="00252B9C" w:rsidRPr="00D94F70" w:rsidRDefault="00252B9C" w:rsidP="00252B9C">
      <w:pPr>
        <w:bidi/>
        <w:spacing w:line="360" w:lineRule="auto"/>
        <w:ind w:left="142"/>
        <w:rPr>
          <w:rFonts w:ascii="Simplified Arabic" w:hAnsi="Simplified Arabic" w:cs="Simplified Arabic"/>
          <w:sz w:val="32"/>
          <w:szCs w:val="32"/>
          <w:rtl/>
          <w:lang w:bidi="ar-DZ"/>
        </w:rPr>
      </w:pPr>
    </w:p>
    <w:p w:rsidR="00252B9C" w:rsidRPr="00D94F70" w:rsidRDefault="00252B9C" w:rsidP="00252B9C">
      <w:pPr>
        <w:bidi/>
        <w:spacing w:line="360" w:lineRule="auto"/>
        <w:ind w:left="142"/>
        <w:rPr>
          <w:rFonts w:ascii="Simplified Arabic" w:hAnsi="Simplified Arabic" w:cs="Simplified Arabic"/>
          <w:sz w:val="32"/>
          <w:szCs w:val="32"/>
          <w:rtl/>
          <w:lang w:bidi="ar-DZ"/>
        </w:rPr>
      </w:pPr>
    </w:p>
    <w:p w:rsidR="00252B9C" w:rsidRDefault="00252B9C" w:rsidP="00252B9C">
      <w:pPr>
        <w:pStyle w:val="Paragraphedeliste"/>
        <w:bidi/>
        <w:spacing w:line="360" w:lineRule="auto"/>
        <w:jc w:val="center"/>
        <w:rPr>
          <w:rFonts w:ascii="Arabic Typesetting" w:hAnsi="Arabic Typesetting" w:cs="Arabic Typesetting"/>
          <w:sz w:val="96"/>
          <w:szCs w:val="96"/>
          <w:rtl/>
        </w:rPr>
      </w:pPr>
    </w:p>
    <w:p w:rsidR="00252B9C" w:rsidRPr="005B3852" w:rsidRDefault="00252B9C" w:rsidP="00252B9C">
      <w:pPr>
        <w:bidi/>
        <w:spacing w:line="360" w:lineRule="auto"/>
        <w:rPr>
          <w:rFonts w:ascii="Arabic Typesetting" w:hAnsi="Arabic Typesetting" w:cs="Arabic Typesetting"/>
          <w:sz w:val="96"/>
          <w:szCs w:val="96"/>
          <w:rtl/>
        </w:rPr>
      </w:pPr>
    </w:p>
    <w:p w:rsidR="00252B9C" w:rsidRDefault="00252B9C" w:rsidP="00252B9C">
      <w:pPr>
        <w:pStyle w:val="Paragraphedeliste"/>
        <w:bidi/>
        <w:spacing w:after="0" w:line="360" w:lineRule="auto"/>
        <w:jc w:val="center"/>
        <w:rPr>
          <w:rFonts w:ascii="Arabic Typesetting" w:hAnsi="Arabic Typesetting" w:cs="Arabic Typesetting"/>
          <w:sz w:val="96"/>
          <w:szCs w:val="96"/>
          <w:rtl/>
          <w:lang w:bidi="ar-DZ"/>
        </w:rPr>
      </w:pPr>
    </w:p>
    <w:p w:rsidR="00252B9C" w:rsidRDefault="00252B9C" w:rsidP="00252B9C">
      <w:pPr>
        <w:pStyle w:val="Paragraphedeliste"/>
        <w:bidi/>
        <w:spacing w:after="0" w:line="360" w:lineRule="auto"/>
        <w:jc w:val="center"/>
        <w:rPr>
          <w:rFonts w:ascii="Arabic Typesetting" w:hAnsi="Arabic Typesetting" w:cs="Arabic Typesetting"/>
          <w:sz w:val="96"/>
          <w:szCs w:val="96"/>
          <w:rtl/>
          <w:lang w:bidi="ar-DZ"/>
        </w:rPr>
      </w:pPr>
      <w:r>
        <w:rPr>
          <w:rFonts w:ascii="Arabic Typesetting" w:hAnsi="Arabic Typesetting" w:cs="Arabic Typesetting" w:hint="cs"/>
          <w:sz w:val="96"/>
          <w:szCs w:val="96"/>
          <w:rtl/>
          <w:lang w:bidi="ar-DZ"/>
        </w:rPr>
        <w:t>المحاضرة السابعة</w:t>
      </w:r>
    </w:p>
    <w:p w:rsidR="00252B9C" w:rsidRDefault="00252B9C" w:rsidP="00252B9C">
      <w:pPr>
        <w:pStyle w:val="Paragraphedeliste"/>
        <w:bidi/>
        <w:spacing w:after="0" w:line="360" w:lineRule="auto"/>
        <w:jc w:val="center"/>
        <w:rPr>
          <w:rFonts w:ascii="Arabic Typesetting" w:hAnsi="Arabic Typesetting" w:cs="Arabic Typesetting"/>
          <w:sz w:val="96"/>
          <w:szCs w:val="96"/>
          <w:rtl/>
          <w:lang w:bidi="ar-DZ"/>
        </w:rPr>
      </w:pPr>
      <w:r w:rsidRPr="004E3D17">
        <w:rPr>
          <w:rFonts w:ascii="Arabic Typesetting" w:hAnsi="Arabic Typesetting" w:cs="Arabic Typesetting"/>
          <w:sz w:val="96"/>
          <w:szCs w:val="96"/>
          <w:rtl/>
          <w:lang w:bidi="ar-DZ"/>
        </w:rPr>
        <w:t>نظرية القراءة وجماليات التلقي</w:t>
      </w:r>
    </w:p>
    <w:p w:rsidR="00252B9C" w:rsidRDefault="00252B9C" w:rsidP="00252B9C">
      <w:pPr>
        <w:pStyle w:val="Paragraphedeliste"/>
        <w:bidi/>
        <w:spacing w:after="0" w:line="360" w:lineRule="auto"/>
        <w:rPr>
          <w:rFonts w:ascii="Arabic Typesetting" w:hAnsi="Arabic Typesetting" w:cs="Arabic Typesetting"/>
          <w:sz w:val="96"/>
          <w:szCs w:val="96"/>
          <w:rtl/>
          <w:lang w:bidi="ar-DZ"/>
        </w:rPr>
      </w:pPr>
    </w:p>
    <w:p w:rsidR="00252B9C" w:rsidRDefault="00252B9C" w:rsidP="00252B9C">
      <w:pPr>
        <w:pStyle w:val="Paragraphedeliste"/>
        <w:bidi/>
        <w:spacing w:after="0" w:line="360" w:lineRule="auto"/>
        <w:rPr>
          <w:rFonts w:ascii="Arabic Typesetting" w:hAnsi="Arabic Typesetting" w:cs="Arabic Typesetting"/>
          <w:sz w:val="96"/>
          <w:szCs w:val="96"/>
          <w:rtl/>
          <w:lang w:bidi="ar-DZ"/>
        </w:rPr>
      </w:pPr>
    </w:p>
    <w:p w:rsidR="00252B9C" w:rsidRPr="005B3852" w:rsidRDefault="00252B9C" w:rsidP="00252B9C">
      <w:pPr>
        <w:bidi/>
        <w:spacing w:after="0" w:line="360" w:lineRule="auto"/>
        <w:rPr>
          <w:rFonts w:ascii="Arabic Typesetting" w:hAnsi="Arabic Typesetting" w:cs="Arabic Typesetting"/>
          <w:sz w:val="96"/>
          <w:szCs w:val="96"/>
          <w:rtl/>
          <w:lang w:bidi="ar-DZ"/>
        </w:rPr>
      </w:pP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تفاوتت</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النظريات</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الأدبية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تعاملها</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مع</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الأدبي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بين</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الاعتماد</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السياق</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الخارجي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الذي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كُتب</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ظله</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النص</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المحاكاة،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التعبير</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والانعكاس</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وبين</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الاعتماد</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داخل</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وماهية</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نظرية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الخلق</w:t>
      </w:r>
      <w:r w:rsidRPr="004E3D17">
        <w:rPr>
          <w:rFonts w:ascii="Simplified Arabic" w:hAnsi="Simplified Arabic" w:cs="Simplified Arabic"/>
          <w:sz w:val="32"/>
          <w:szCs w:val="32"/>
          <w:lang w:bidi="ar-DZ"/>
        </w:rPr>
        <w:t>)</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حيث</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الثاني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القرن</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العشرين</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اتجاها</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جديدا</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يسعى</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قبضة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الحكم</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حول</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بنية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الأدب</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منخل</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الذاتية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المتلقي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وقد</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سبق</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هذه</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النظرية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مجموعة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المحاولات</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مهدت</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لوجود</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نظرية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التلقي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بما</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فيها</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التفكيك</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والسيميولوجيا</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والتأويل</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حيث</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كان</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الاهتمام</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بفعل</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القراءة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الشغل</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الشاغل</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لها،</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غير</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أن</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نظرية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التلقي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ركزت</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نوع</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جديد</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القراء،</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إنها</w:t>
      </w:r>
      <w:r>
        <w:rPr>
          <w:rFonts w:ascii="Simplified Arabic" w:hAnsi="Simplified Arabic" w:cs="Simplified Arabic" w:hint="cs"/>
          <w:sz w:val="32"/>
          <w:szCs w:val="32"/>
          <w:rtl/>
          <w:lang w:bidi="ar-DZ"/>
        </w:rPr>
        <w:t xml:space="preserve"> ل</w:t>
      </w:r>
      <w:r w:rsidRPr="004E3D17">
        <w:rPr>
          <w:rFonts w:ascii="Simplified Arabic" w:hAnsi="Simplified Arabic" w:cs="Simplified Arabic" w:hint="cs"/>
          <w:sz w:val="32"/>
          <w:szCs w:val="32"/>
          <w:rtl/>
          <w:lang w:bidi="ar-DZ"/>
        </w:rPr>
        <w:t>لقارئ</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الواعي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المتفاعل</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مع</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النص</w:t>
      </w:r>
      <w:r w:rsidRPr="004E3D17">
        <w:rPr>
          <w:rFonts w:ascii="Simplified Arabic" w:hAnsi="Simplified Arabic" w:cs="Simplified Arabic"/>
          <w:sz w:val="32"/>
          <w:szCs w:val="32"/>
          <w:lang w:bidi="ar-DZ"/>
        </w:rPr>
        <w:t>.</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إن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النظريات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السابقة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تأثرت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بالفلسفات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الوضعية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والتجريبية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والمناهج</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العلمية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والموضوعية،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نظرية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التلقي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ارتكزت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الفلسفة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الظاهرتية</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هوسرل</w:t>
      </w:r>
      <w:r w:rsidRPr="004E3D17">
        <w:rPr>
          <w:rFonts w:ascii="Simplified Arabic" w:hAnsi="Simplified Arabic" w:cs="Simplified Arabic"/>
          <w:sz w:val="32"/>
          <w:szCs w:val="32"/>
          <w:rtl/>
          <w:lang w:bidi="ar-DZ"/>
        </w:rPr>
        <w:t xml:space="preserve">) ( </w:t>
      </w:r>
      <w:r w:rsidRPr="004E3D17">
        <w:rPr>
          <w:rFonts w:ascii="Simplified Arabic" w:hAnsi="Simplified Arabic" w:cs="Simplified Arabic" w:hint="cs"/>
          <w:sz w:val="32"/>
          <w:szCs w:val="32"/>
          <w:rtl/>
          <w:lang w:bidi="ar-DZ"/>
        </w:rPr>
        <w:t>وهي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فلسفة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ذاتية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ترى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المنطلق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لتحديد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وفهم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الموضوع،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ولا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سبيل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الإدراك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والتصور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الموضوع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خارج</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الذات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المدركة،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فالمعنى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الموضوعي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ينشأ</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بعد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تكون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الظاهرة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معنى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محضا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الشعور،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يكون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الارتداد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عالم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المحسوسات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الخارجية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المادية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عالم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الشعور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الداخلي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الصرف</w:t>
      </w:r>
      <w:r w:rsidRPr="004E3D17">
        <w:rPr>
          <w:rFonts w:ascii="Simplified Arabic" w:hAnsi="Simplified Arabic" w:cs="Simplified Arabic"/>
          <w:sz w:val="32"/>
          <w:szCs w:val="32"/>
          <w:lang w:bidi="ar-DZ"/>
        </w:rPr>
        <w:t>) .</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حاولت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نظرية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التلقي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تجمع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اركانا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لظاهرة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الأدبية</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الأديب،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المتلقي</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فرفضت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حصر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المعنى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النصف</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قط</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كان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شأن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نظرية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الخلق،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ولم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تجعل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دور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القارئ</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محورا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الكشف</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المعنى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إعادة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بنائه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وإنتاجه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جديد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وفق</w:t>
      </w:r>
      <w:r>
        <w:rPr>
          <w:rFonts w:ascii="Simplified Arabic" w:hAnsi="Simplified Arabic" w:cs="Simplified Arabic" w:hint="cs"/>
          <w:sz w:val="32"/>
          <w:szCs w:val="32"/>
          <w:rtl/>
          <w:lang w:bidi="ar-DZ"/>
        </w:rPr>
        <w:t>ا ل</w:t>
      </w:r>
      <w:r w:rsidRPr="004E3D17">
        <w:rPr>
          <w:rFonts w:ascii="Simplified Arabic" w:hAnsi="Simplified Arabic" w:cs="Simplified Arabic" w:hint="cs"/>
          <w:sz w:val="32"/>
          <w:szCs w:val="32"/>
          <w:rtl/>
          <w:lang w:bidi="ar-DZ"/>
        </w:rPr>
        <w:t>مرجعيات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ذاتية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قائمة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قبل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القارئ</w:t>
      </w:r>
      <w:r w:rsidRPr="004E3D17">
        <w:rPr>
          <w:rFonts w:ascii="Simplified Arabic" w:hAnsi="Simplified Arabic" w:cs="Simplified Arabic"/>
          <w:sz w:val="32"/>
          <w:szCs w:val="32"/>
          <w:lang w:bidi="ar-DZ"/>
        </w:rPr>
        <w:t>.</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تكاملت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نظرية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التلقي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سبعينيات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القرن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العشرين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لتنبذ</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كلم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عرفة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محددة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مسبقا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ذهن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القارئ</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وتحول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العلاقة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القارئ</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وتحول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العلاقة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القارئ</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علاقة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حوارية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ينتج</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حسب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مرجعيات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هذا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الأخير</w:t>
      </w:r>
      <w:r w:rsidRPr="004E3D17">
        <w:rPr>
          <w:rFonts w:ascii="Simplified Arabic" w:hAnsi="Simplified Arabic" w:cs="Simplified Arabic"/>
          <w:sz w:val="32"/>
          <w:szCs w:val="32"/>
          <w:lang w:bidi="ar-DZ"/>
        </w:rPr>
        <w:t>.</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يعد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ياوس</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أبرز</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أعلام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نظرية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التلقي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ذلك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خلال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طرحه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لمفهوم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أفق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التوقع</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ويقصد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بأفق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التوقع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أفق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انتظار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القارئ</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وهو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الفضاء</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الذي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يتم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خلاله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بناء</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المعنى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ويكمن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دور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القارئ</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هنا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خلال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التأويل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الأدبي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باعتبار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الوسيط</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الذي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يتم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تلقيه</w:t>
      </w:r>
      <w:r>
        <w:rPr>
          <w:rFonts w:ascii="Simplified Arabic" w:hAnsi="Simplified Arabic" w:cs="Simplified Arabic"/>
          <w:sz w:val="32"/>
          <w:szCs w:val="32"/>
          <w:lang w:bidi="ar-DZ"/>
        </w:rPr>
        <w:t>(</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قام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مفهوم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أفقا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لانتظار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ياوس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ثلاثة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عوامل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رئيسة</w:t>
      </w:r>
      <w:r w:rsidRPr="004E3D17">
        <w:rPr>
          <w:rFonts w:ascii="Simplified Arabic" w:hAnsi="Simplified Arabic" w:cs="Simplified Arabic"/>
          <w:sz w:val="32"/>
          <w:szCs w:val="32"/>
          <w:lang w:bidi="ar-DZ"/>
        </w:rPr>
        <w:t>:</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sz w:val="32"/>
          <w:szCs w:val="32"/>
          <w:lang w:bidi="ar-DZ"/>
        </w:rPr>
        <w:t>-</w:t>
      </w:r>
      <w:r w:rsidRPr="004E3D17">
        <w:rPr>
          <w:rFonts w:ascii="Simplified Arabic" w:hAnsi="Simplified Arabic" w:cs="Simplified Arabic"/>
          <w:sz w:val="32"/>
          <w:szCs w:val="32"/>
          <w:lang w:bidi="ar-DZ"/>
        </w:rPr>
        <w:tab/>
        <w:t xml:space="preserve">" </w:t>
      </w:r>
      <w:r w:rsidRPr="004E3D17">
        <w:rPr>
          <w:rFonts w:ascii="Simplified Arabic" w:hAnsi="Simplified Arabic" w:cs="Simplified Arabic" w:hint="cs"/>
          <w:sz w:val="32"/>
          <w:szCs w:val="32"/>
          <w:rtl/>
          <w:lang w:bidi="ar-DZ"/>
        </w:rPr>
        <w:t>التجربة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المسبقة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اكتسبها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الجمهور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الجنس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الأدبي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الذي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ينتمي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إليه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مثلا</w:t>
      </w:r>
      <w:r w:rsidRPr="004E3D17">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الشعر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أو</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النثر</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sz w:val="32"/>
          <w:szCs w:val="32"/>
          <w:lang w:bidi="ar-DZ"/>
        </w:rPr>
        <w:t>-</w:t>
      </w:r>
      <w:r w:rsidRPr="004E3D17">
        <w:rPr>
          <w:rFonts w:ascii="Simplified Arabic" w:hAnsi="Simplified Arabic" w:cs="Simplified Arabic"/>
          <w:sz w:val="32"/>
          <w:szCs w:val="32"/>
          <w:lang w:bidi="ar-DZ"/>
        </w:rPr>
        <w:tab/>
      </w:r>
      <w:r w:rsidRPr="004E3D17">
        <w:rPr>
          <w:rFonts w:ascii="Simplified Arabic" w:hAnsi="Simplified Arabic" w:cs="Simplified Arabic" w:hint="cs"/>
          <w:sz w:val="32"/>
          <w:szCs w:val="32"/>
          <w:rtl/>
          <w:lang w:bidi="ar-DZ"/>
        </w:rPr>
        <w:t>تشكيل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الأعمال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السابقة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وموضوعاتها</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يختزلها</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القارئ</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ذهنه</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sz w:val="32"/>
          <w:szCs w:val="32"/>
          <w:lang w:bidi="ar-DZ"/>
        </w:rPr>
        <w:t>-</w:t>
      </w:r>
      <w:r w:rsidRPr="004E3D17">
        <w:rPr>
          <w:rFonts w:ascii="Simplified Arabic" w:hAnsi="Simplified Arabic" w:cs="Simplified Arabic"/>
          <w:sz w:val="32"/>
          <w:szCs w:val="32"/>
          <w:lang w:bidi="ar-DZ"/>
        </w:rPr>
        <w:tab/>
      </w:r>
      <w:r w:rsidRPr="004E3D17">
        <w:rPr>
          <w:rFonts w:ascii="Simplified Arabic" w:hAnsi="Simplified Arabic" w:cs="Simplified Arabic" w:hint="cs"/>
          <w:sz w:val="32"/>
          <w:szCs w:val="32"/>
          <w:rtl/>
          <w:lang w:bidi="ar-DZ"/>
        </w:rPr>
        <w:t>التعارض</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بين</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اللغة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الأدبية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واللغة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العادية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أي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التعارض</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بين</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العالم</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التخييلي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والواقعي</w:t>
      </w:r>
      <w:r w:rsidRPr="004E3D17">
        <w:rPr>
          <w:rFonts w:ascii="Simplified Arabic" w:hAnsi="Simplified Arabic" w:cs="Simplified Arabic"/>
          <w:sz w:val="32"/>
          <w:szCs w:val="32"/>
          <w:lang w:bidi="ar-DZ"/>
        </w:rPr>
        <w:t>.</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نبه</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ياوس</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مفهوم</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تغير</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الأفق</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وبناء</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الأفق</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الجديد</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خلال</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اكتساب</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وعي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جديد</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أي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المسافة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بين</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الانتظار</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الموجود</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سلفا</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والعمل</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الجديد</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حيث</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تتم</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عملية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بناء</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المعنى</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وانتاجه</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داخل</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مفهوم</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أفق</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الانتظار</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بتفاعل</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تاريخ</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الأدب</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والخبرة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الجمالية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عند</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المتلقي</w:t>
      </w:r>
      <w:r w:rsidRPr="004E3D17">
        <w:rPr>
          <w:rFonts w:ascii="Simplified Arabic" w:hAnsi="Simplified Arabic" w:cs="Simplified Arabic"/>
          <w:sz w:val="32"/>
          <w:szCs w:val="32"/>
          <w:lang w:bidi="ar-DZ"/>
        </w:rPr>
        <w:t xml:space="preserve">" </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لقد</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أسهم</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ياوس</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سياقة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مبادئ</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نظرية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التلقي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حيث</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ركز</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نقطة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هامة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ألا</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وهي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اشراك</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المتلقي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بناء</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المعنى</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خلال</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الوعي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والادراك</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أي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القصدية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حيث</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إن</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القراءة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لديه</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هي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نشاط</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ذاتي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نتاجه</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المعنى</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ووقد</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نتج</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عن</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ذلك</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ما</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اسماه</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القارئ</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الضمني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عوضا</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عن</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القارئ</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الحقيقي</w:t>
      </w:r>
      <w:r w:rsidRPr="004E3D17">
        <w:rPr>
          <w:rFonts w:ascii="Simplified Arabic" w:hAnsi="Simplified Arabic" w:cs="Simplified Arabic"/>
          <w:sz w:val="32"/>
          <w:szCs w:val="32"/>
          <w:lang w:bidi="ar-DZ"/>
        </w:rPr>
        <w:t>.</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إن</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القارئ</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ل</w:t>
      </w:r>
      <w:r w:rsidRPr="004E3D17">
        <w:rPr>
          <w:rFonts w:ascii="Simplified Arabic" w:hAnsi="Simplified Arabic" w:cs="Simplified Arabic" w:hint="cs"/>
          <w:sz w:val="32"/>
          <w:szCs w:val="32"/>
          <w:rtl/>
          <w:lang w:bidi="ar-DZ"/>
        </w:rPr>
        <w:t>ضمني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أهم</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المصطلحات</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نظرية</w:t>
      </w:r>
      <w:r>
        <w:rPr>
          <w:rFonts w:ascii="Simplified Arabic" w:hAnsi="Simplified Arabic" w:cs="Simplified Arabic"/>
          <w:sz w:val="32"/>
          <w:szCs w:val="32"/>
          <w:lang w:bidi="ar-DZ"/>
        </w:rPr>
        <w:t xml:space="preserve"> </w:t>
      </w:r>
      <w:r w:rsidRPr="004E3D17">
        <w:rPr>
          <w:rFonts w:ascii="Simplified Arabic" w:hAnsi="Simplified Arabic" w:cs="Simplified Arabic" w:hint="cs"/>
          <w:sz w:val="32"/>
          <w:szCs w:val="32"/>
          <w:rtl/>
          <w:lang w:bidi="ar-DZ"/>
        </w:rPr>
        <w:t>التلقي</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فقد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حاول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إيزر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يمنح</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القارئ</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القدرة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اكساب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السمة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التوافق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والانسجام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فقال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التوافق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ليس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موجودا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وإنما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نتاج</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لفعل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القارئ</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فهمه،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فالقارئ</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الذي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يبني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انسجام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لقد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افترض</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إيزر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فجوات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تتطلب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القارئ</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ملأها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لسد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الثغرات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وخلق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توافق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وانسجامه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جديد</w:t>
      </w:r>
      <w:r>
        <w:rPr>
          <w:rFonts w:ascii="Simplified Arabic" w:hAnsi="Simplified Arabic" w:cs="Simplified Arabic" w:hint="cs"/>
          <w:sz w:val="32"/>
          <w:szCs w:val="32"/>
          <w:rtl/>
          <w:lang w:bidi="ar-DZ"/>
        </w:rPr>
        <w:t>)</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إن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القارئ</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الذي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تهتم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هذه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النظرية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ليس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قارئا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عاديا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يتلقى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الأدبي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بطريقة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سلبية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وفق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المبدأ</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التسليم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وإنما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القارئ</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المقصود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هنا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ذلك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القارئ</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المثقف</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الذي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ينطلق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تفسيره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وعيه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بأفقه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وأفق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الآخرين،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الأدبي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يحتوي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هائل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الدلالات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يتقيد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تأويله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ويتحدد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فهمه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وكل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ذلك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مخلا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للغة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والعلاقات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المتشابكة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يتكون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منها</w:t>
      </w:r>
      <w:r w:rsidRPr="004E3D17">
        <w:rPr>
          <w:rFonts w:ascii="Simplified Arabic" w:hAnsi="Simplified Arabic" w:cs="Simplified Arabic"/>
          <w:sz w:val="32"/>
          <w:szCs w:val="32"/>
          <w:lang w:bidi="ar-DZ"/>
        </w:rPr>
        <w:t>.</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كل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لغوي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يحمل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دلالة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ثقافية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وحضارية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مجتمع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ويلتزم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بقدر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الموضوعية،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فيأتي</w:t>
      </w:r>
      <w:r>
        <w:rPr>
          <w:rFonts w:ascii="Simplified Arabic" w:hAnsi="Simplified Arabic" w:cs="Simplified Arabic" w:hint="cs"/>
          <w:sz w:val="32"/>
          <w:szCs w:val="32"/>
          <w:rtl/>
          <w:lang w:bidi="ar-DZ"/>
        </w:rPr>
        <w:t xml:space="preserve"> </w:t>
      </w:r>
      <w:r w:rsidRPr="006D3AC1">
        <w:rPr>
          <w:rFonts w:ascii="Simplified Arabic" w:hAnsi="Simplified Arabic" w:cs="Simplified Arabic" w:hint="cs"/>
          <w:b/>
          <w:bCs/>
          <w:color w:val="FF0000"/>
          <w:sz w:val="32"/>
          <w:szCs w:val="32"/>
          <w:rtl/>
          <w:lang w:bidi="ar-DZ"/>
        </w:rPr>
        <w:t>النب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غموض</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فراغاته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سطرها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الكاتب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منتظرا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القارئ</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يملأها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ليكون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التعامل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جماليا،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فاللغة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وبناء</w:t>
      </w:r>
      <w:r>
        <w:rPr>
          <w:rFonts w:ascii="Simplified Arabic" w:hAnsi="Simplified Arabic" w:cs="Simplified Arabic" w:hint="cs"/>
          <w:sz w:val="32"/>
          <w:szCs w:val="32"/>
          <w:rtl/>
          <w:lang w:bidi="ar-DZ"/>
        </w:rPr>
        <w:t xml:space="preserve"> </w:t>
      </w:r>
      <w:r w:rsidRPr="006D3AC1">
        <w:rPr>
          <w:rFonts w:ascii="Simplified Arabic" w:hAnsi="Simplified Arabic" w:cs="Simplified Arabic" w:hint="cs"/>
          <w:color w:val="FF0000"/>
          <w:sz w:val="32"/>
          <w:szCs w:val="32"/>
          <w:rtl/>
          <w:lang w:bidi="ar-DZ"/>
        </w:rPr>
        <w:t>النتلزم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القارئ</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بقدر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الوفاء</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لمقاصد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الكاتب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وطبيعة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العصر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الذي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كتب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sidRPr="004E3D17">
        <w:rPr>
          <w:rFonts w:ascii="Simplified Arabic" w:hAnsi="Simplified Arabic" w:cs="Simplified Arabic"/>
          <w:sz w:val="32"/>
          <w:szCs w:val="32"/>
          <w:lang w:bidi="ar-DZ"/>
        </w:rPr>
        <w:t>.</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لقد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أحدثت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نظرية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جمالية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التلقي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والتأويل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ثورة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عارمة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مجال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الدراسات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الأدبية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والنقدية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تاريخ</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الحديث،</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بوصفها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نمطا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جديدا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الدرس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الأدبي</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وقد</w:t>
      </w:r>
      <w:r>
        <w:rPr>
          <w:rFonts w:ascii="Simplified Arabic" w:hAnsi="Simplified Arabic" w:cs="Simplified Arabic" w:hint="cs"/>
          <w:sz w:val="32"/>
          <w:szCs w:val="32"/>
          <w:rtl/>
          <w:lang w:bidi="ar-DZ"/>
        </w:rPr>
        <w:t xml:space="preserve"> </w:t>
      </w:r>
      <w:r w:rsidRPr="004E3D17">
        <w:rPr>
          <w:rFonts w:ascii="Times New Roman" w:hAnsi="Times New Roman" w:cs="Times New Roman" w:hint="cs"/>
          <w:sz w:val="32"/>
          <w:szCs w:val="32"/>
          <w:rtl/>
          <w:lang w:bidi="ar-DZ"/>
        </w:rPr>
        <w:t>″</w:t>
      </w:r>
      <w:r w:rsidRPr="004E3D17">
        <w:rPr>
          <w:rFonts w:ascii="Simplified Arabic" w:hAnsi="Simplified Arabic" w:cs="Simplified Arabic" w:hint="cs"/>
          <w:sz w:val="32"/>
          <w:szCs w:val="32"/>
          <w:rtl/>
          <w:lang w:bidi="ar-DZ"/>
        </w:rPr>
        <w:t>كان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أرسطو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تاريخ</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الحركة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النقدية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أبرز</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رواد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الفكر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اليوناني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اهتماما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بفلسـفة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التلقي،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مفهوم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الجمال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استقبال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رصيده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الفكري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والنقدي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يتمثل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لنا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اهتمامه،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بهذه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المسألة،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وكأنهـا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محور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هام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يستقطب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تفكيره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ويستجمع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فلسفته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الحديث</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أجناس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الأدب</w:t>
      </w:r>
      <w:r w:rsidRPr="004E3D17">
        <w:rPr>
          <w:rFonts w:ascii="Times New Roman" w:hAnsi="Times New Roman" w:cs="Times New Roman" w:hint="cs"/>
          <w:sz w:val="32"/>
          <w:szCs w:val="32"/>
          <w:rtl/>
          <w:lang w:bidi="ar-DZ"/>
        </w:rPr>
        <w:t>‟</w:t>
      </w:r>
      <w:r w:rsidRPr="00D94F70">
        <w:rPr>
          <w:rStyle w:val="Appelnotedebasdep"/>
          <w:rFonts w:ascii="Simplified Arabic" w:hAnsi="Simplified Arabic" w:cs="Simplified Arabic"/>
          <w:sz w:val="32"/>
          <w:szCs w:val="32"/>
          <w:rtl/>
        </w:rPr>
        <w:footnoteReference w:id="20"/>
      </w:r>
      <w:r w:rsidRPr="004E3D17">
        <w:rPr>
          <w:rFonts w:ascii="Simplified Arabic" w:hAnsi="Simplified Arabic" w:cs="Simplified Arabic" w:hint="cs"/>
          <w:sz w:val="32"/>
          <w:szCs w:val="32"/>
          <w:rtl/>
          <w:lang w:bidi="ar-DZ"/>
        </w:rPr>
        <w:t>،إذ</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يعد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كتابه</w:t>
      </w:r>
      <w:r>
        <w:rPr>
          <w:rFonts w:ascii="Cambria Math" w:hAnsi="Cambria Math" w:cs="Cambria Math" w:hint="cs"/>
          <w:sz w:val="32"/>
          <w:szCs w:val="32"/>
          <w:rtl/>
          <w:lang w:bidi="ar-DZ"/>
        </w:rPr>
        <w:t>(</w:t>
      </w:r>
      <w:r w:rsidRPr="004E3D17">
        <w:rPr>
          <w:rFonts w:ascii="Simplified Arabic" w:hAnsi="Simplified Arabic" w:cs="Simplified Arabic" w:hint="cs"/>
          <w:sz w:val="32"/>
          <w:szCs w:val="32"/>
          <w:rtl/>
          <w:lang w:bidi="ar-DZ"/>
        </w:rPr>
        <w:t>فن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الشعر</w:t>
      </w:r>
      <w:r>
        <w:rPr>
          <w:rFonts w:ascii="Cambria Math" w:hAnsi="Cambria Math" w:cs="Cambria Math" w:hint="cs"/>
          <w:sz w:val="32"/>
          <w:szCs w:val="32"/>
          <w:rtl/>
          <w:lang w:bidi="ar-DZ"/>
        </w:rPr>
        <w:t xml:space="preserve">) </w:t>
      </w:r>
      <w:r w:rsidRPr="004E3D17">
        <w:rPr>
          <w:rFonts w:ascii="Simplified Arabic" w:hAnsi="Simplified Arabic" w:cs="Simplified Arabic" w:hint="cs"/>
          <w:sz w:val="32"/>
          <w:szCs w:val="32"/>
          <w:rtl/>
          <w:lang w:bidi="ar-DZ"/>
        </w:rPr>
        <w:t>باشتماله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فكرة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التطهير،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بوصفها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مقولة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أساسية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مقولات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التجربة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الجمالية،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تقوم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وتنهض</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استجابة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المتلقي</w:t>
      </w:r>
      <w:r>
        <w:rPr>
          <w:rFonts w:ascii="Simplified Arabic" w:hAnsi="Simplified Arabic" w:cs="Simplified Arabic" w:hint="cs"/>
          <w:sz w:val="32"/>
          <w:szCs w:val="32"/>
          <w:rtl/>
          <w:lang w:bidi="ar-DZ"/>
        </w:rPr>
        <w:t xml:space="preserve">ن </w:t>
      </w:r>
      <w:r w:rsidRPr="004E3D17">
        <w:rPr>
          <w:rFonts w:ascii="Simplified Arabic" w:hAnsi="Simplified Arabic" w:cs="Simplified Arabic" w:hint="cs"/>
          <w:sz w:val="32"/>
          <w:szCs w:val="32"/>
          <w:rtl/>
          <w:lang w:bidi="ar-DZ"/>
        </w:rPr>
        <w:t>وردود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أفعاله</w:t>
      </w:r>
      <w:r>
        <w:rPr>
          <w:rFonts w:ascii="Simplified Arabic" w:hAnsi="Simplified Arabic" w:cs="Simplified Arabic" w:hint="cs"/>
          <w:sz w:val="32"/>
          <w:szCs w:val="32"/>
          <w:rtl/>
          <w:lang w:bidi="ar-DZ"/>
        </w:rPr>
        <w:t xml:space="preserve">م </w:t>
      </w:r>
      <w:r w:rsidRPr="004E3D17">
        <w:rPr>
          <w:rFonts w:ascii="Simplified Arabic" w:hAnsi="Simplified Arabic" w:cs="Simplified Arabic" w:hint="cs"/>
          <w:sz w:val="32"/>
          <w:szCs w:val="32"/>
          <w:rtl/>
          <w:lang w:bidi="ar-DZ"/>
        </w:rPr>
        <w:t>تجاه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الأثر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الأدبي،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أقدم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تصوير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لنظرية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تقوم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استجابة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الجمهور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المتلقي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بدور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أساسي</w:t>
      </w:r>
      <w:r w:rsidRPr="004E3D17">
        <w:rPr>
          <w:rFonts w:ascii="Simplified Arabic" w:hAnsi="Simplified Arabic" w:cs="Simplified Arabic"/>
          <w:sz w:val="32"/>
          <w:szCs w:val="32"/>
          <w:rtl/>
          <w:lang w:bidi="ar-DZ"/>
        </w:rPr>
        <w:t xml:space="preserve">. </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بمعنى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تاريخ</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نظرية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التلقي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والتأوي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ليعود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نظرية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المحاكاة</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عند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أرسطو</w:t>
      </w:r>
      <w:r w:rsidRPr="004E3D17">
        <w:rPr>
          <w:rFonts w:ascii="Simplified Arabic" w:hAnsi="Simplified Arabic" w:cs="Simplified Arabic"/>
          <w:sz w:val="32"/>
          <w:szCs w:val="32"/>
          <w:lang w:bidi="ar-DZ"/>
        </w:rPr>
        <w:t>.</w:t>
      </w:r>
    </w:p>
    <w:p w:rsidR="00252B9C"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إن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العملية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الإبداعية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عملية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معقدة</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فهي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تسعى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مجمل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أهدافها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إشراك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واسع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وفعلي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للمتلقي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بغية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تطوير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ذوقه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الجمالي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خلال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التواصل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الحثيث</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النصوص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الفنية،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حيث</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حضوره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أضحى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نافذا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منذ</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وضع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اللبنات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الأولى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لكتابة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الرواية،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فانتقل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دور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المستهلك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مرتبة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الشريك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المحاور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الذي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يملأ</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الفراغات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يلزم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الكاتب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بتركها،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استطاع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يرغم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الكاتب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يوما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بعد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يوم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إسقاط</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الأقنعة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اللغوية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والبلاغية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طالما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تدثر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بها</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فما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الأصول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المعرفية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لنظرية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التلقي؟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موقع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التلقي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والتأويل؟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علاقة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القارئ</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الإبداعي؟</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وما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القارئ</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النموذجي؟</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sz w:val="32"/>
          <w:szCs w:val="32"/>
          <w:lang w:bidi="ar-DZ"/>
        </w:rPr>
        <w:t>1.</w:t>
      </w:r>
      <w:r w:rsidRPr="004E3D17">
        <w:rPr>
          <w:rFonts w:ascii="Simplified Arabic" w:hAnsi="Simplified Arabic" w:cs="Simplified Arabic"/>
          <w:sz w:val="32"/>
          <w:szCs w:val="32"/>
          <w:lang w:bidi="ar-DZ"/>
        </w:rPr>
        <w:tab/>
      </w:r>
      <w:r w:rsidRPr="00580856">
        <w:rPr>
          <w:rFonts w:ascii="Simplified Arabic" w:hAnsi="Simplified Arabic" w:cs="Simplified Arabic" w:hint="cs"/>
          <w:b/>
          <w:bCs/>
          <w:sz w:val="32"/>
          <w:szCs w:val="32"/>
          <w:rtl/>
          <w:lang w:bidi="ar-DZ"/>
        </w:rPr>
        <w:t>الأصول</w:t>
      </w:r>
      <w:r>
        <w:rPr>
          <w:rFonts w:ascii="Simplified Arabic" w:hAnsi="Simplified Arabic" w:cs="Simplified Arabic" w:hint="cs"/>
          <w:b/>
          <w:bCs/>
          <w:sz w:val="32"/>
          <w:szCs w:val="32"/>
          <w:rtl/>
          <w:lang w:bidi="ar-DZ"/>
        </w:rPr>
        <w:t xml:space="preserve"> </w:t>
      </w:r>
      <w:r w:rsidRPr="00580856">
        <w:rPr>
          <w:rFonts w:ascii="Simplified Arabic" w:hAnsi="Simplified Arabic" w:cs="Simplified Arabic" w:hint="cs"/>
          <w:b/>
          <w:bCs/>
          <w:sz w:val="32"/>
          <w:szCs w:val="32"/>
          <w:rtl/>
          <w:lang w:bidi="ar-DZ"/>
        </w:rPr>
        <w:t>المعرفية</w:t>
      </w:r>
      <w:r>
        <w:rPr>
          <w:rFonts w:ascii="Simplified Arabic" w:hAnsi="Simplified Arabic" w:cs="Simplified Arabic" w:hint="cs"/>
          <w:b/>
          <w:bCs/>
          <w:sz w:val="32"/>
          <w:szCs w:val="32"/>
          <w:rtl/>
          <w:lang w:bidi="ar-DZ"/>
        </w:rPr>
        <w:t xml:space="preserve"> </w:t>
      </w:r>
      <w:r w:rsidRPr="00580856">
        <w:rPr>
          <w:rFonts w:ascii="Simplified Arabic" w:hAnsi="Simplified Arabic" w:cs="Simplified Arabic" w:hint="cs"/>
          <w:b/>
          <w:bCs/>
          <w:sz w:val="32"/>
          <w:szCs w:val="32"/>
          <w:rtl/>
          <w:lang w:bidi="ar-DZ"/>
        </w:rPr>
        <w:t>لنظرية</w:t>
      </w:r>
      <w:r>
        <w:rPr>
          <w:rFonts w:ascii="Simplified Arabic" w:hAnsi="Simplified Arabic" w:cs="Simplified Arabic" w:hint="cs"/>
          <w:b/>
          <w:bCs/>
          <w:sz w:val="32"/>
          <w:szCs w:val="32"/>
          <w:rtl/>
          <w:lang w:bidi="ar-DZ"/>
        </w:rPr>
        <w:t xml:space="preserve"> </w:t>
      </w:r>
      <w:r w:rsidRPr="00580856">
        <w:rPr>
          <w:rFonts w:ascii="Simplified Arabic" w:hAnsi="Simplified Arabic" w:cs="Simplified Arabic" w:hint="cs"/>
          <w:b/>
          <w:bCs/>
          <w:sz w:val="32"/>
          <w:szCs w:val="32"/>
          <w:rtl/>
          <w:lang w:bidi="ar-DZ"/>
        </w:rPr>
        <w:t>التلقي</w:t>
      </w:r>
    </w:p>
    <w:p w:rsidR="00252B9C" w:rsidRPr="004E3D17" w:rsidRDefault="00252B9C" w:rsidP="00252B9C">
      <w:pPr>
        <w:pStyle w:val="Paragraphedeliste"/>
        <w:bidi/>
        <w:spacing w:after="0" w:line="360" w:lineRule="auto"/>
        <w:rPr>
          <w:rFonts w:ascii="Simplified Arabic" w:hAnsi="Simplified Arabic" w:cs="Simplified Arabic"/>
          <w:sz w:val="32"/>
          <w:szCs w:val="32"/>
          <w:rtl/>
        </w:rPr>
      </w:pPr>
      <w:r w:rsidRPr="004E3D17">
        <w:rPr>
          <w:rFonts w:ascii="Simplified Arabic" w:hAnsi="Simplified Arabic" w:cs="Simplified Arabic" w:hint="cs"/>
          <w:sz w:val="32"/>
          <w:szCs w:val="32"/>
          <w:rtl/>
          <w:lang w:bidi="ar-DZ"/>
        </w:rPr>
        <w:t>جمالية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التلقي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كغيرها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النظريات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النقدية،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تقوم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مجموعة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الأسس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والمرتكزات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تشكل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مرجعيتها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الفكرية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والفلسفية،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ذلك</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معظم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المذاهب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النقدية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تنهض</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أصلها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خلفيات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فلسفية،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نكاد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نظفر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بمذهب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نقدي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واحد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يقوم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أصل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نفسه،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وينطلق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صميم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ذاتها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لأدبية،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ذلك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ليس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معرفة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علمية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مؤسسة،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تنهض</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المنطق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الصارم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والبرهنة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العلمية،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ولكنه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معرفة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أدبية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جمالية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أساسها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الخيال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والإنشاء</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قبل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شيء</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آخر</w:t>
      </w:r>
      <w:r w:rsidRPr="004E3D17">
        <w:rPr>
          <w:rFonts w:ascii="Times New Roman" w:hAnsi="Times New Roman" w:cs="Times New Roman" w:hint="cs"/>
          <w:sz w:val="32"/>
          <w:szCs w:val="32"/>
          <w:rtl/>
          <w:lang w:bidi="ar-DZ"/>
        </w:rPr>
        <w:t>‟</w:t>
      </w:r>
      <w:r w:rsidRPr="00D94F70">
        <w:rPr>
          <w:rStyle w:val="Appelnotedebasdep"/>
          <w:rFonts w:ascii="Simplified Arabic" w:hAnsi="Simplified Arabic" w:cs="Simplified Arabic"/>
          <w:sz w:val="32"/>
          <w:szCs w:val="32"/>
          <w:rtl/>
        </w:rPr>
        <w:footnoteReference w:id="21"/>
      </w:r>
    </w:p>
    <w:p w:rsidR="00252B9C"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وترجع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أصول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جمالية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التلقي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فلسفتين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عرفتا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ألمانيا،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وهما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الظاهراتية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والهرمينوطيقا،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حيث</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إشكالات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والتأويل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والإدراك،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وكذا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إشكالية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الذاتية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والموضوعية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علاقة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الذات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بالموضوع،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كانت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المسألة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الأساسية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الهرمينوطيقا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والفن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ومنولوجيا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السواء،</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ولأن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هذين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الاتجاهين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كانا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يشكلان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الجهة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الأخرى،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الخلفية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المعرفية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تأسست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عليها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نظرية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التلقي</w:t>
      </w:r>
      <w:r w:rsidRPr="00D94F70">
        <w:rPr>
          <w:rStyle w:val="Appelnotedebasdep"/>
          <w:rFonts w:ascii="Simplified Arabic" w:hAnsi="Simplified Arabic" w:cs="Simplified Arabic"/>
          <w:sz w:val="32"/>
          <w:szCs w:val="32"/>
          <w:rtl/>
        </w:rPr>
        <w:footnoteReference w:id="22"/>
      </w:r>
      <w:r w:rsidRPr="004E3D17">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فالمفاهيم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جاءت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هاتان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الفلسفتان،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قد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تحولت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أسس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نظرية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تؤطر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ترسانة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المفاهيم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والأدوات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الإجرائية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صاغتها</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مدرسة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كوستانس</w:t>
      </w:r>
      <w:r w:rsidRPr="004E3D17">
        <w:rPr>
          <w:rFonts w:ascii="Simplified Arabic" w:hAnsi="Simplified Arabic" w:cs="Simplified Arabic" w:hint="eastAsia"/>
          <w:sz w:val="32"/>
          <w:szCs w:val="32"/>
          <w:rtl/>
          <w:lang w:bidi="ar-DZ"/>
        </w:rPr>
        <w:t>›</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الألمانية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بزعامة</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هانس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روبيرت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ياوس</w:t>
      </w:r>
      <w:r w:rsidRPr="004E3D17">
        <w:rPr>
          <w:rFonts w:ascii="Times New Roman" w:hAnsi="Times New Roman" w:cs="Times New Roman" w:hint="cs"/>
          <w:sz w:val="32"/>
          <w:szCs w:val="32"/>
          <w:rtl/>
          <w:lang w:bidi="ar-DZ"/>
        </w:rPr>
        <w:t>‟</w:t>
      </w:r>
      <w:r w:rsidRPr="004E3D17">
        <w:rPr>
          <w:rFonts w:ascii="Simplified Arabic" w:hAnsi="Simplified Arabic" w:cs="Simplified Arabic" w:hint="cs"/>
          <w:sz w:val="32"/>
          <w:szCs w:val="32"/>
          <w:rtl/>
          <w:lang w:bidi="ar-DZ"/>
        </w:rPr>
        <w:t>و</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فولف</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غانغآيزر</w:t>
      </w:r>
      <w:r w:rsidRPr="004E3D17">
        <w:rPr>
          <w:rFonts w:ascii="Times New Roman" w:hAnsi="Times New Roman" w:cs="Times New Roman"/>
          <w:sz w:val="32"/>
          <w:szCs w:val="32"/>
          <w:lang w:bidi="ar-DZ"/>
        </w:rPr>
        <w:t>‟</w:t>
      </w:r>
      <w:r w:rsidRPr="004E3D17">
        <w:rPr>
          <w:rFonts w:ascii="Simplified Arabic" w:hAnsi="Simplified Arabic" w:cs="Simplified Arabic"/>
          <w:sz w:val="32"/>
          <w:szCs w:val="32"/>
          <w:lang w:bidi="ar-DZ"/>
        </w:rPr>
        <w:t>.</w:t>
      </w: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AB379E">
        <w:rPr>
          <w:rFonts w:ascii="Simplified Arabic" w:hAnsi="Simplified Arabic" w:cs="Simplified Arabic" w:hint="cs"/>
          <w:b/>
          <w:bCs/>
          <w:sz w:val="36"/>
          <w:szCs w:val="36"/>
          <w:rtl/>
          <w:lang w:bidi="ar-DZ"/>
        </w:rPr>
        <w:t>الشكلانيون</w:t>
      </w:r>
      <w:r>
        <w:rPr>
          <w:rFonts w:ascii="Simplified Arabic" w:hAnsi="Simplified Arabic" w:cs="Simplified Arabic" w:hint="cs"/>
          <w:b/>
          <w:bCs/>
          <w:sz w:val="36"/>
          <w:szCs w:val="36"/>
          <w:rtl/>
          <w:lang w:bidi="ar-DZ"/>
        </w:rPr>
        <w:t xml:space="preserve"> </w:t>
      </w:r>
      <w:r w:rsidRPr="00AB379E">
        <w:rPr>
          <w:rFonts w:ascii="Simplified Arabic" w:hAnsi="Simplified Arabic" w:cs="Simplified Arabic" w:hint="cs"/>
          <w:b/>
          <w:bCs/>
          <w:sz w:val="36"/>
          <w:szCs w:val="36"/>
          <w:rtl/>
          <w:lang w:bidi="ar-DZ"/>
        </w:rPr>
        <w:t>الروس</w:t>
      </w:r>
    </w:p>
    <w:p w:rsidR="00252B9C" w:rsidRPr="004E3D17" w:rsidRDefault="00252B9C" w:rsidP="00252B9C">
      <w:pPr>
        <w:pStyle w:val="Paragraphedeliste"/>
        <w:bidi/>
        <w:spacing w:after="0" w:line="360" w:lineRule="auto"/>
        <w:rPr>
          <w:rFonts w:ascii="Simplified Arabic" w:hAnsi="Simplified Arabic" w:cs="Simplified Arabic"/>
          <w:sz w:val="32"/>
          <w:szCs w:val="32"/>
          <w:rtl/>
        </w:rPr>
      </w:pPr>
      <w:r w:rsidRPr="004E3D17">
        <w:rPr>
          <w:rFonts w:ascii="Simplified Arabic" w:hAnsi="Simplified Arabic" w:cs="Simplified Arabic" w:hint="cs"/>
          <w:sz w:val="32"/>
          <w:szCs w:val="32"/>
          <w:rtl/>
          <w:lang w:bidi="ar-DZ"/>
        </w:rPr>
        <w:t>بحث</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الشكلانيون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الروس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آليات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الأدبي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وتقنياته،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بغية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الوصول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الخصائص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الجوهرية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تتشكل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مادة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البناء</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الدبي،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الأساس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ليس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يقوله،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الفكرة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يتضمنها،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وإنما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الطريقة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تقديم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الفكرة،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فالأفكار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مطروحة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الطريق،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والذي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يجب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يثير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الاهتمام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الشكل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اللغوي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الموظف</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توظيفا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خاصا،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حيث</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تكون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اللغة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المادة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الأساسية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يتعامل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معها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القارئ</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وفق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نظرته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الأولوية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وإدراكه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الشعري،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حيث</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يعد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الإدراك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الشعري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ضربا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ضروب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اختيار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الشكل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والإحساس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ويتضح</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هذه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التصورات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مفهوم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الأدبية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صارت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ركيزة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أساسية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للشعرية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المعاصرة</w:t>
      </w:r>
      <w:r w:rsidRPr="004E3D17">
        <w:rPr>
          <w:rFonts w:ascii="Simplified Arabic" w:hAnsi="Simplified Arabic" w:cs="Simplified Arabic" w:hint="eastAsia"/>
          <w:sz w:val="32"/>
          <w:szCs w:val="32"/>
          <w:rtl/>
          <w:lang w:bidi="ar-DZ"/>
        </w:rPr>
        <w:t>…</w:t>
      </w:r>
      <w:r w:rsidRPr="004E3D17">
        <w:rPr>
          <w:rFonts w:ascii="Simplified Arabic" w:hAnsi="Simplified Arabic" w:cs="Simplified Arabic"/>
          <w:sz w:val="32"/>
          <w:szCs w:val="32"/>
          <w:rtl/>
          <w:lang w:bidi="ar-DZ"/>
        </w:rPr>
        <w:t>.</w:t>
      </w:r>
      <w:r w:rsidRPr="004E3D17">
        <w:rPr>
          <w:rFonts w:ascii="Simplified Arabic" w:hAnsi="Simplified Arabic" w:cs="Simplified Arabic" w:hint="cs"/>
          <w:sz w:val="32"/>
          <w:szCs w:val="32"/>
          <w:rtl/>
          <w:lang w:bidi="ar-DZ"/>
        </w:rPr>
        <w:t>قاعدة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متينة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لنظرية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التلقي</w:t>
      </w:r>
      <w:r w:rsidRPr="004E3D17">
        <w:rPr>
          <w:rFonts w:ascii="Times New Roman" w:hAnsi="Times New Roman" w:cs="Times New Roman" w:hint="cs"/>
          <w:sz w:val="32"/>
          <w:szCs w:val="32"/>
          <w:rtl/>
          <w:lang w:bidi="ar-DZ"/>
        </w:rPr>
        <w:t>‟</w:t>
      </w:r>
      <w:r w:rsidRPr="00D94F70">
        <w:rPr>
          <w:rStyle w:val="Appelnotedebasdep"/>
          <w:rFonts w:ascii="Simplified Arabic" w:hAnsi="Simplified Arabic" w:cs="Simplified Arabic"/>
          <w:sz w:val="32"/>
          <w:szCs w:val="32"/>
          <w:rtl/>
        </w:rPr>
        <w:footnoteReference w:id="23"/>
      </w:r>
    </w:p>
    <w:p w:rsidR="00252B9C" w:rsidRPr="004E3D17" w:rsidRDefault="00252B9C" w:rsidP="00252B9C">
      <w:pPr>
        <w:pStyle w:val="Paragraphedeliste"/>
        <w:bidi/>
        <w:spacing w:after="0" w:line="360" w:lineRule="auto"/>
        <w:rPr>
          <w:rFonts w:ascii="Simplified Arabic" w:hAnsi="Simplified Arabic" w:cs="Simplified Arabic"/>
          <w:sz w:val="32"/>
          <w:szCs w:val="32"/>
          <w:rtl/>
        </w:rPr>
      </w:pPr>
      <w:r w:rsidRPr="004E3D17">
        <w:rPr>
          <w:rFonts w:ascii="Simplified Arabic" w:hAnsi="Simplified Arabic" w:cs="Simplified Arabic" w:hint="cs"/>
          <w:sz w:val="32"/>
          <w:szCs w:val="32"/>
          <w:rtl/>
          <w:lang w:bidi="ar-DZ"/>
        </w:rPr>
        <w:t>وكان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اهتمامهم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أيضا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بالأداة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الفنية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تساعد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إدراك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الصورة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الشعرية،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بدورها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تسهم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خلق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إدراك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متميز</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للشيء،</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تخلق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رؤيا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ولا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تقدم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معرفة،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المتلقي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ليس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كان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عليه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الشيء،</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وإنما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اختيار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سيكون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عليه</w:t>
      </w:r>
      <w:r w:rsidRPr="00D94F70">
        <w:rPr>
          <w:rStyle w:val="Appelnotedebasdep"/>
          <w:rFonts w:ascii="Simplified Arabic" w:hAnsi="Simplified Arabic" w:cs="Simplified Arabic"/>
          <w:sz w:val="32"/>
          <w:szCs w:val="32"/>
          <w:rtl/>
        </w:rPr>
        <w:footnoteReference w:id="24"/>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كل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هذه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الأدوات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الفنية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ساهمت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تقريب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المتلقي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انطلاقا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بنائه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الخارجي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محتواه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الداخلي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الذي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يتمثل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الإدراك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الجمالي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للصورة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الشعرية</w:t>
      </w:r>
      <w:r w:rsidRPr="004E3D17">
        <w:rPr>
          <w:rFonts w:ascii="Simplified Arabic" w:hAnsi="Simplified Arabic" w:cs="Simplified Arabic"/>
          <w:sz w:val="32"/>
          <w:szCs w:val="32"/>
          <w:rtl/>
          <w:lang w:bidi="ar-DZ"/>
        </w:rPr>
        <w:t>. ”</w:t>
      </w:r>
      <w:r w:rsidRPr="004E3D17">
        <w:rPr>
          <w:rFonts w:ascii="Simplified Arabic" w:hAnsi="Simplified Arabic" w:cs="Simplified Arabic" w:hint="cs"/>
          <w:sz w:val="32"/>
          <w:szCs w:val="32"/>
          <w:rtl/>
          <w:lang w:bidi="ar-DZ"/>
        </w:rPr>
        <w:t>وما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ألمانيا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ليس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التركيز</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المكثف</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العمل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أ</w:t>
      </w:r>
      <w:r w:rsidRPr="004E3D17">
        <w:rPr>
          <w:rFonts w:ascii="Simplified Arabic" w:hAnsi="Simplified Arabic" w:cs="Simplified Arabic" w:hint="cs"/>
          <w:sz w:val="32"/>
          <w:szCs w:val="32"/>
          <w:rtl/>
          <w:lang w:bidi="ar-DZ"/>
        </w:rPr>
        <w:t>دبي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الجذور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اللغوية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والتشعبات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ولكن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التحول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نقطة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الأفضلية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العلاقة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القارئ</w:t>
      </w:r>
      <w:r w:rsidRPr="004E3D17">
        <w:rPr>
          <w:rFonts w:ascii="Simplified Arabic" w:hAnsi="Simplified Arabic" w:cs="Simplified Arabic" w:hint="eastAsia"/>
          <w:sz w:val="32"/>
          <w:szCs w:val="32"/>
          <w:rtl/>
          <w:lang w:bidi="ar-DZ"/>
        </w:rPr>
        <w:t>–</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بتوسيع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مفهوم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الشكل،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ليشمل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الإدراك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الجمالي،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بتحديد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عمل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ووسائله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بتوجيه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الاهتمام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إجراءات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التفسير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ذاتها</w:t>
      </w:r>
      <w:r w:rsidRPr="00D94F70">
        <w:rPr>
          <w:rStyle w:val="Appelnotedebasdep"/>
          <w:rFonts w:ascii="Simplified Arabic" w:hAnsi="Simplified Arabic" w:cs="Simplified Arabic"/>
          <w:sz w:val="32"/>
          <w:szCs w:val="32"/>
          <w:rtl/>
        </w:rPr>
        <w:footnoteReference w:id="25"/>
      </w:r>
    </w:p>
    <w:p w:rsidR="00252B9C" w:rsidRPr="004E3D17" w:rsidRDefault="00252B9C" w:rsidP="00252B9C">
      <w:pPr>
        <w:pStyle w:val="Paragraphedeliste"/>
        <w:bidi/>
        <w:spacing w:after="0" w:line="360" w:lineRule="auto"/>
        <w:rPr>
          <w:rFonts w:ascii="Simplified Arabic" w:hAnsi="Simplified Arabic" w:cs="Simplified Arabic"/>
          <w:sz w:val="32"/>
          <w:szCs w:val="32"/>
          <w:rtl/>
        </w:rPr>
      </w:pPr>
      <w:r w:rsidRPr="004E3D17">
        <w:rPr>
          <w:rFonts w:ascii="Simplified Arabic" w:hAnsi="Simplified Arabic" w:cs="Simplified Arabic" w:hint="cs"/>
          <w:sz w:val="32"/>
          <w:szCs w:val="32"/>
          <w:rtl/>
          <w:lang w:bidi="ar-DZ"/>
        </w:rPr>
        <w:t>وقد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رفض</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الشكلانيون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المقاربات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كانت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سائدة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بغض</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النظر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طبيعتها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الفلسفية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الاجتماعية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النفسية</w:t>
      </w:r>
      <w:r w:rsidRPr="004E3D17">
        <w:rPr>
          <w:rFonts w:ascii="Simplified Arabic" w:hAnsi="Simplified Arabic" w:cs="Simplified Arabic" w:hint="eastAsia"/>
          <w:sz w:val="32"/>
          <w:szCs w:val="32"/>
          <w:rtl/>
          <w:lang w:bidi="ar-DZ"/>
        </w:rPr>
        <w:t>…</w:t>
      </w:r>
      <w:r w:rsidRPr="004E3D17">
        <w:rPr>
          <w:rFonts w:ascii="Simplified Arabic" w:hAnsi="Simplified Arabic" w:cs="Simplified Arabic" w:hint="cs"/>
          <w:sz w:val="32"/>
          <w:szCs w:val="32"/>
          <w:rtl/>
          <w:lang w:bidi="ar-DZ"/>
        </w:rPr>
        <w:t>مادامت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تنطلق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خارج</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يقول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ﺇيخنباوم</w:t>
      </w:r>
      <w:r w:rsidRPr="004E3D17">
        <w:rPr>
          <w:rFonts w:ascii="Simplified Arabic" w:hAnsi="Simplified Arabic" w:cs="Simplified Arabic"/>
          <w:sz w:val="32"/>
          <w:szCs w:val="32"/>
          <w:rtl/>
          <w:lang w:bidi="ar-DZ"/>
        </w:rPr>
        <w:t xml:space="preserve"> : ”</w:t>
      </w:r>
      <w:r w:rsidRPr="004E3D17">
        <w:rPr>
          <w:rFonts w:ascii="Simplified Arabic" w:hAnsi="Simplified Arabic" w:cs="Simplified Arabic" w:hint="cs"/>
          <w:sz w:val="32"/>
          <w:szCs w:val="32"/>
          <w:rtl/>
          <w:lang w:bidi="ar-DZ"/>
        </w:rPr>
        <w:t>ﺇن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الشكلانيين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اعتراضهم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المناهج</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أنكروا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ولا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يزالون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ينكرون،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ليس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تلك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المناهج</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ذاتها،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وإنما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الخلط</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اللامسؤول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علوم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مختلفة</w:t>
      </w:r>
      <w:r w:rsidRPr="004E3D17">
        <w:rPr>
          <w:rFonts w:ascii="Simplified Arabic" w:hAnsi="Simplified Arabic" w:cs="Simplified Arabic" w:hint="eastAsia"/>
          <w:sz w:val="32"/>
          <w:szCs w:val="32"/>
          <w:rtl/>
          <w:lang w:bidi="ar-DZ"/>
        </w:rPr>
        <w:t>…</w:t>
      </w:r>
      <w:r w:rsidRPr="004E3D17">
        <w:rPr>
          <w:rFonts w:ascii="Simplified Arabic" w:hAnsi="Simplified Arabic" w:cs="Simplified Arabic" w:hint="cs"/>
          <w:sz w:val="32"/>
          <w:szCs w:val="32"/>
          <w:rtl/>
          <w:lang w:bidi="ar-DZ"/>
        </w:rPr>
        <w:t>لقد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اعتبرنا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ولا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نزال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نعتبر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كشرط</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أساسي،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موضوع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العلم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الأدبي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يجب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يكون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دراسة</w:t>
      </w:r>
      <w:r>
        <w:rPr>
          <w:rFonts w:ascii="Simplified Arabic" w:hAnsi="Simplified Arabic" w:cs="Simplified Arabic" w:hint="cs"/>
          <w:sz w:val="32"/>
          <w:szCs w:val="32"/>
          <w:rtl/>
          <w:lang w:bidi="ar-DZ"/>
        </w:rPr>
        <w:t xml:space="preserve"> الخصو</w:t>
      </w:r>
      <w:r w:rsidRPr="004E3D17">
        <w:rPr>
          <w:rFonts w:ascii="Simplified Arabic" w:hAnsi="Simplified Arabic" w:cs="Simplified Arabic" w:hint="cs"/>
          <w:sz w:val="32"/>
          <w:szCs w:val="32"/>
          <w:rtl/>
          <w:lang w:bidi="ar-DZ"/>
        </w:rPr>
        <w:t>ص</w:t>
      </w:r>
      <w:r>
        <w:rPr>
          <w:rFonts w:ascii="Simplified Arabic" w:hAnsi="Simplified Arabic" w:cs="Simplified Arabic" w:hint="cs"/>
          <w:sz w:val="32"/>
          <w:szCs w:val="32"/>
          <w:rtl/>
          <w:lang w:bidi="ar-DZ"/>
        </w:rPr>
        <w:t>ي</w:t>
      </w:r>
      <w:r w:rsidRPr="004E3D17">
        <w:rPr>
          <w:rFonts w:ascii="Simplified Arabic" w:hAnsi="Simplified Arabic" w:cs="Simplified Arabic" w:hint="cs"/>
          <w:sz w:val="32"/>
          <w:szCs w:val="32"/>
          <w:rtl/>
          <w:lang w:bidi="ar-DZ"/>
        </w:rPr>
        <w:t>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النوعية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للموضوعات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الأدبية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تميزها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مادة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أخرى</w:t>
      </w:r>
      <w:r w:rsidRPr="004E3D17">
        <w:rPr>
          <w:rFonts w:ascii="Simplified Arabic" w:hAnsi="Simplified Arabic" w:cs="Simplified Arabic" w:hint="eastAsia"/>
          <w:sz w:val="32"/>
          <w:szCs w:val="32"/>
          <w:rtl/>
          <w:lang w:bidi="ar-DZ"/>
        </w:rPr>
        <w:t>…</w:t>
      </w:r>
      <w:r w:rsidRPr="004E3D17">
        <w:rPr>
          <w:rFonts w:ascii="Simplified Arabic" w:hAnsi="Simplified Arabic" w:cs="Simplified Arabic"/>
          <w:sz w:val="32"/>
          <w:szCs w:val="32"/>
          <w:rtl/>
          <w:lang w:bidi="ar-DZ"/>
        </w:rPr>
        <w:t>..</w:t>
      </w:r>
      <w:r w:rsidRPr="004E3D17">
        <w:rPr>
          <w:rFonts w:ascii="Times New Roman" w:hAnsi="Times New Roman" w:cs="Times New Roman" w:hint="cs"/>
          <w:sz w:val="32"/>
          <w:szCs w:val="32"/>
          <w:rtl/>
          <w:lang w:bidi="ar-DZ"/>
        </w:rPr>
        <w:t>‟</w:t>
      </w:r>
      <w:r w:rsidRPr="00D94F70">
        <w:rPr>
          <w:rStyle w:val="Appelnotedebasdep"/>
          <w:rFonts w:ascii="Simplified Arabic" w:hAnsi="Simplified Arabic" w:cs="Simplified Arabic"/>
          <w:sz w:val="32"/>
          <w:szCs w:val="32"/>
          <w:rtl/>
        </w:rPr>
        <w:footnoteReference w:id="26"/>
      </w:r>
    </w:p>
    <w:p w:rsidR="00252B9C" w:rsidRPr="004E3D17" w:rsidRDefault="00252B9C" w:rsidP="00252B9C">
      <w:pPr>
        <w:pStyle w:val="Paragraphedeliste"/>
        <w:bidi/>
        <w:spacing w:after="0" w:line="360" w:lineRule="auto"/>
        <w:rPr>
          <w:rFonts w:ascii="Simplified Arabic" w:hAnsi="Simplified Arabic" w:cs="Simplified Arabic"/>
          <w:sz w:val="32"/>
          <w:szCs w:val="32"/>
          <w:rtl/>
        </w:rPr>
      </w:pPr>
      <w:r w:rsidRPr="004E3D17">
        <w:rPr>
          <w:rFonts w:ascii="Simplified Arabic" w:hAnsi="Simplified Arabic" w:cs="Simplified Arabic" w:hint="cs"/>
          <w:sz w:val="32"/>
          <w:szCs w:val="32"/>
          <w:rtl/>
          <w:lang w:bidi="ar-DZ"/>
        </w:rPr>
        <w:t>إن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مهمة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w:t>
      </w:r>
      <w:r>
        <w:rPr>
          <w:rFonts w:ascii="Simplified Arabic" w:hAnsi="Simplified Arabic" w:cs="Simplified Arabic" w:hint="cs"/>
          <w:sz w:val="32"/>
          <w:szCs w:val="32"/>
          <w:rtl/>
          <w:lang w:bidi="ar-DZ"/>
        </w:rPr>
        <w:t>د</w:t>
      </w:r>
      <w:r w:rsidRPr="004E3D17">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الشعرية،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الشكلانيين،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تتلخص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تتبع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الخصوصيات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الأصيلة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تميز</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الأدبي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غيره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المجالات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الفنية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والعلمية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قد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يدخل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معها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حوار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مفتوح</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خلال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شبكة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العلاقات،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تسعى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الدراسة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النقدية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كشف</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خيوطها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وإبراز</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مظاهرها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التفاعلية،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وهذا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حاول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الشكلانيون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تجسيده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خلال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الدراسة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العلمية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والوصفية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للأسلوب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الأدبي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باعتباره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عُدولا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الأنماط</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اللغوية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المعتادة،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يقول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ﺇخنباوم</w:t>
      </w:r>
      <w:r w:rsidRPr="004E3D17">
        <w:rPr>
          <w:rFonts w:ascii="Simplified Arabic" w:hAnsi="Simplified Arabic" w:cs="Simplified Arabic"/>
          <w:sz w:val="32"/>
          <w:szCs w:val="32"/>
          <w:rtl/>
          <w:lang w:bidi="ar-DZ"/>
        </w:rPr>
        <w:t>: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أجل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تدعيم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مبدأ</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النوعية</w:t>
      </w:r>
      <w:r w:rsidRPr="004E3D17">
        <w:rPr>
          <w:rFonts w:ascii="Simplified Arabic" w:hAnsi="Simplified Arabic" w:cs="Simplified Arabic" w:hint="eastAsia"/>
          <w:sz w:val="32"/>
          <w:szCs w:val="32"/>
          <w:rtl/>
          <w:lang w:bidi="ar-DZ"/>
        </w:rPr>
        <w:t>…</w:t>
      </w:r>
      <w:r w:rsidRPr="004E3D17">
        <w:rPr>
          <w:rFonts w:ascii="Simplified Arabic" w:hAnsi="Simplified Arabic" w:cs="Simplified Arabic" w:hint="cs"/>
          <w:sz w:val="32"/>
          <w:szCs w:val="32"/>
          <w:rtl/>
          <w:lang w:bidi="ar-DZ"/>
        </w:rPr>
        <w:t>دون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الرجوع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جمال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أدبي،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كان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الضروري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مقابلة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المتوالية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الأدبية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بمتوالية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أخرى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الواقع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يتم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اختيارها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عدد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كبير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المتواليات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الموجودة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نظرا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لتداخلها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بالمتوالية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الأدبية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قيامها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بوظيفة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مختلفة</w:t>
      </w:r>
      <w:r w:rsidRPr="004E3D17">
        <w:rPr>
          <w:rFonts w:ascii="Times New Roman" w:hAnsi="Times New Roman" w:cs="Times New Roman" w:hint="cs"/>
          <w:sz w:val="32"/>
          <w:szCs w:val="32"/>
          <w:rtl/>
          <w:lang w:bidi="ar-DZ"/>
        </w:rPr>
        <w:t>‟</w:t>
      </w:r>
      <w:r w:rsidRPr="00D94F70">
        <w:rPr>
          <w:rStyle w:val="Appelnotedebasdep"/>
          <w:rFonts w:ascii="Simplified Arabic" w:hAnsi="Simplified Arabic" w:cs="Simplified Arabic"/>
          <w:sz w:val="32"/>
          <w:szCs w:val="32"/>
          <w:rtl/>
        </w:rPr>
        <w:footnoteReference w:id="27"/>
      </w:r>
    </w:p>
    <w:p w:rsidR="00252B9C" w:rsidRPr="00AB379E" w:rsidRDefault="00252B9C" w:rsidP="00252B9C">
      <w:pPr>
        <w:pStyle w:val="Paragraphedeliste"/>
        <w:bidi/>
        <w:spacing w:after="0" w:line="360" w:lineRule="auto"/>
        <w:rPr>
          <w:rFonts w:ascii="Simplified Arabic" w:hAnsi="Simplified Arabic" w:cs="Simplified Arabic"/>
          <w:b/>
          <w:bCs/>
          <w:sz w:val="36"/>
          <w:szCs w:val="36"/>
          <w:rtl/>
          <w:lang w:bidi="ar-DZ"/>
        </w:rPr>
      </w:pPr>
      <w:r w:rsidRPr="00AB379E">
        <w:rPr>
          <w:rFonts w:ascii="Simplified Arabic" w:hAnsi="Simplified Arabic" w:cs="Simplified Arabic" w:hint="cs"/>
          <w:b/>
          <w:bCs/>
          <w:sz w:val="36"/>
          <w:szCs w:val="36"/>
          <w:rtl/>
          <w:lang w:bidi="ar-DZ"/>
        </w:rPr>
        <w:t>مدرسة</w:t>
      </w:r>
      <w:r>
        <w:rPr>
          <w:rFonts w:ascii="Simplified Arabic" w:hAnsi="Simplified Arabic" w:cs="Simplified Arabic" w:hint="cs"/>
          <w:b/>
          <w:bCs/>
          <w:sz w:val="36"/>
          <w:szCs w:val="36"/>
          <w:rtl/>
          <w:lang w:bidi="ar-DZ"/>
        </w:rPr>
        <w:t xml:space="preserve"> </w:t>
      </w:r>
      <w:r w:rsidRPr="00AB379E">
        <w:rPr>
          <w:rFonts w:ascii="Simplified Arabic" w:hAnsi="Simplified Arabic" w:cs="Simplified Arabic" w:hint="cs"/>
          <w:b/>
          <w:bCs/>
          <w:sz w:val="36"/>
          <w:szCs w:val="36"/>
          <w:rtl/>
          <w:lang w:bidi="ar-DZ"/>
        </w:rPr>
        <w:t>براغ</w:t>
      </w:r>
      <w:r>
        <w:rPr>
          <w:rFonts w:ascii="Simplified Arabic" w:hAnsi="Simplified Arabic" w:cs="Simplified Arabic" w:hint="cs"/>
          <w:b/>
          <w:bCs/>
          <w:sz w:val="36"/>
          <w:szCs w:val="36"/>
          <w:rtl/>
          <w:lang w:bidi="ar-DZ"/>
        </w:rPr>
        <w:t xml:space="preserve"> </w:t>
      </w:r>
      <w:r w:rsidRPr="00AB379E">
        <w:rPr>
          <w:rFonts w:ascii="Simplified Arabic" w:hAnsi="Simplified Arabic" w:cs="Simplified Arabic" w:hint="cs"/>
          <w:b/>
          <w:bCs/>
          <w:sz w:val="36"/>
          <w:szCs w:val="36"/>
          <w:rtl/>
          <w:lang w:bidi="ar-DZ"/>
        </w:rPr>
        <w:t>البنيوية</w:t>
      </w:r>
    </w:p>
    <w:p w:rsidR="00252B9C" w:rsidRPr="004E3D17" w:rsidRDefault="00252B9C" w:rsidP="00252B9C">
      <w:pPr>
        <w:pStyle w:val="Paragraphedeliste"/>
        <w:bidi/>
        <w:spacing w:after="0" w:line="360" w:lineRule="auto"/>
        <w:rPr>
          <w:rFonts w:ascii="Simplified Arabic" w:hAnsi="Simplified Arabic" w:cs="Simplified Arabic"/>
          <w:sz w:val="32"/>
          <w:szCs w:val="32"/>
          <w:rtl/>
        </w:rPr>
      </w:pPr>
      <w:r w:rsidRPr="004E3D17">
        <w:rPr>
          <w:rFonts w:ascii="Simplified Arabic" w:hAnsi="Simplified Arabic" w:cs="Simplified Arabic" w:hint="cs"/>
          <w:sz w:val="32"/>
          <w:szCs w:val="32"/>
          <w:rtl/>
          <w:lang w:bidi="ar-DZ"/>
        </w:rPr>
        <w:t>إن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مساهمة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حلقة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براغ</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يمكن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إغفالها،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خاصة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مجال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القراءة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والتلقي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الجمالي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الأدبي</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ويظهر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ذلك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جليا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أعمال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المنظرين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الكبار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للمدرسة،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أمثال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موكارفسكي</w:t>
      </w:r>
      <w:r w:rsidRPr="004E3D17">
        <w:rPr>
          <w:rFonts w:ascii="Simplified Arabic" w:hAnsi="Simplified Arabic" w:cs="Simplified Arabic"/>
          <w:sz w:val="32"/>
          <w:szCs w:val="32"/>
          <w:rtl/>
          <w:lang w:bidi="ar-DZ"/>
        </w:rPr>
        <w:t>. ”</w:t>
      </w:r>
      <w:r w:rsidRPr="004E3D17">
        <w:rPr>
          <w:rFonts w:ascii="Simplified Arabic" w:hAnsi="Simplified Arabic" w:cs="Simplified Arabic" w:hint="cs"/>
          <w:sz w:val="32"/>
          <w:szCs w:val="32"/>
          <w:rtl/>
          <w:lang w:bidi="ar-DZ"/>
        </w:rPr>
        <w:t>لقد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كانت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أعمال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موكارفسكي</w:t>
      </w:r>
      <w:r w:rsidRPr="004E3D17">
        <w:rPr>
          <w:rFonts w:ascii="Simplified Arabic" w:hAnsi="Simplified Arabic" w:cs="Simplified Arabic" w:hint="eastAsia"/>
          <w:sz w:val="32"/>
          <w:szCs w:val="32"/>
          <w:rtl/>
          <w:lang w:bidi="ar-DZ"/>
        </w:rPr>
        <w:t>–</w:t>
      </w:r>
      <w:r w:rsidRPr="004E3D17">
        <w:rPr>
          <w:rFonts w:ascii="Simplified Arabic" w:hAnsi="Simplified Arabic" w:cs="Simplified Arabic" w:hint="cs"/>
          <w:sz w:val="32"/>
          <w:szCs w:val="32"/>
          <w:rtl/>
          <w:lang w:bidi="ar-DZ"/>
        </w:rPr>
        <w:t>أحد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منظر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يمدرسة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براغ</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البنيوية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أكثر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المصادر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النظرية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سيادة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ألمانيا،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وخصوصا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خلال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السنوات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الأخيرة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الستينات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والسنوات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الأولى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العقد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السبعين،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حيث</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ظهرت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ترجمات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ألمانية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لعدد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كبير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كتاباته،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وحيثما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كانت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تذكر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نظرية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التلقي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البنيوية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ألمانيا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كانت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إشارة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موكاروفسكي</w:t>
      </w:r>
      <w:r w:rsidRPr="00D94F70">
        <w:rPr>
          <w:rStyle w:val="Appelnotedebasdep"/>
          <w:rFonts w:ascii="Simplified Arabic" w:hAnsi="Simplified Arabic" w:cs="Simplified Arabic"/>
          <w:sz w:val="32"/>
          <w:szCs w:val="32"/>
          <w:rtl/>
        </w:rPr>
        <w:footnoteReference w:id="28"/>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وهذا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راجع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بالأساس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قرب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الطرح</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المنهجي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والنقدي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للناقد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الأهداف</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العامة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تدعو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إليها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نظرية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التلقي،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حيث</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يتضح</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إيحاء</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موكار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فسكي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بنظرية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التلقي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أكثر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يتضح</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عندما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يحدد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الإطار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العام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للفن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عنده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بوصفه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نظاما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حيويا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دالا،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ووفقا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لهذا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المفهوم،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يصبح</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عمل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فني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مفرد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ببنيته،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ولكنها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بنية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مرجعيات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غير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مستقلة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التاريخ،</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ولكنها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تشكل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وتتحد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خلال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أنساق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متعاقبة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الزمن</w:t>
      </w:r>
      <w:r w:rsidRPr="004E3D17">
        <w:rPr>
          <w:rFonts w:ascii="Times New Roman" w:hAnsi="Times New Roman" w:cs="Times New Roman" w:hint="cs"/>
          <w:sz w:val="32"/>
          <w:szCs w:val="32"/>
          <w:rtl/>
          <w:lang w:bidi="ar-DZ"/>
        </w:rPr>
        <w:t>‟</w:t>
      </w:r>
      <w:r w:rsidRPr="00D94F70">
        <w:rPr>
          <w:rStyle w:val="Appelnotedebasdep"/>
          <w:rFonts w:ascii="Simplified Arabic" w:hAnsi="Simplified Arabic" w:cs="Simplified Arabic"/>
          <w:sz w:val="32"/>
          <w:szCs w:val="32"/>
          <w:rtl/>
        </w:rPr>
        <w:footnoteReference w:id="29"/>
      </w:r>
    </w:p>
    <w:p w:rsidR="00252B9C"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فهو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يفصل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العمل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الأدبي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بنية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النسق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التاريخي،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يرى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العمل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رسالة،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جانب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كونه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موضوعا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جماليا،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وبهذا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يتوجه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متلق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نتاج</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العلاقات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الاجتماعية،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لذلك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يصبح</w:t>
      </w:r>
      <w:r>
        <w:rPr>
          <w:rFonts w:ascii="Simplified Arabic" w:hAnsi="Simplified Arabic" w:cs="Simplified Arabic" w:hint="cs"/>
          <w:sz w:val="32"/>
          <w:szCs w:val="32"/>
          <w:rtl/>
          <w:lang w:bidi="ar-DZ"/>
        </w:rPr>
        <w:t xml:space="preserve"> العمل ا</w:t>
      </w:r>
      <w:r w:rsidRPr="004E3D17">
        <w:rPr>
          <w:rFonts w:ascii="Simplified Arabic" w:hAnsi="Simplified Arabic" w:cs="Simplified Arabic" w:hint="cs"/>
          <w:sz w:val="32"/>
          <w:szCs w:val="32"/>
          <w:rtl/>
          <w:lang w:bidi="ar-DZ"/>
        </w:rPr>
        <w:t>لفني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يحتل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مكانا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السياق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الملائم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لفحص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الاستجابة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الجمالية</w:t>
      </w:r>
      <w:r w:rsidRPr="004E3D17">
        <w:rPr>
          <w:rFonts w:ascii="Simplified Arabic" w:hAnsi="Simplified Arabic" w:cs="Simplified Arabic"/>
          <w:sz w:val="32"/>
          <w:szCs w:val="32"/>
          <w:lang w:bidi="ar-DZ"/>
        </w:rPr>
        <w:t>.</w:t>
      </w: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bidi/>
        <w:spacing w:after="0" w:line="360" w:lineRule="auto"/>
        <w:rPr>
          <w:rFonts w:ascii="Simplified Arabic" w:hAnsi="Simplified Arabic" w:cs="Simplified Arabic"/>
          <w:sz w:val="32"/>
          <w:szCs w:val="32"/>
          <w:rtl/>
          <w:lang w:bidi="ar-DZ"/>
        </w:rPr>
      </w:pP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265E98">
        <w:rPr>
          <w:rFonts w:ascii="Simplified Arabic" w:hAnsi="Simplified Arabic" w:cs="Simplified Arabic" w:hint="cs"/>
          <w:b/>
          <w:bCs/>
          <w:sz w:val="36"/>
          <w:szCs w:val="36"/>
          <w:rtl/>
          <w:lang w:bidi="ar-DZ"/>
        </w:rPr>
        <w:t>ظواهرية</w:t>
      </w:r>
      <w:r>
        <w:rPr>
          <w:rFonts w:ascii="Simplified Arabic" w:hAnsi="Simplified Arabic" w:cs="Simplified Arabic" w:hint="cs"/>
          <w:b/>
          <w:bCs/>
          <w:sz w:val="36"/>
          <w:szCs w:val="36"/>
          <w:rtl/>
          <w:lang w:bidi="ar-DZ"/>
        </w:rPr>
        <w:t xml:space="preserve"> </w:t>
      </w:r>
      <w:r w:rsidRPr="00265E98">
        <w:rPr>
          <w:rFonts w:ascii="Simplified Arabic" w:hAnsi="Simplified Arabic" w:cs="Simplified Arabic" w:hint="cs"/>
          <w:b/>
          <w:bCs/>
          <w:sz w:val="36"/>
          <w:szCs w:val="36"/>
          <w:rtl/>
          <w:lang w:bidi="ar-DZ"/>
        </w:rPr>
        <w:t>رومان</w:t>
      </w:r>
      <w:r>
        <w:rPr>
          <w:rFonts w:ascii="Simplified Arabic" w:hAnsi="Simplified Arabic" w:cs="Simplified Arabic" w:hint="cs"/>
          <w:b/>
          <w:bCs/>
          <w:sz w:val="36"/>
          <w:szCs w:val="36"/>
          <w:rtl/>
          <w:lang w:bidi="ar-DZ"/>
        </w:rPr>
        <w:t xml:space="preserve"> </w:t>
      </w:r>
      <w:r w:rsidRPr="00265E98">
        <w:rPr>
          <w:rFonts w:ascii="Simplified Arabic" w:hAnsi="Simplified Arabic" w:cs="Simplified Arabic" w:hint="cs"/>
          <w:b/>
          <w:bCs/>
          <w:sz w:val="36"/>
          <w:szCs w:val="36"/>
          <w:rtl/>
          <w:lang w:bidi="ar-DZ"/>
        </w:rPr>
        <w:t>انجاردن</w:t>
      </w:r>
      <w:r w:rsidRPr="00265E98">
        <w:rPr>
          <w:rFonts w:ascii="Simplified Arabic" w:hAnsi="Simplified Arabic" w:cs="Simplified Arabic"/>
          <w:b/>
          <w:bCs/>
          <w:sz w:val="36"/>
          <w:szCs w:val="36"/>
          <w:rtl/>
          <w:lang w:bidi="ar-DZ"/>
        </w:rPr>
        <w:t xml:space="preserve"> (</w:t>
      </w:r>
      <w:r w:rsidRPr="00265E98">
        <w:rPr>
          <w:rFonts w:ascii="Simplified Arabic" w:hAnsi="Simplified Arabic" w:cs="Simplified Arabic" w:hint="cs"/>
          <w:b/>
          <w:bCs/>
          <w:sz w:val="36"/>
          <w:szCs w:val="36"/>
          <w:rtl/>
          <w:lang w:bidi="ar-DZ"/>
        </w:rPr>
        <w:t>الفينومينولوجيا):</w:t>
      </w:r>
    </w:p>
    <w:p w:rsidR="00252B9C"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لقد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نظر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هذا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الاتجاه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عملية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التلقي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خلال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العلاقة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القائمة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والقارئ،</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وأكد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دور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المتلقي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تحيين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المعنى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وجعله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جزءا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مكتسباته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القبلية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والبعدية،</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لأن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الظا</w:t>
      </w:r>
      <w:r>
        <w:rPr>
          <w:rFonts w:ascii="Simplified Arabic" w:hAnsi="Simplified Arabic" w:cs="Simplified Arabic" w:hint="cs"/>
          <w:sz w:val="32"/>
          <w:szCs w:val="32"/>
          <w:rtl/>
          <w:lang w:bidi="ar-DZ"/>
        </w:rPr>
        <w:t>ه</w:t>
      </w:r>
      <w:r w:rsidRPr="004E3D17">
        <w:rPr>
          <w:rFonts w:ascii="Simplified Arabic" w:hAnsi="Simplified Arabic" w:cs="Simplified Arabic" w:hint="cs"/>
          <w:sz w:val="32"/>
          <w:szCs w:val="32"/>
          <w:rtl/>
          <w:lang w:bidi="ar-DZ"/>
        </w:rPr>
        <w:t>راتيين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يوجد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يتحقق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يصبح</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راهنا،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ولهذا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ينبغي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تبني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وجهة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نظر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المؤول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مرتبطة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بنصه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وبتدخلاته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المحكومة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بمكوناته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الثقافية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والمعرفية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الخاصة</w:t>
      </w:r>
      <w:r w:rsidRPr="004E3D17">
        <w:rPr>
          <w:rFonts w:ascii="Times New Roman" w:hAnsi="Times New Roman" w:cs="Times New Roman" w:hint="cs"/>
          <w:sz w:val="32"/>
          <w:szCs w:val="32"/>
          <w:rtl/>
          <w:lang w:bidi="ar-DZ"/>
        </w:rPr>
        <w:t>‟</w:t>
      </w:r>
      <w:r w:rsidRPr="00D94F70">
        <w:rPr>
          <w:rStyle w:val="Appelnotedebasdep"/>
          <w:rFonts w:ascii="Simplified Arabic" w:hAnsi="Simplified Arabic" w:cs="Simplified Arabic"/>
          <w:sz w:val="32"/>
          <w:szCs w:val="32"/>
          <w:rtl/>
        </w:rPr>
        <w:footnoteReference w:id="30"/>
      </w:r>
      <w:r w:rsidRPr="004E3D17">
        <w:rPr>
          <w:rFonts w:ascii="Simplified Arabic" w:hAnsi="Simplified Arabic" w:cs="Simplified Arabic"/>
          <w:sz w:val="32"/>
          <w:szCs w:val="32"/>
          <w:rtl/>
          <w:lang w:bidi="ar-DZ"/>
        </w:rPr>
        <w:t xml:space="preserve">. </w:t>
      </w:r>
    </w:p>
    <w:p w:rsidR="00252B9C" w:rsidRPr="004E3D17" w:rsidRDefault="00252B9C" w:rsidP="00252B9C">
      <w:pPr>
        <w:pStyle w:val="Paragraphedeliste"/>
        <w:bidi/>
        <w:spacing w:after="0" w:line="360" w:lineRule="auto"/>
        <w:rPr>
          <w:rFonts w:ascii="Simplified Arabic" w:hAnsi="Simplified Arabic" w:cs="Simplified Arabic"/>
          <w:sz w:val="32"/>
          <w:szCs w:val="32"/>
          <w:rtl/>
        </w:rPr>
      </w:pPr>
      <w:r w:rsidRPr="004E3D17">
        <w:rPr>
          <w:rFonts w:ascii="Simplified Arabic" w:hAnsi="Simplified Arabic" w:cs="Simplified Arabic" w:hint="cs"/>
          <w:sz w:val="32"/>
          <w:szCs w:val="32"/>
          <w:rtl/>
          <w:lang w:bidi="ar-DZ"/>
        </w:rPr>
        <w:t>قد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تأثر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رواد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هذه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النظرية</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ولا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سيما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آيزروياوس</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بالفكر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الظاهراتي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هوسرل</w:t>
      </w:r>
      <w:r w:rsidRPr="004E3D17">
        <w:rPr>
          <w:rFonts w:ascii="Simplified Arabic" w:hAnsi="Simplified Arabic" w:cs="Simplified Arabic" w:hint="eastAsia"/>
          <w:sz w:val="32"/>
          <w:szCs w:val="32"/>
          <w:rtl/>
          <w:lang w:bidi="ar-DZ"/>
        </w:rPr>
        <w:t>»</w:t>
      </w:r>
      <w:r w:rsidRPr="004E3D17">
        <w:rPr>
          <w:rFonts w:ascii="Simplified Arabic" w:hAnsi="Simplified Arabic" w:cs="Simplified Arabic" w:hint="cs"/>
          <w:sz w:val="32"/>
          <w:szCs w:val="32"/>
          <w:rtl/>
          <w:lang w:bidi="ar-DZ"/>
        </w:rPr>
        <w:t>و</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غادمير</w:t>
      </w:r>
      <w:r w:rsidRPr="004E3D17">
        <w:rPr>
          <w:rFonts w:ascii="Simplified Arabic" w:hAnsi="Simplified Arabic" w:cs="Simplified Arabic" w:hint="eastAsia"/>
          <w:sz w:val="32"/>
          <w:szCs w:val="32"/>
          <w:rtl/>
          <w:lang w:bidi="ar-DZ"/>
        </w:rPr>
        <w:t>»</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حتى</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هيدجر</w:t>
      </w:r>
      <w:r w:rsidRPr="004E3D17">
        <w:rPr>
          <w:rFonts w:ascii="Simplified Arabic" w:hAnsi="Simplified Arabic" w:cs="Simplified Arabic" w:hint="eastAsia"/>
          <w:sz w:val="32"/>
          <w:szCs w:val="32"/>
          <w:rtl/>
          <w:lang w:bidi="ar-DZ"/>
        </w:rPr>
        <w:t>»</w:t>
      </w:r>
      <w:r w:rsidRPr="004E3D1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واشتقوا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مصطلحاتهم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الخاصة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ومفاهيمهم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مثل</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أفق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الانتظار</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و</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المسافة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الجمالية</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و</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فراغات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و</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الواقع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الجمالي</w:t>
      </w:r>
      <w:r w:rsidRPr="004E3D17">
        <w:rPr>
          <w:rFonts w:ascii="Simplified Arabic" w:hAnsi="Simplified Arabic" w:cs="Simplified Arabic"/>
          <w:sz w:val="32"/>
          <w:szCs w:val="32"/>
          <w:rtl/>
          <w:lang w:bidi="ar-DZ"/>
        </w:rPr>
        <w:t>)</w:t>
      </w:r>
      <w:r w:rsidRPr="004E3D1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أعانتهم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وضع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قواعد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لتقبل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وصوت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أويلها</w:t>
      </w:r>
      <w:r w:rsidRPr="004E3D17">
        <w:rPr>
          <w:rFonts w:ascii="Times New Roman" w:hAnsi="Times New Roman" w:cs="Times New Roman" w:hint="cs"/>
          <w:sz w:val="32"/>
          <w:szCs w:val="32"/>
          <w:rtl/>
          <w:lang w:bidi="ar-DZ"/>
        </w:rPr>
        <w:t>‟</w:t>
      </w:r>
      <w:r w:rsidRPr="00D94F70">
        <w:rPr>
          <w:rStyle w:val="Appelnotedebasdep"/>
          <w:rFonts w:ascii="Simplified Arabic" w:hAnsi="Simplified Arabic" w:cs="Simplified Arabic"/>
          <w:sz w:val="32"/>
          <w:szCs w:val="32"/>
          <w:rtl/>
        </w:rPr>
        <w:footnoteReference w:id="31"/>
      </w:r>
    </w:p>
    <w:p w:rsidR="00252B9C" w:rsidRPr="004E3D17" w:rsidRDefault="00252B9C" w:rsidP="00252B9C">
      <w:pPr>
        <w:pStyle w:val="Paragraphedeliste"/>
        <w:bidi/>
        <w:spacing w:after="0" w:line="360" w:lineRule="auto"/>
        <w:rPr>
          <w:rFonts w:ascii="Simplified Arabic" w:hAnsi="Simplified Arabic" w:cs="Simplified Arabic"/>
          <w:sz w:val="32"/>
          <w:szCs w:val="32"/>
          <w:rtl/>
        </w:rPr>
      </w:pPr>
      <w:r w:rsidRPr="004E3D17">
        <w:rPr>
          <w:rFonts w:ascii="Simplified Arabic" w:hAnsi="Simplified Arabic" w:cs="Simplified Arabic" w:hint="cs"/>
          <w:sz w:val="32"/>
          <w:szCs w:val="32"/>
          <w:rtl/>
          <w:lang w:bidi="ar-DZ"/>
        </w:rPr>
        <w:t>وأبرز</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المفاهيم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الظاهراتية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المؤثرة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نظرية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التلقي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مفهوم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التعالي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والقصدية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ودورهما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تنمية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العلاقة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الذات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المتلقية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والبنية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النصية</w:t>
      </w:r>
      <w:r w:rsidRPr="004E3D17">
        <w:rPr>
          <w:rFonts w:ascii="Simplified Arabic" w:hAnsi="Simplified Arabic" w:cs="Simplified Arabic"/>
          <w:sz w:val="32"/>
          <w:szCs w:val="32"/>
          <w:rtl/>
          <w:lang w:bidi="ar-DZ"/>
        </w:rPr>
        <w:t>. ”</w:t>
      </w:r>
      <w:r w:rsidRPr="004E3D17">
        <w:rPr>
          <w:rFonts w:ascii="Simplified Arabic" w:hAnsi="Simplified Arabic" w:cs="Simplified Arabic" w:hint="cs"/>
          <w:sz w:val="32"/>
          <w:szCs w:val="32"/>
          <w:rtl/>
          <w:lang w:bidi="ar-DZ"/>
        </w:rPr>
        <w:t>ويبدو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مفهوم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التعالي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النواة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المهيمنة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الفكر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الظاهراتي،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وقصد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به</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هوسرل</w:t>
      </w:r>
      <w:r w:rsidRPr="004E3D17">
        <w:rPr>
          <w:rFonts w:ascii="Simplified Arabic" w:hAnsi="Simplified Arabic" w:cs="Simplified Arabic" w:hint="eastAsia"/>
          <w:sz w:val="32"/>
          <w:szCs w:val="32"/>
          <w:rtl/>
          <w:lang w:bidi="ar-DZ"/>
        </w:rPr>
        <w:t>»</w:t>
      </w:r>
      <w:r w:rsidRPr="004E3D17">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المعنى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الموضوعي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ينشأ</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بعد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تكون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الظاهرة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معنى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محضا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الشعور،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بعد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الارتداد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عالم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المحسوسات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الخارجية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المادية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عالم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الشعور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الداخلي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الخالص</w:t>
      </w:r>
      <w:r w:rsidRPr="004E3D17">
        <w:rPr>
          <w:rFonts w:ascii="Times New Roman" w:hAnsi="Times New Roman" w:cs="Times New Roman" w:hint="cs"/>
          <w:sz w:val="32"/>
          <w:szCs w:val="32"/>
          <w:rtl/>
          <w:lang w:bidi="ar-DZ"/>
        </w:rPr>
        <w:t>‟</w:t>
      </w:r>
      <w:r w:rsidRPr="00D94F70">
        <w:rPr>
          <w:rStyle w:val="Appelnotedebasdep"/>
          <w:rFonts w:ascii="Simplified Arabic" w:hAnsi="Simplified Arabic" w:cs="Simplified Arabic"/>
          <w:sz w:val="32"/>
          <w:szCs w:val="32"/>
          <w:rtl/>
        </w:rPr>
        <w:footnoteReference w:id="32"/>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ومعنى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هذا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عملية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البحث</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المعنى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تكون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العوامل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الداخلية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للذات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الإنسانية،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وذلك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أجل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تكوين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خلاصة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شعورية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قائمة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العميق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ونابعة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التأمل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الدقيق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للظواهر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المادية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الخارجية</w:t>
      </w:r>
      <w:r w:rsidRPr="004E3D17">
        <w:rPr>
          <w:rFonts w:ascii="Simplified Arabic" w:hAnsi="Simplified Arabic" w:cs="Simplified Arabic"/>
          <w:sz w:val="32"/>
          <w:szCs w:val="32"/>
          <w:lang w:bidi="ar-DZ"/>
        </w:rPr>
        <w:t>.</w:t>
      </w:r>
    </w:p>
    <w:p w:rsidR="00252B9C" w:rsidRPr="00AB379E" w:rsidRDefault="00252B9C" w:rsidP="00252B9C">
      <w:pPr>
        <w:bidi/>
        <w:spacing w:after="0" w:line="360" w:lineRule="auto"/>
        <w:rPr>
          <w:rFonts w:ascii="Simplified Arabic" w:hAnsi="Simplified Arabic" w:cs="Simplified Arabic"/>
          <w:b/>
          <w:bCs/>
          <w:sz w:val="32"/>
          <w:szCs w:val="32"/>
          <w:rtl/>
          <w:lang w:bidi="ar-DZ"/>
        </w:rPr>
      </w:pPr>
      <w:r w:rsidRPr="00AB379E">
        <w:rPr>
          <w:rFonts w:ascii="Simplified Arabic" w:hAnsi="Simplified Arabic" w:cs="Simplified Arabic"/>
          <w:b/>
          <w:bCs/>
          <w:sz w:val="32"/>
          <w:szCs w:val="32"/>
          <w:lang w:bidi="ar-DZ"/>
        </w:rPr>
        <w:tab/>
      </w:r>
      <w:r w:rsidRPr="00AB379E">
        <w:rPr>
          <w:rFonts w:ascii="Simplified Arabic" w:hAnsi="Simplified Arabic" w:cs="Simplified Arabic" w:hint="cs"/>
          <w:b/>
          <w:bCs/>
          <w:sz w:val="32"/>
          <w:szCs w:val="32"/>
          <w:rtl/>
          <w:lang w:bidi="ar-DZ"/>
        </w:rPr>
        <w:t>الهرمنوطيقا</w:t>
      </w:r>
      <w:r w:rsidRPr="00AB379E">
        <w:rPr>
          <w:rFonts w:ascii="Simplified Arabic" w:hAnsi="Simplified Arabic" w:cs="Simplified Arabic"/>
          <w:b/>
          <w:bCs/>
          <w:sz w:val="32"/>
          <w:szCs w:val="32"/>
          <w:rtl/>
          <w:lang w:bidi="ar-DZ"/>
        </w:rPr>
        <w:t>/</w:t>
      </w:r>
      <w:r w:rsidRPr="00AB379E">
        <w:rPr>
          <w:rFonts w:ascii="Simplified Arabic" w:hAnsi="Simplified Arabic" w:cs="Simplified Arabic" w:hint="cs"/>
          <w:b/>
          <w:bCs/>
          <w:sz w:val="32"/>
          <w:szCs w:val="32"/>
          <w:rtl/>
          <w:lang w:bidi="ar-DZ"/>
        </w:rPr>
        <w:t>التأويلية</w:t>
      </w:r>
    </w:p>
    <w:p w:rsidR="00252B9C" w:rsidRPr="004E3D17" w:rsidRDefault="00252B9C" w:rsidP="00252B9C">
      <w:pPr>
        <w:pStyle w:val="Paragraphedeliste"/>
        <w:bidi/>
        <w:spacing w:after="0" w:line="360" w:lineRule="auto"/>
        <w:rPr>
          <w:rFonts w:ascii="Simplified Arabic" w:hAnsi="Simplified Arabic" w:cs="Simplified Arabic"/>
          <w:sz w:val="32"/>
          <w:szCs w:val="32"/>
          <w:rtl/>
        </w:rPr>
      </w:pPr>
      <w:r w:rsidRPr="004E3D17">
        <w:rPr>
          <w:rFonts w:ascii="Simplified Arabic" w:hAnsi="Simplified Arabic" w:cs="Simplified Arabic" w:hint="cs"/>
          <w:sz w:val="32"/>
          <w:szCs w:val="32"/>
          <w:rtl/>
          <w:lang w:bidi="ar-DZ"/>
        </w:rPr>
        <w:t>الهرمنوطيقا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مشتقة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الكلمة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اليونانية</w:t>
      </w:r>
      <w:r w:rsidRPr="004E3D17">
        <w:rPr>
          <w:rFonts w:ascii="Simplified Arabic" w:hAnsi="Simplified Arabic" w:cs="Simplified Arabic"/>
          <w:sz w:val="32"/>
          <w:szCs w:val="32"/>
          <w:lang w:bidi="ar-DZ"/>
        </w:rPr>
        <w:t xml:space="preserve"> ”Hermeneia</w:t>
      </w:r>
      <w:r w:rsidRPr="004E3D17">
        <w:rPr>
          <w:rFonts w:ascii="Times New Roman" w:hAnsi="Times New Roman" w:cs="Times New Roman"/>
          <w:sz w:val="32"/>
          <w:szCs w:val="32"/>
          <w:lang w:bidi="ar-DZ"/>
        </w:rPr>
        <w:t>‟</w:t>
      </w:r>
      <w:r>
        <w:rPr>
          <w:rFonts w:ascii="Times New Roman" w:hAnsi="Times New Roman" w:cs="Times New Roman" w:hint="cs"/>
          <w:sz w:val="32"/>
          <w:szCs w:val="32"/>
          <w:rtl/>
          <w:lang w:bidi="ar-DZ"/>
        </w:rPr>
        <w:t xml:space="preserve"> </w:t>
      </w:r>
      <w:r w:rsidRPr="004E3D17">
        <w:rPr>
          <w:rFonts w:ascii="Simplified Arabic" w:hAnsi="Simplified Arabic" w:cs="Simplified Arabic" w:hint="cs"/>
          <w:sz w:val="32"/>
          <w:szCs w:val="32"/>
          <w:rtl/>
          <w:lang w:bidi="ar-DZ"/>
        </w:rPr>
        <w:t>أي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التأويل</w:t>
      </w:r>
      <w:r w:rsidRPr="00D94F70">
        <w:rPr>
          <w:rStyle w:val="Appelnotedebasdep"/>
          <w:rFonts w:ascii="Simplified Arabic" w:hAnsi="Simplified Arabic" w:cs="Simplified Arabic"/>
          <w:sz w:val="32"/>
          <w:szCs w:val="32"/>
          <w:rtl/>
        </w:rPr>
        <w:footnoteReference w:id="33"/>
      </w:r>
      <w:r w:rsidRPr="004E3D17">
        <w:rPr>
          <w:rFonts w:ascii="Simplified Arabic" w:hAnsi="Simplified Arabic" w:cs="Simplified Arabic" w:hint="cs"/>
          <w:sz w:val="32"/>
          <w:szCs w:val="32"/>
          <w:rtl/>
          <w:lang w:bidi="ar-DZ"/>
        </w:rPr>
        <w:t>وهي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تشير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الجهود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التأويلية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مارسها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الإنسان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لتفسير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النصوص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وفهمها،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والبحث</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المعاني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المضمرة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باطن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برده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بداياته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الأولى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ومصادره،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وهي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الدلالة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تتفق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تعريف</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ابن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منظور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للتأويل</w:t>
      </w:r>
      <w:r w:rsidRPr="004E3D17">
        <w:rPr>
          <w:rFonts w:ascii="Simplified Arabic" w:hAnsi="Simplified Arabic" w:cs="Simplified Arabic"/>
          <w:sz w:val="32"/>
          <w:szCs w:val="32"/>
          <w:rtl/>
          <w:lang w:bidi="ar-DZ"/>
        </w:rPr>
        <w:t>: ”</w:t>
      </w:r>
      <w:r w:rsidRPr="004E3D17">
        <w:rPr>
          <w:rFonts w:ascii="Simplified Arabic" w:hAnsi="Simplified Arabic" w:cs="Simplified Arabic" w:hint="cs"/>
          <w:sz w:val="32"/>
          <w:szCs w:val="32"/>
          <w:rtl/>
          <w:lang w:bidi="ar-DZ"/>
        </w:rPr>
        <w:t>التأويل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المرجع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والمصير،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مأخوذ</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آل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يؤول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كذا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صار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إليه</w:t>
      </w:r>
      <w:r w:rsidRPr="004E3D17">
        <w:rPr>
          <w:rFonts w:ascii="Times New Roman" w:hAnsi="Times New Roman" w:cs="Times New Roman" w:hint="cs"/>
          <w:sz w:val="32"/>
          <w:szCs w:val="32"/>
          <w:rtl/>
          <w:lang w:bidi="ar-DZ"/>
        </w:rPr>
        <w:t>‟</w:t>
      </w:r>
      <w:r w:rsidRPr="00D94F70">
        <w:rPr>
          <w:rStyle w:val="Appelnotedebasdep"/>
          <w:rFonts w:ascii="Simplified Arabic" w:hAnsi="Simplified Arabic" w:cs="Simplified Arabic"/>
          <w:sz w:val="32"/>
          <w:szCs w:val="32"/>
          <w:rtl/>
        </w:rPr>
        <w:footnoteReference w:id="34"/>
      </w:r>
    </w:p>
    <w:p w:rsidR="00252B9C" w:rsidRPr="004E3D17" w:rsidRDefault="00252B9C" w:rsidP="00252B9C">
      <w:pPr>
        <w:pStyle w:val="Paragraphedeliste"/>
        <w:bidi/>
        <w:spacing w:after="0" w:line="360" w:lineRule="auto"/>
        <w:rPr>
          <w:rFonts w:ascii="Simplified Arabic" w:hAnsi="Simplified Arabic" w:cs="Simplified Arabic"/>
          <w:sz w:val="32"/>
          <w:szCs w:val="32"/>
          <w:rtl/>
        </w:rPr>
      </w:pPr>
      <w:r w:rsidRPr="004E3D17">
        <w:rPr>
          <w:rFonts w:ascii="Simplified Arabic" w:hAnsi="Simplified Arabic" w:cs="Simplified Arabic" w:hint="cs"/>
          <w:sz w:val="32"/>
          <w:szCs w:val="32"/>
          <w:rtl/>
          <w:lang w:bidi="ar-DZ"/>
        </w:rPr>
        <w:t>ويرجع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الفضل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نقل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الهرمنوطيقا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الحالة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التقليدية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اللاهوتية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حالة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جديدة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أكثر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فاعلية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تجعلها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حاضرة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النصوص،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الباحث</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فريديريك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شلايرماخر</w:t>
      </w:r>
      <w:r w:rsidRPr="004E3D17">
        <w:rPr>
          <w:rFonts w:ascii="Times New Roman" w:hAnsi="Times New Roman" w:cs="Times New Roman" w:hint="cs"/>
          <w:sz w:val="32"/>
          <w:szCs w:val="32"/>
          <w:rtl/>
          <w:lang w:bidi="ar-DZ"/>
        </w:rPr>
        <w:t>‟</w:t>
      </w:r>
      <w:r w:rsidRPr="004E3D1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واعتبر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هذا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إيذانا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لمرحلة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أصبحت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الهرمنوطيقا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خصوصيته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الساعية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توفير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صحيح</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لكل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قول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مهما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كان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نوعه،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وبالتالي</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يعود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إليه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الفضل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نقل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المصطلح</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دائرة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الاستخدام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اللاهوتي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ليكون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فنا،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لعملية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وشروطها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تحليل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النصوص</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وهكذا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تباعد</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شلايرماخر</w:t>
      </w:r>
      <w:r w:rsidRPr="004E3D17">
        <w:rPr>
          <w:rFonts w:ascii="Times New Roman" w:hAnsi="Times New Roman" w:cs="Times New Roman" w:hint="cs"/>
          <w:sz w:val="32"/>
          <w:szCs w:val="32"/>
          <w:rtl/>
          <w:lang w:bidi="ar-DZ"/>
        </w:rPr>
        <w:t>‟</w:t>
      </w:r>
      <w:r w:rsidRPr="004E3D17">
        <w:rPr>
          <w:rFonts w:ascii="Simplified Arabic" w:hAnsi="Simplified Arabic" w:cs="Simplified Arabic" w:hint="cs"/>
          <w:sz w:val="32"/>
          <w:szCs w:val="32"/>
          <w:rtl/>
          <w:lang w:bidi="ar-DZ"/>
        </w:rPr>
        <w:t>بالتأويلية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بشكل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نهائي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تكون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خدمة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خاص،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ووصل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تكون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بذاتها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يؤسس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عملية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وبالتالي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عملية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التفسير</w:t>
      </w:r>
      <w:r w:rsidRPr="004E3D17">
        <w:rPr>
          <w:rFonts w:ascii="Times New Roman" w:hAnsi="Times New Roman" w:cs="Times New Roman" w:hint="cs"/>
          <w:sz w:val="32"/>
          <w:szCs w:val="32"/>
          <w:rtl/>
          <w:lang w:bidi="ar-DZ"/>
        </w:rPr>
        <w:t>‟</w:t>
      </w:r>
      <w:r w:rsidRPr="00D94F70">
        <w:rPr>
          <w:rStyle w:val="Appelnotedebasdep"/>
          <w:rFonts w:ascii="Simplified Arabic" w:hAnsi="Simplified Arabic" w:cs="Simplified Arabic"/>
          <w:sz w:val="32"/>
          <w:szCs w:val="32"/>
          <w:rtl/>
        </w:rPr>
        <w:footnoteReference w:id="35"/>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ومن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ثم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نقل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الممارسة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التأويلية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وضع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الاحتكار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الكنيسي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اللاهوتي،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وضع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أداتي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مشاع،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عبر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الارتقاء</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درجة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يؤسس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لعملية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محاولة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لإيجاد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تأصيل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هجيل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عملية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تأويل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النصوص،عبر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الانتقال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وضع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التأويل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للنصوص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بكل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تمظهراتها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وأنواعها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معنى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الفهم</w:t>
      </w:r>
      <w:r w:rsidRPr="004E3D17">
        <w:rPr>
          <w:rFonts w:ascii="Simplified Arabic" w:hAnsi="Simplified Arabic" w:cs="Simplified Arabic"/>
          <w:sz w:val="32"/>
          <w:szCs w:val="32"/>
          <w:lang w:bidi="ar-DZ"/>
        </w:rPr>
        <w:t>.</w:t>
      </w:r>
    </w:p>
    <w:p w:rsidR="00252B9C"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الهرمنوطيقا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عند</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شلايرماخر</w:t>
      </w:r>
      <w:r w:rsidRPr="004E3D17">
        <w:rPr>
          <w:rFonts w:ascii="Times New Roman" w:hAnsi="Times New Roman" w:cs="Times New Roman" w:hint="cs"/>
          <w:sz w:val="32"/>
          <w:szCs w:val="32"/>
          <w:rtl/>
          <w:lang w:bidi="ar-DZ"/>
        </w:rPr>
        <w:t>‟</w:t>
      </w:r>
      <w:r>
        <w:rPr>
          <w:rFonts w:ascii="Times New Roman" w:hAnsi="Times New Roman" w:cs="Times New Roman" w:hint="cs"/>
          <w:sz w:val="32"/>
          <w:szCs w:val="32"/>
          <w:rtl/>
          <w:lang w:bidi="ar-DZ"/>
        </w:rPr>
        <w:t xml:space="preserve"> </w:t>
      </w:r>
      <w:r w:rsidRPr="004E3D17">
        <w:rPr>
          <w:rFonts w:ascii="Simplified Arabic" w:hAnsi="Simplified Arabic" w:cs="Simplified Arabic" w:hint="cs"/>
          <w:sz w:val="32"/>
          <w:szCs w:val="32"/>
          <w:rtl/>
          <w:lang w:bidi="ar-DZ"/>
        </w:rPr>
        <w:t>تشكل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مفارقة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جديدة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للنمط</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التقليدي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السائد،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وتتضح</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هذه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المفارقة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بملاحظة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الدافع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نحو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تأسيس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منهج</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للفهم</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ف</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شلايرماخر</w:t>
      </w:r>
      <w:r w:rsidRPr="004E3D17">
        <w:rPr>
          <w:rFonts w:ascii="Simplified Arabic" w:hAnsi="Simplified Arabic" w:cs="Simplified Arabic" w:hint="eastAsia"/>
          <w:sz w:val="32"/>
          <w:szCs w:val="32"/>
          <w:rtl/>
          <w:lang w:bidi="ar-DZ"/>
        </w:rPr>
        <w:t>»</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يبدأ</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بالبحث</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مصدر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التأويل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جده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ظاهرة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سوء</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حيث</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تثير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الحاجة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الفهم</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وتلك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الحاجة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تتحول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إذا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استطعنا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نتزود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بشروط</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الفهم</w:t>
      </w:r>
      <w:r w:rsidRPr="004E3D17">
        <w:rPr>
          <w:rFonts w:ascii="Times New Roman" w:hAnsi="Times New Roman" w:cs="Times New Roman" w:hint="cs"/>
          <w:sz w:val="32"/>
          <w:szCs w:val="32"/>
          <w:rtl/>
          <w:lang w:bidi="ar-DZ"/>
        </w:rPr>
        <w:t>‟</w:t>
      </w:r>
      <w:r w:rsidRPr="00D94F70">
        <w:rPr>
          <w:rStyle w:val="Appelnotedebasdep"/>
          <w:rFonts w:ascii="Simplified Arabic" w:hAnsi="Simplified Arabic" w:cs="Simplified Arabic"/>
          <w:sz w:val="32"/>
          <w:szCs w:val="32"/>
          <w:rtl/>
        </w:rPr>
        <w:footnoteReference w:id="36"/>
      </w:r>
      <w:r w:rsidRPr="004E3D17">
        <w:rPr>
          <w:rFonts w:ascii="Simplified Arabic" w:hAnsi="Simplified Arabic" w:cs="Simplified Arabic"/>
          <w:sz w:val="32"/>
          <w:szCs w:val="32"/>
          <w:rtl/>
          <w:lang w:bidi="ar-DZ"/>
        </w:rPr>
        <w:t xml:space="preserve">. </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يجعل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الضروري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إيجاد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منهج</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تأويل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يعصمنا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سوء</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وهذا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خلاف</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النمط</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التقليدي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الذي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ينطلق</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إمكانية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لشيء</w:t>
      </w:r>
      <w:r w:rsidRPr="004E3D17">
        <w:rPr>
          <w:rFonts w:ascii="Simplified Arabic" w:hAnsi="Simplified Arabic" w:cs="Simplified Arabic"/>
          <w:sz w:val="32"/>
          <w:szCs w:val="32"/>
          <w:lang w:bidi="ar-DZ"/>
        </w:rPr>
        <w:t xml:space="preserve">. </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أما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الكيفية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يقترحها</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شلايرماخر</w:t>
      </w:r>
      <w:r w:rsidRPr="004E3D17">
        <w:rPr>
          <w:rFonts w:ascii="Simplified Arabic" w:hAnsi="Simplified Arabic" w:cs="Simplified Arabic" w:hint="eastAsia"/>
          <w:sz w:val="32"/>
          <w:szCs w:val="32"/>
          <w:rtl/>
          <w:lang w:bidi="ar-DZ"/>
        </w:rPr>
        <w:t>»</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للفهم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فتعتمد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تحليل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الحالة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الإبداعية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ترتبط</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بالحياة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الداخلية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والخارجية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للمبدع،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يجعل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الضروري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لفهم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الإبداع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استصحاب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كلا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الحالتين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عملية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الفهم</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وهو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اعتراف</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واضح</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بالذات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المبدعة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وعدم إهمالها،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وهو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الواقع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اعتراف</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بالقصد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المستبطن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هنا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يكتسب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تصورا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جديدا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عند</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شلايرماخر</w:t>
      </w:r>
      <w:r w:rsidRPr="004E3D17">
        <w:rPr>
          <w:rFonts w:ascii="Simplified Arabic" w:hAnsi="Simplified Arabic" w:cs="Simplified Arabic" w:hint="eastAsia"/>
          <w:sz w:val="32"/>
          <w:szCs w:val="32"/>
          <w:rtl/>
          <w:lang w:bidi="ar-DZ"/>
        </w:rPr>
        <w:t>»</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يصبح</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ه </w:t>
      </w:r>
      <w:r w:rsidRPr="004E3D17">
        <w:rPr>
          <w:rFonts w:ascii="Simplified Arabic" w:hAnsi="Simplified Arabic" w:cs="Simplified Arabic" w:hint="cs"/>
          <w:sz w:val="32"/>
          <w:szCs w:val="32"/>
          <w:rtl/>
          <w:lang w:bidi="ar-DZ"/>
        </w:rPr>
        <w:t>تجليا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لحياة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المبدع</w:t>
      </w:r>
      <w:r w:rsidRPr="004E3D17">
        <w:rPr>
          <w:rFonts w:ascii="Simplified Arabic" w:hAnsi="Simplified Arabic" w:cs="Simplified Arabic"/>
          <w:sz w:val="32"/>
          <w:szCs w:val="32"/>
          <w:rtl/>
          <w:lang w:bidi="ar-DZ"/>
        </w:rPr>
        <w:t xml:space="preserve">. ” </w:t>
      </w:r>
      <w:r w:rsidRPr="004E3D17">
        <w:rPr>
          <w:rFonts w:ascii="Simplified Arabic" w:hAnsi="Simplified Arabic" w:cs="Simplified Arabic" w:hint="cs"/>
          <w:sz w:val="32"/>
          <w:szCs w:val="32"/>
          <w:rtl/>
          <w:lang w:bidi="ar-DZ"/>
        </w:rPr>
        <w:t>وإذا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كان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الأمر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كذلك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فإن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المهم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الممارسة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الهرمنيوطيقية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ليست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فسير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المقاطع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فحسب،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وإدراك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أصله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ومنبعه،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بزوغه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الحياة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الفردية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لمؤلفه</w:t>
      </w:r>
      <w:r w:rsidRPr="004E3D17">
        <w:rPr>
          <w:rFonts w:ascii="Times New Roman" w:hAnsi="Times New Roman" w:cs="Times New Roman" w:hint="cs"/>
          <w:sz w:val="32"/>
          <w:szCs w:val="32"/>
          <w:rtl/>
          <w:lang w:bidi="ar-DZ"/>
        </w:rPr>
        <w:t>‟</w:t>
      </w:r>
      <w:r w:rsidRPr="00D94F70">
        <w:rPr>
          <w:rStyle w:val="Appelnotedebasdep"/>
          <w:rFonts w:ascii="Simplified Arabic" w:hAnsi="Simplified Arabic" w:cs="Simplified Arabic"/>
          <w:sz w:val="32"/>
          <w:szCs w:val="32"/>
          <w:rtl/>
        </w:rPr>
        <w:footnoteReference w:id="37"/>
      </w:r>
      <w:r w:rsidRPr="004E3D17">
        <w:rPr>
          <w:rFonts w:ascii="Simplified Arabic" w:hAnsi="Simplified Arabic" w:cs="Simplified Arabic"/>
          <w:sz w:val="32"/>
          <w:szCs w:val="32"/>
          <w:rtl/>
          <w:lang w:bidi="ar-DZ"/>
        </w:rPr>
        <w:t>.</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4E3D17">
        <w:rPr>
          <w:rFonts w:ascii="Simplified Arabic" w:hAnsi="Simplified Arabic" w:cs="Simplified Arabic" w:hint="cs"/>
          <w:sz w:val="32"/>
          <w:szCs w:val="32"/>
          <w:rtl/>
          <w:lang w:bidi="ar-DZ"/>
        </w:rPr>
        <w:t>وتتجاوز</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وظيفة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الهرمنوطيقي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حينها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تفسير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لتصل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اكتشاف</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التجربة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الحياتية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للمبدع،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لأن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ليس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مجرد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وصف</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تصوير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يستمد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وجوده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الخارج</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فحسب،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وإنما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أيضا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مفعم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بحياة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الآخر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عندما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يعكس</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التجربة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الداخلية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للمبدع،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وتكون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اللغة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وقتها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وسيطا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لنقل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تلك</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التجربة</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ومن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هذا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البعد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نتعرف</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الحالة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الرومانسية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وصفت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بها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هرمنوطيقا</w:t>
      </w:r>
      <w:r w:rsidRPr="004E3D17">
        <w:rPr>
          <w:rFonts w:ascii="Simplified Arabic" w:hAnsi="Simplified Arabic" w:cs="Simplified Arabic"/>
          <w:sz w:val="32"/>
          <w:szCs w:val="32"/>
          <w:rtl/>
          <w:lang w:bidi="ar-DZ"/>
        </w:rPr>
        <w:t xml:space="preserve"> «</w:t>
      </w:r>
      <w:r w:rsidRPr="004E3D17">
        <w:rPr>
          <w:rFonts w:ascii="Simplified Arabic" w:hAnsi="Simplified Arabic" w:cs="Simplified Arabic" w:hint="cs"/>
          <w:sz w:val="32"/>
          <w:szCs w:val="32"/>
          <w:rtl/>
          <w:lang w:bidi="ar-DZ"/>
        </w:rPr>
        <w:t>شلايرماخر</w:t>
      </w:r>
      <w:r w:rsidRPr="004E3D17">
        <w:rPr>
          <w:rFonts w:ascii="Simplified Arabic" w:hAnsi="Simplified Arabic" w:cs="Simplified Arabic" w:hint="eastAsia"/>
          <w:sz w:val="32"/>
          <w:szCs w:val="32"/>
          <w:rtl/>
          <w:lang w:bidi="ar-DZ"/>
        </w:rPr>
        <w:t>»</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لأنها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تؤكد</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دور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المبدع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حساب</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الواقع،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وتعتبر</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تعبيرا</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لعالمه</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الداخلي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موازي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اله</w:t>
      </w:r>
      <w:r w:rsidRPr="004E3D17">
        <w:rPr>
          <w:rFonts w:ascii="Simplified Arabic" w:hAnsi="Simplified Arabic" w:cs="Simplified Arabic"/>
          <w:sz w:val="32"/>
          <w:szCs w:val="32"/>
          <w:lang w:bidi="ar-DZ"/>
        </w:rPr>
        <w:t xml:space="preserve">. </w:t>
      </w:r>
    </w:p>
    <w:p w:rsidR="00252B9C" w:rsidRPr="005B3852" w:rsidRDefault="00252B9C" w:rsidP="00252B9C">
      <w:pPr>
        <w:bidi/>
        <w:spacing w:after="0" w:line="360" w:lineRule="auto"/>
        <w:rPr>
          <w:rFonts w:ascii="Simplified Arabic" w:hAnsi="Simplified Arabic" w:cs="Simplified Arabic"/>
          <w:sz w:val="32"/>
          <w:szCs w:val="32"/>
          <w:rtl/>
          <w:lang w:bidi="ar-DZ"/>
        </w:rPr>
      </w:pPr>
    </w:p>
    <w:p w:rsidR="00252B9C" w:rsidRPr="00AB379E" w:rsidRDefault="00252B9C" w:rsidP="00252B9C">
      <w:pPr>
        <w:pStyle w:val="Paragraphedeliste"/>
        <w:bidi/>
        <w:spacing w:after="0" w:line="360" w:lineRule="auto"/>
        <w:rPr>
          <w:rFonts w:ascii="Simplified Arabic" w:hAnsi="Simplified Arabic" w:cs="Simplified Arabic"/>
          <w:b/>
          <w:bCs/>
          <w:sz w:val="40"/>
          <w:szCs w:val="40"/>
          <w:rtl/>
          <w:lang w:bidi="ar-DZ"/>
        </w:rPr>
      </w:pPr>
      <w:r w:rsidRPr="00AB379E">
        <w:rPr>
          <w:rFonts w:ascii="Simplified Arabic" w:hAnsi="Simplified Arabic" w:cs="Simplified Arabic" w:hint="cs"/>
          <w:b/>
          <w:bCs/>
          <w:sz w:val="40"/>
          <w:szCs w:val="40"/>
          <w:rtl/>
          <w:lang w:bidi="ar-DZ"/>
        </w:rPr>
        <w:t>خاتمة</w:t>
      </w:r>
    </w:p>
    <w:p w:rsidR="00252B9C" w:rsidRPr="002111BC" w:rsidRDefault="00252B9C" w:rsidP="00252B9C">
      <w:pPr>
        <w:pStyle w:val="Paragraphedeliste"/>
        <w:bidi/>
        <w:spacing w:after="0" w:line="360" w:lineRule="auto"/>
        <w:rPr>
          <w:rFonts w:ascii="Simplified Arabic" w:eastAsia="Times New Roman" w:hAnsi="Simplified Arabic" w:cs="Simplified Arabic"/>
          <w:sz w:val="32"/>
          <w:szCs w:val="32"/>
          <w:rtl/>
          <w:lang w:eastAsia="fr-FR" w:bidi="ar-MA"/>
        </w:rPr>
      </w:pPr>
      <w:r w:rsidRPr="002111BC">
        <w:rPr>
          <w:rFonts w:ascii="Simplified Arabic" w:eastAsia="Times New Roman" w:hAnsi="Simplified Arabic" w:cs="Simplified Arabic" w:hint="cs"/>
          <w:sz w:val="32"/>
          <w:szCs w:val="32"/>
          <w:rtl/>
          <w:lang w:eastAsia="fr-FR" w:bidi="ar-MA"/>
        </w:rPr>
        <w:t>إن</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الشيء</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الأساسي</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في</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قراءة</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كل</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عمل</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أدبي،</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هو</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التفاعل</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بين</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بنيته</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النصية</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ومتلقيه</w:t>
      </w:r>
      <w:r w:rsidRPr="002111BC">
        <w:rPr>
          <w:rFonts w:ascii="Simplified Arabic" w:eastAsia="Times New Roman" w:hAnsi="Simplified Arabic" w:cs="Simplified Arabic"/>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فالنص</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ذاته</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لا</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يقدم</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إلا</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مظاهر</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خطاطية</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يمكن</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من</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خلالها</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أن</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ينتج</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الموضوع</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الجمالي</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للنص</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بين</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ما</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يحدث</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الإنتاج</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الفعلي</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من</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فعل</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التحقق</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الذي</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ينجزه</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القارئ</w:t>
      </w:r>
      <w:r w:rsidRPr="002111BC">
        <w:rPr>
          <w:rFonts w:ascii="Simplified Arabic" w:eastAsia="Times New Roman" w:hAnsi="Simplified Arabic" w:cs="Simplified Arabic"/>
          <w:sz w:val="32"/>
          <w:szCs w:val="32"/>
          <w:lang w:eastAsia="fr-FR" w:bidi="ar-MA"/>
        </w:rPr>
        <w:t>.</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r w:rsidRPr="002111BC">
        <w:rPr>
          <w:rFonts w:ascii="Simplified Arabic" w:eastAsia="Times New Roman" w:hAnsi="Simplified Arabic" w:cs="Simplified Arabic" w:hint="cs"/>
          <w:sz w:val="32"/>
          <w:szCs w:val="32"/>
          <w:rtl/>
          <w:lang w:eastAsia="fr-FR" w:bidi="ar-MA"/>
        </w:rPr>
        <w:t>فجمالية</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التفاعل</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لا</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تظهر</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إلا</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من</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خلال</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مرور</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القارئ</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عبر</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مختلف</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وجهات</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النظر</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التي</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يقدمها</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النص،</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ويربط</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الآراء</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والنماذج</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المختلفة</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بعضها</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ببعض</w:t>
      </w:r>
      <w:r w:rsidRPr="002111BC">
        <w:rPr>
          <w:rFonts w:ascii="Simplified Arabic" w:eastAsia="Times New Roman" w:hAnsi="Simplified Arabic" w:cs="Simplified Arabic"/>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هذا</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الفعل</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الحركي</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الذي</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يقوم</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بها</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لقارئ</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يجعل</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العمل</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الأدبي</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يتحرك،</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كما</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يجعل</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نفسه</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حركة</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كذلك</w:t>
      </w:r>
      <w:r w:rsidRPr="002111BC">
        <w:rPr>
          <w:rFonts w:ascii="Simplified Arabic" w:eastAsia="Times New Roman" w:hAnsi="Simplified Arabic" w:cs="Simplified Arabic"/>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لأن</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الموقع</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الفعلي</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للعمل</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يقع</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بين</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النص</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والقارئ،</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إذ</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أن</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من</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الواضح</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أن</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تحقيق</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التفاعل</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هو</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نتيجة</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للتفاعل</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بين</w:t>
      </w:r>
      <w:r>
        <w:rPr>
          <w:rFonts w:ascii="Simplified Arabic" w:eastAsia="Times New Roman" w:hAnsi="Simplified Arabic" w:cs="Simplified Arabic" w:hint="cs"/>
          <w:sz w:val="32"/>
          <w:szCs w:val="32"/>
          <w:rtl/>
          <w:lang w:eastAsia="fr-FR" w:bidi="ar-MA"/>
        </w:rPr>
        <w:t xml:space="preserve"> </w:t>
      </w:r>
      <w:r w:rsidRPr="002111BC">
        <w:rPr>
          <w:rFonts w:ascii="Simplified Arabic" w:eastAsia="Times New Roman" w:hAnsi="Simplified Arabic" w:cs="Simplified Arabic" w:hint="cs"/>
          <w:sz w:val="32"/>
          <w:szCs w:val="32"/>
          <w:rtl/>
          <w:lang w:eastAsia="fr-FR" w:bidi="ar-MA"/>
        </w:rPr>
        <w:t>الاثني</w:t>
      </w:r>
      <w:r w:rsidRPr="004E3D17">
        <w:rPr>
          <w:rFonts w:ascii="Simplified Arabic" w:hAnsi="Simplified Arabic" w:cs="Simplified Arabic" w:hint="cs"/>
          <w:sz w:val="32"/>
          <w:szCs w:val="32"/>
          <w:rtl/>
          <w:lang w:bidi="ar-DZ"/>
        </w:rPr>
        <w:t>ن</w:t>
      </w:r>
      <w:r w:rsidRPr="004E3D17">
        <w:rPr>
          <w:rFonts w:ascii="Simplified Arabic" w:hAnsi="Simplified Arabic" w:cs="Simplified Arabic"/>
          <w:sz w:val="32"/>
          <w:szCs w:val="32"/>
          <w:lang w:bidi="ar-DZ"/>
        </w:rPr>
        <w:t>.</w:t>
      </w: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bidi/>
        <w:spacing w:after="0" w:line="360" w:lineRule="auto"/>
        <w:jc w:val="center"/>
        <w:rPr>
          <w:rFonts w:ascii="Arabic Typesetting" w:eastAsia="Times New Roman" w:hAnsi="Arabic Typesetting" w:cs="Arabic Typesetting"/>
          <w:sz w:val="96"/>
          <w:szCs w:val="96"/>
          <w:rtl/>
          <w:lang w:eastAsia="fr-FR" w:bidi="ar-MA"/>
        </w:rPr>
      </w:pPr>
    </w:p>
    <w:p w:rsidR="00252B9C" w:rsidRDefault="00252B9C" w:rsidP="00252B9C">
      <w:pPr>
        <w:bidi/>
        <w:spacing w:after="0" w:line="360" w:lineRule="auto"/>
        <w:jc w:val="center"/>
        <w:rPr>
          <w:rFonts w:ascii="Arabic Typesetting" w:eastAsia="Times New Roman" w:hAnsi="Arabic Typesetting" w:cs="Arabic Typesetting"/>
          <w:sz w:val="96"/>
          <w:szCs w:val="96"/>
          <w:rtl/>
          <w:lang w:eastAsia="fr-FR" w:bidi="ar-MA"/>
        </w:rPr>
      </w:pPr>
    </w:p>
    <w:p w:rsidR="00252B9C" w:rsidRDefault="00252B9C" w:rsidP="00252B9C">
      <w:pPr>
        <w:bidi/>
        <w:spacing w:after="0" w:line="360" w:lineRule="auto"/>
        <w:jc w:val="center"/>
        <w:rPr>
          <w:rFonts w:ascii="Arabic Typesetting" w:eastAsia="Times New Roman" w:hAnsi="Arabic Typesetting" w:cs="Arabic Typesetting"/>
          <w:sz w:val="96"/>
          <w:szCs w:val="96"/>
          <w:rtl/>
          <w:lang w:eastAsia="fr-FR" w:bidi="ar-MA"/>
        </w:rPr>
      </w:pPr>
      <w:r w:rsidRPr="00D0753E">
        <w:rPr>
          <w:rFonts w:ascii="Arabic Typesetting" w:eastAsia="Times New Roman" w:hAnsi="Arabic Typesetting" w:cs="Arabic Typesetting"/>
          <w:sz w:val="96"/>
          <w:szCs w:val="96"/>
          <w:rtl/>
          <w:lang w:eastAsia="fr-FR" w:bidi="ar-MA"/>
        </w:rPr>
        <w:t>المحاضرة الثامنة</w:t>
      </w:r>
    </w:p>
    <w:p w:rsidR="00252B9C" w:rsidRDefault="00252B9C" w:rsidP="00252B9C">
      <w:pPr>
        <w:bidi/>
        <w:spacing w:after="0" w:line="360" w:lineRule="auto"/>
        <w:jc w:val="center"/>
        <w:rPr>
          <w:rFonts w:ascii="Arabic Typesetting" w:eastAsia="Times New Roman" w:hAnsi="Arabic Typesetting" w:cs="Arabic Typesetting"/>
          <w:sz w:val="96"/>
          <w:szCs w:val="96"/>
          <w:rtl/>
          <w:lang w:eastAsia="fr-FR" w:bidi="ar-MA"/>
        </w:rPr>
      </w:pPr>
    </w:p>
    <w:p w:rsidR="00252B9C" w:rsidRPr="00D0753E" w:rsidRDefault="00252B9C" w:rsidP="00252B9C">
      <w:pPr>
        <w:bidi/>
        <w:spacing w:after="0" w:line="360" w:lineRule="auto"/>
        <w:jc w:val="center"/>
        <w:rPr>
          <w:rFonts w:ascii="Arabic Typesetting" w:eastAsia="Times New Roman" w:hAnsi="Arabic Typesetting" w:cs="Arabic Typesetting"/>
          <w:sz w:val="72"/>
          <w:szCs w:val="72"/>
          <w:rtl/>
          <w:lang w:eastAsia="fr-FR" w:bidi="ar-MA"/>
        </w:rPr>
      </w:pPr>
      <w:r>
        <w:rPr>
          <w:rFonts w:ascii="Arabic Typesetting" w:eastAsia="Times New Roman" w:hAnsi="Arabic Typesetting" w:cs="Arabic Typesetting" w:hint="cs"/>
          <w:sz w:val="72"/>
          <w:szCs w:val="72"/>
          <w:rtl/>
          <w:lang w:eastAsia="fr-FR" w:bidi="ar-MA"/>
        </w:rPr>
        <w:t>النقد</w:t>
      </w:r>
      <w:r w:rsidRPr="00D0753E">
        <w:rPr>
          <w:rFonts w:ascii="Arabic Typesetting" w:eastAsia="Times New Roman" w:hAnsi="Arabic Typesetting" w:cs="Arabic Typesetting"/>
          <w:sz w:val="72"/>
          <w:szCs w:val="72"/>
          <w:rtl/>
          <w:lang w:eastAsia="fr-FR" w:bidi="ar-MA"/>
        </w:rPr>
        <w:t xml:space="preserve"> الموضوعاتي</w:t>
      </w:r>
    </w:p>
    <w:p w:rsidR="00252B9C" w:rsidRPr="00D0753E" w:rsidRDefault="00252B9C" w:rsidP="00252B9C">
      <w:pPr>
        <w:bidi/>
        <w:spacing w:after="0" w:line="360" w:lineRule="auto"/>
        <w:jc w:val="center"/>
        <w:rPr>
          <w:rFonts w:ascii="Simplified Arabic" w:eastAsia="Times New Roman" w:hAnsi="Simplified Arabic" w:cs="Simplified Arabic"/>
          <w:b/>
          <w:bCs/>
          <w:sz w:val="36"/>
          <w:szCs w:val="36"/>
          <w:rtl/>
          <w:lang w:eastAsia="fr-FR" w:bidi="ar-MA"/>
        </w:rPr>
      </w:pPr>
      <w:r>
        <w:rPr>
          <w:rFonts w:ascii="Simplified Arabic" w:eastAsia="Times New Roman" w:hAnsi="Simplified Arabic" w:cs="Simplified Arabic" w:hint="cs"/>
          <w:b/>
          <w:bCs/>
          <w:sz w:val="32"/>
          <w:szCs w:val="32"/>
          <w:rtl/>
          <w:lang w:eastAsia="fr-FR" w:bidi="ar-MA"/>
        </w:rPr>
        <w:t>(</w:t>
      </w:r>
      <w:r w:rsidRPr="00D0753E">
        <w:rPr>
          <w:rFonts w:ascii="Simplified Arabic" w:eastAsia="Times New Roman" w:hAnsi="Simplified Arabic" w:cs="Simplified Arabic"/>
          <w:b/>
          <w:bCs/>
          <w:sz w:val="32"/>
          <w:szCs w:val="32"/>
          <w:rtl/>
          <w:lang w:eastAsia="fr-FR" w:bidi="ar-MA"/>
        </w:rPr>
        <w:t>المقاربة الموضوعاتية</w:t>
      </w:r>
      <w:r>
        <w:rPr>
          <w:rFonts w:ascii="Simplified Arabic" w:eastAsia="Times New Roman" w:hAnsi="Simplified Arabic" w:cs="Simplified Arabic" w:hint="cs"/>
          <w:b/>
          <w:bCs/>
          <w:sz w:val="32"/>
          <w:szCs w:val="32"/>
          <w:rtl/>
          <w:lang w:eastAsia="fr-FR" w:bidi="ar-MA"/>
        </w:rPr>
        <w:t>)</w:t>
      </w:r>
    </w:p>
    <w:p w:rsidR="00252B9C" w:rsidRDefault="00252B9C" w:rsidP="00252B9C">
      <w:pPr>
        <w:bidi/>
        <w:spacing w:after="0" w:line="360" w:lineRule="auto"/>
        <w:rPr>
          <w:rFonts w:ascii="Simplified Arabic" w:eastAsia="Times New Roman" w:hAnsi="Simplified Arabic" w:cs="Simplified Arabic"/>
          <w:b/>
          <w:bCs/>
          <w:sz w:val="36"/>
          <w:szCs w:val="36"/>
          <w:rtl/>
          <w:lang w:eastAsia="fr-FR" w:bidi="ar-MA"/>
        </w:rPr>
      </w:pPr>
    </w:p>
    <w:p w:rsidR="00252B9C" w:rsidRDefault="00252B9C" w:rsidP="00252B9C">
      <w:pPr>
        <w:bidi/>
        <w:spacing w:after="0" w:line="360" w:lineRule="auto"/>
        <w:rPr>
          <w:rFonts w:ascii="Simplified Arabic" w:eastAsia="Times New Roman" w:hAnsi="Simplified Arabic" w:cs="Simplified Arabic"/>
          <w:b/>
          <w:bCs/>
          <w:sz w:val="36"/>
          <w:szCs w:val="36"/>
          <w:rtl/>
          <w:lang w:eastAsia="fr-FR" w:bidi="ar-MA"/>
        </w:rPr>
      </w:pPr>
    </w:p>
    <w:p w:rsidR="00252B9C" w:rsidRDefault="00252B9C" w:rsidP="00252B9C">
      <w:pPr>
        <w:bidi/>
        <w:spacing w:after="0" w:line="360" w:lineRule="auto"/>
        <w:rPr>
          <w:rFonts w:ascii="Simplified Arabic" w:eastAsia="Times New Roman" w:hAnsi="Simplified Arabic" w:cs="Simplified Arabic"/>
          <w:b/>
          <w:bCs/>
          <w:sz w:val="36"/>
          <w:szCs w:val="36"/>
          <w:rtl/>
          <w:lang w:eastAsia="fr-FR" w:bidi="ar-MA"/>
        </w:rPr>
      </w:pPr>
    </w:p>
    <w:p w:rsidR="00252B9C" w:rsidRDefault="00252B9C" w:rsidP="00252B9C">
      <w:pPr>
        <w:bidi/>
        <w:spacing w:after="0" w:line="360" w:lineRule="auto"/>
        <w:rPr>
          <w:rFonts w:ascii="Simplified Arabic" w:eastAsia="Times New Roman" w:hAnsi="Simplified Arabic" w:cs="Simplified Arabic"/>
          <w:b/>
          <w:bCs/>
          <w:sz w:val="36"/>
          <w:szCs w:val="36"/>
          <w:rtl/>
          <w:lang w:eastAsia="fr-FR" w:bidi="ar-MA"/>
        </w:rPr>
      </w:pPr>
    </w:p>
    <w:p w:rsidR="00252B9C" w:rsidRDefault="00252B9C" w:rsidP="00252B9C">
      <w:pPr>
        <w:bidi/>
        <w:spacing w:after="0" w:line="360" w:lineRule="auto"/>
        <w:rPr>
          <w:rFonts w:ascii="Simplified Arabic" w:eastAsia="Times New Roman" w:hAnsi="Simplified Arabic" w:cs="Simplified Arabic"/>
          <w:b/>
          <w:bCs/>
          <w:sz w:val="36"/>
          <w:szCs w:val="36"/>
          <w:rtl/>
          <w:lang w:eastAsia="fr-FR" w:bidi="ar-MA"/>
        </w:rPr>
      </w:pPr>
    </w:p>
    <w:p w:rsidR="00252B9C" w:rsidRDefault="00252B9C" w:rsidP="00252B9C">
      <w:pPr>
        <w:bidi/>
        <w:spacing w:after="0" w:line="360" w:lineRule="auto"/>
        <w:rPr>
          <w:rFonts w:ascii="Simplified Arabic" w:eastAsia="Times New Roman" w:hAnsi="Simplified Arabic" w:cs="Simplified Arabic"/>
          <w:b/>
          <w:bCs/>
          <w:sz w:val="36"/>
          <w:szCs w:val="36"/>
          <w:rtl/>
          <w:lang w:eastAsia="fr-FR" w:bidi="ar-MA"/>
        </w:rPr>
      </w:pPr>
    </w:p>
    <w:p w:rsidR="00252B9C" w:rsidRDefault="00252B9C" w:rsidP="00252B9C">
      <w:pPr>
        <w:bidi/>
        <w:spacing w:after="0" w:line="360" w:lineRule="auto"/>
        <w:rPr>
          <w:rFonts w:ascii="Simplified Arabic" w:eastAsia="Times New Roman" w:hAnsi="Simplified Arabic" w:cs="Simplified Arabic"/>
          <w:b/>
          <w:bCs/>
          <w:sz w:val="36"/>
          <w:szCs w:val="36"/>
          <w:rtl/>
          <w:lang w:eastAsia="fr-FR" w:bidi="ar-MA"/>
        </w:rPr>
      </w:pPr>
    </w:p>
    <w:p w:rsidR="00252B9C" w:rsidRDefault="00252B9C" w:rsidP="00252B9C">
      <w:pPr>
        <w:bidi/>
        <w:spacing w:after="0" w:line="360" w:lineRule="auto"/>
        <w:rPr>
          <w:rFonts w:ascii="Simplified Arabic" w:eastAsia="Times New Roman" w:hAnsi="Simplified Arabic" w:cs="Simplified Arabic"/>
          <w:b/>
          <w:bCs/>
          <w:sz w:val="36"/>
          <w:szCs w:val="36"/>
          <w:rtl/>
          <w:lang w:eastAsia="fr-FR" w:bidi="ar-MA"/>
        </w:rPr>
      </w:pPr>
    </w:p>
    <w:p w:rsidR="00252B9C" w:rsidRPr="00D0753E" w:rsidRDefault="00252B9C" w:rsidP="00252B9C">
      <w:pPr>
        <w:bidi/>
        <w:spacing w:after="0" w:line="360" w:lineRule="auto"/>
        <w:rPr>
          <w:rFonts w:ascii="Simplified Arabic" w:eastAsia="Times New Roman" w:hAnsi="Simplified Arabic" w:cs="Simplified Arabic"/>
          <w:b/>
          <w:bCs/>
          <w:sz w:val="36"/>
          <w:szCs w:val="36"/>
          <w:lang w:eastAsia="fr-FR"/>
        </w:rPr>
      </w:pPr>
      <w:r w:rsidRPr="00D0753E">
        <w:rPr>
          <w:rFonts w:ascii="Simplified Arabic" w:eastAsia="Times New Roman" w:hAnsi="Simplified Arabic" w:cs="Simplified Arabic"/>
          <w:b/>
          <w:bCs/>
          <w:sz w:val="36"/>
          <w:szCs w:val="36"/>
          <w:rtl/>
          <w:lang w:eastAsia="fr-FR" w:bidi="ar-MA"/>
        </w:rPr>
        <w:t>مقدمـــة:</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تعد المقاربة الموضوعاتية من أهم المقاربات النقدية في التعامل مع النص الأدبي شعرا ونثرا، فقد ظهرت في أوربا إبان ستينيات القرن </w:t>
      </w:r>
      <w:r w:rsidRPr="00D0753E">
        <w:rPr>
          <w:rFonts w:ascii="Simplified Arabic" w:eastAsia="Times New Roman" w:hAnsi="Simplified Arabic" w:cs="Simplified Arabic" w:hint="cs"/>
          <w:sz w:val="32"/>
          <w:szCs w:val="32"/>
          <w:rtl/>
          <w:lang w:eastAsia="fr-FR" w:bidi="ar-MA"/>
        </w:rPr>
        <w:t>العشرين مع</w:t>
      </w:r>
      <w:r w:rsidRPr="00D0753E">
        <w:rPr>
          <w:rFonts w:ascii="Simplified Arabic" w:eastAsia="Times New Roman" w:hAnsi="Simplified Arabic" w:cs="Simplified Arabic"/>
          <w:sz w:val="32"/>
          <w:szCs w:val="32"/>
          <w:rtl/>
          <w:lang w:eastAsia="fr-FR" w:bidi="ar-MA"/>
        </w:rPr>
        <w:t xml:space="preserve"> موجة النقد </w:t>
      </w:r>
      <w:r w:rsidRPr="00D0753E">
        <w:rPr>
          <w:rFonts w:ascii="Simplified Arabic" w:eastAsia="Times New Roman" w:hAnsi="Simplified Arabic" w:cs="Simplified Arabic" w:hint="cs"/>
          <w:sz w:val="32"/>
          <w:szCs w:val="32"/>
          <w:rtl/>
          <w:lang w:eastAsia="fr-FR" w:bidi="ar-MA"/>
        </w:rPr>
        <w:t>الجديد،</w:t>
      </w:r>
      <w:r w:rsidRPr="00D0753E">
        <w:rPr>
          <w:rFonts w:ascii="Simplified Arabic" w:eastAsia="Times New Roman" w:hAnsi="Simplified Arabic" w:cs="Simplified Arabic"/>
          <w:sz w:val="32"/>
          <w:szCs w:val="32"/>
          <w:rtl/>
          <w:lang w:eastAsia="fr-FR" w:bidi="ar-MA"/>
        </w:rPr>
        <w:t xml:space="preserve"> كما ظهرت في العالم العربي متأخرة عن نظيرتها الأوربية بعقد من السنوات مع تصاعد النقد المضموني وانتشار القراءات التأويلية و الإيديولوجية وولادة التحليل الوصفي البنيوي واللساني.</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ويهدف النقد الموضوعاتي إلى استقراء التيمات الأساسية الواعية واللاواعية للنصوص الإبداعية المتميزة ، وتحديد محاورها الدلالية المتكررة والمتواترة ، واستخلاص بنياتها العنوانية المدارية تفكيكا وتشريحا وتحليلا عبر عمليات التجميع المعجمي والإحصاء الدلالي لكل القيم والسمات المعنوية المهيمنة التي تتحكم في البنى المضمونية للنصوص الإبداعية.</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bidi="ar-MA"/>
        </w:rPr>
      </w:pPr>
      <w:r w:rsidRPr="00D0753E">
        <w:rPr>
          <w:rFonts w:ascii="Simplified Arabic" w:eastAsia="Times New Roman" w:hAnsi="Simplified Arabic" w:cs="Simplified Arabic"/>
          <w:sz w:val="32"/>
          <w:szCs w:val="32"/>
          <w:rtl/>
          <w:lang w:eastAsia="fr-FR" w:bidi="ar-MA"/>
        </w:rPr>
        <w:t> </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bidi="ar-MA"/>
        </w:rPr>
      </w:pP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bidi="ar-MA"/>
        </w:rPr>
      </w:pP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bidi="ar-MA"/>
        </w:rPr>
      </w:pPr>
    </w:p>
    <w:p w:rsidR="00252B9C" w:rsidRDefault="00252B9C" w:rsidP="00252B9C">
      <w:pPr>
        <w:bidi/>
        <w:spacing w:after="0" w:line="360" w:lineRule="auto"/>
        <w:rPr>
          <w:rFonts w:ascii="Simplified Arabic" w:eastAsia="Times New Roman" w:hAnsi="Simplified Arabic" w:cs="Simplified Arabic"/>
          <w:sz w:val="32"/>
          <w:szCs w:val="32"/>
          <w:rtl/>
          <w:lang w:eastAsia="fr-FR" w:bidi="ar-MA"/>
        </w:rPr>
      </w:pP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bidi="ar-MA"/>
        </w:rPr>
      </w:pPr>
    </w:p>
    <w:p w:rsidR="00252B9C" w:rsidRDefault="00252B9C" w:rsidP="00252B9C">
      <w:pPr>
        <w:bidi/>
        <w:spacing w:after="0" w:line="360" w:lineRule="auto"/>
        <w:rPr>
          <w:rFonts w:ascii="Simplified Arabic" w:eastAsia="Times New Roman" w:hAnsi="Simplified Arabic" w:cs="Simplified Arabic"/>
          <w:sz w:val="32"/>
          <w:szCs w:val="32"/>
          <w:rtl/>
          <w:lang w:eastAsia="fr-FR"/>
        </w:rPr>
      </w:pP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p>
    <w:p w:rsidR="00252B9C" w:rsidRPr="00D0753E" w:rsidRDefault="00252B9C" w:rsidP="00252B9C">
      <w:pPr>
        <w:bidi/>
        <w:spacing w:after="0" w:line="360" w:lineRule="auto"/>
        <w:ind w:hanging="480"/>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rPr>
        <w:t>1</w:t>
      </w:r>
      <w:r w:rsidRPr="00D0753E">
        <w:rPr>
          <w:rFonts w:ascii="Simplified Arabic" w:eastAsia="Times New Roman" w:hAnsi="Simplified Arabic" w:cs="Simplified Arabic"/>
          <w:b/>
          <w:bCs/>
          <w:sz w:val="32"/>
          <w:szCs w:val="32"/>
          <w:rtl/>
          <w:lang w:eastAsia="fr-FR"/>
        </w:rPr>
        <w:t xml:space="preserve">- </w:t>
      </w:r>
      <w:r w:rsidRPr="00D0753E">
        <w:rPr>
          <w:rFonts w:ascii="Simplified Arabic" w:eastAsia="Times New Roman" w:hAnsi="Simplified Arabic" w:cs="Simplified Arabic"/>
          <w:b/>
          <w:bCs/>
          <w:sz w:val="32"/>
          <w:szCs w:val="32"/>
          <w:rtl/>
          <w:lang w:eastAsia="fr-FR" w:bidi="ar-MA"/>
        </w:rPr>
        <w:t xml:space="preserve"> مفهوم المقاربة الموضوعاتية: </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hint="cs"/>
          <w:sz w:val="32"/>
          <w:szCs w:val="32"/>
          <w:rtl/>
          <w:lang w:eastAsia="fr-FR" w:bidi="ar-MA"/>
        </w:rPr>
        <w:t>قد</w:t>
      </w:r>
      <w:r w:rsidRPr="00D0753E">
        <w:rPr>
          <w:rFonts w:ascii="Simplified Arabic" w:eastAsia="Times New Roman" w:hAnsi="Simplified Arabic" w:cs="Simplified Arabic"/>
          <w:sz w:val="32"/>
          <w:szCs w:val="32"/>
          <w:rtl/>
          <w:lang w:eastAsia="fr-FR" w:bidi="ar-MA"/>
        </w:rPr>
        <w:t xml:space="preserve"> أثار المصطلح الأجنبي للموضوعاتية (</w:t>
      </w:r>
      <w:r w:rsidRPr="00D0753E">
        <w:rPr>
          <w:rFonts w:ascii="Simplified Arabic" w:eastAsia="Times New Roman" w:hAnsi="Simplified Arabic" w:cs="Simplified Arabic"/>
          <w:sz w:val="32"/>
          <w:szCs w:val="32"/>
          <w:lang w:eastAsia="fr-FR"/>
        </w:rPr>
        <w:t xml:space="preserve">thème/thématique/thématiser </w:t>
      </w:r>
      <w:r w:rsidRPr="00D0753E">
        <w:rPr>
          <w:rFonts w:ascii="Simplified Arabic" w:eastAsia="Times New Roman" w:hAnsi="Simplified Arabic" w:cs="Simplified Arabic"/>
          <w:sz w:val="32"/>
          <w:szCs w:val="32"/>
          <w:rtl/>
          <w:lang w:eastAsia="fr-FR" w:bidi="ar-MA"/>
        </w:rPr>
        <w:t> ) تذبذبا في الترجمة رافقه تعدد المصطلحات المقابلة له في الحقل الثقافي العربي، فنجد الموضوعاتي، والموضوعاتية، والموضوعية، والموضوعاتيات عند كل من سعيد علوش، وحميد لحمداني، وعبد الكريم حسن، وجوزيف شريم، وكيتي سالم، وعبد الفتاح كيليطو.</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كما نجد  كلمتي "التيم" "</w:t>
      </w:r>
      <w:r w:rsidRPr="00D0753E">
        <w:rPr>
          <w:rFonts w:ascii="Simplified Arabic" w:eastAsia="Times New Roman" w:hAnsi="Simplified Arabic" w:cs="Simplified Arabic"/>
          <w:sz w:val="32"/>
          <w:szCs w:val="32"/>
          <w:lang w:eastAsia="fr-FR"/>
        </w:rPr>
        <w:t>thème</w:t>
      </w:r>
      <w:r w:rsidRPr="00D0753E">
        <w:rPr>
          <w:rFonts w:ascii="Simplified Arabic" w:eastAsia="Times New Roman" w:hAnsi="Simplified Arabic" w:cs="Simplified Arabic"/>
          <w:sz w:val="32"/>
          <w:szCs w:val="32"/>
          <w:rtl/>
          <w:lang w:eastAsia="fr-FR" w:bidi="ar-MA"/>
        </w:rPr>
        <w:t>" و "التيماتية" عند سعيد يقطين عندما يقول: " إن "</w:t>
      </w:r>
      <w:r w:rsidRPr="00D0753E">
        <w:rPr>
          <w:rFonts w:ascii="Simplified Arabic" w:eastAsia="Times New Roman" w:hAnsi="Simplified Arabic" w:cs="Simplified Arabic"/>
          <w:sz w:val="32"/>
          <w:szCs w:val="32"/>
          <w:u w:val="single"/>
          <w:rtl/>
          <w:lang w:eastAsia="fr-FR" w:bidi="ar-MA"/>
        </w:rPr>
        <w:t>التيمة"</w:t>
      </w:r>
      <w:r w:rsidRPr="00D0753E">
        <w:rPr>
          <w:rFonts w:ascii="Simplified Arabic" w:eastAsia="Times New Roman" w:hAnsi="Simplified Arabic" w:cs="Simplified Arabic"/>
          <w:sz w:val="32"/>
          <w:szCs w:val="32"/>
          <w:rtl/>
          <w:lang w:eastAsia="fr-FR" w:bidi="ar-MA"/>
        </w:rPr>
        <w:t xml:space="preserve"> (</w:t>
      </w:r>
      <w:r w:rsidRPr="00D0753E">
        <w:rPr>
          <w:rFonts w:ascii="Simplified Arabic" w:eastAsia="Times New Roman" w:hAnsi="Simplified Arabic" w:cs="Simplified Arabic"/>
          <w:sz w:val="32"/>
          <w:szCs w:val="32"/>
          <w:lang w:eastAsia="fr-FR"/>
        </w:rPr>
        <w:t>thème</w:t>
      </w:r>
      <w:r w:rsidRPr="00D0753E">
        <w:rPr>
          <w:rFonts w:ascii="Simplified Arabic" w:eastAsia="Times New Roman" w:hAnsi="Simplified Arabic" w:cs="Simplified Arabic"/>
          <w:sz w:val="32"/>
          <w:szCs w:val="32"/>
          <w:rtl/>
          <w:lang w:eastAsia="fr-FR" w:bidi="ar-MA"/>
        </w:rPr>
        <w:t>) كما يرى برنار دوبربي (</w:t>
      </w:r>
      <w:r w:rsidRPr="00D0753E">
        <w:rPr>
          <w:rFonts w:ascii="Simplified Arabic" w:eastAsia="Times New Roman" w:hAnsi="Simplified Arabic" w:cs="Simplified Arabic"/>
          <w:sz w:val="32"/>
          <w:szCs w:val="32"/>
          <w:lang w:eastAsia="fr-FR"/>
        </w:rPr>
        <w:t>B.Dupriez</w:t>
      </w:r>
      <w:r w:rsidRPr="00D0753E">
        <w:rPr>
          <w:rFonts w:ascii="Simplified Arabic" w:eastAsia="Times New Roman" w:hAnsi="Simplified Arabic" w:cs="Simplified Arabic"/>
          <w:sz w:val="32"/>
          <w:szCs w:val="32"/>
          <w:rtl/>
          <w:lang w:eastAsia="fr-FR" w:bidi="ar-MA"/>
        </w:rPr>
        <w:t>) هي الفكرة المتواترة في العمل الأدبي، وتستعمل أحيانا بمعنى الحافر الكثير التواتر. غير أن "التيمة" أكثر عمومية وتجريدا ..."</w:t>
      </w:r>
      <w:bookmarkStart w:id="1" w:name="_ftnref2"/>
      <w:r w:rsidRPr="00D0753E">
        <w:rPr>
          <w:rFonts w:ascii="Simplified Arabic" w:eastAsia="Times New Roman" w:hAnsi="Simplified Arabic" w:cs="Simplified Arabic"/>
          <w:sz w:val="32"/>
          <w:szCs w:val="32"/>
          <w:rtl/>
          <w:lang w:eastAsia="fr-FR" w:bidi="ar-MA"/>
        </w:rPr>
        <w:fldChar w:fldCharType="begin"/>
      </w:r>
      <w:r w:rsidRPr="00D0753E">
        <w:rPr>
          <w:rFonts w:ascii="Simplified Arabic" w:eastAsia="Times New Roman" w:hAnsi="Simplified Arabic" w:cs="Simplified Arabic"/>
          <w:sz w:val="32"/>
          <w:szCs w:val="32"/>
          <w:lang w:eastAsia="fr-FR" w:bidi="ar-MA"/>
        </w:rPr>
        <w:instrText>HYPERLINK "https://www.arabicnadwah.com/articles/muqaraba-hamadaoui.htm" \l "_ftn2" \o</w:instrText>
      </w:r>
      <w:r w:rsidRPr="00D0753E">
        <w:rPr>
          <w:rFonts w:ascii="Simplified Arabic" w:eastAsia="Times New Roman" w:hAnsi="Simplified Arabic" w:cs="Simplified Arabic"/>
          <w:sz w:val="32"/>
          <w:szCs w:val="32"/>
          <w:rtl/>
          <w:lang w:eastAsia="fr-FR" w:bidi="ar-MA"/>
        </w:rPr>
        <w:instrText xml:space="preserve"> "" </w:instrText>
      </w:r>
      <w:r w:rsidRPr="00D0753E">
        <w:rPr>
          <w:rFonts w:ascii="Simplified Arabic" w:eastAsia="Times New Roman" w:hAnsi="Simplified Arabic" w:cs="Simplified Arabic"/>
          <w:sz w:val="32"/>
          <w:szCs w:val="32"/>
          <w:rtl/>
          <w:lang w:eastAsia="fr-FR" w:bidi="ar-MA"/>
        </w:rPr>
        <w:fldChar w:fldCharType="separate"/>
      </w:r>
      <w:r w:rsidRPr="00D0753E">
        <w:rPr>
          <w:rStyle w:val="Appelnotedebasdep"/>
          <w:rFonts w:ascii="Simplified Arabic" w:hAnsi="Simplified Arabic" w:cs="Simplified Arabic"/>
          <w:sz w:val="32"/>
          <w:szCs w:val="32"/>
          <w:rtl/>
        </w:rPr>
        <w:footnoteReference w:id="38"/>
      </w:r>
      <w:r w:rsidRPr="00D0753E">
        <w:rPr>
          <w:rFonts w:ascii="Simplified Arabic" w:eastAsia="Times New Roman" w:hAnsi="Simplified Arabic" w:cs="Simplified Arabic"/>
          <w:sz w:val="32"/>
          <w:szCs w:val="32"/>
          <w:rtl/>
          <w:lang w:eastAsia="fr-FR" w:bidi="ar-MA"/>
        </w:rPr>
        <w:fldChar w:fldCharType="end"/>
      </w:r>
      <w:bookmarkEnd w:id="1"/>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ويتابع سعيد يقطين واصفا الخطاب الروائي المغربي الجديد  على ضوء رؤية تيماتية قائلا : "  وفي العالم الروائي الذي بين أيدينا نجد "تيمات" أساسية كثيرة لها دلالاتها البعيدة لمن يريد قراءة الرواية قراءة </w:t>
      </w:r>
      <w:r w:rsidRPr="00D0753E">
        <w:rPr>
          <w:rFonts w:ascii="Simplified Arabic" w:eastAsia="Times New Roman" w:hAnsi="Simplified Arabic" w:cs="Simplified Arabic"/>
          <w:sz w:val="32"/>
          <w:szCs w:val="32"/>
          <w:u w:val="single"/>
          <w:rtl/>
          <w:lang w:eastAsia="fr-FR" w:bidi="ar-MA"/>
        </w:rPr>
        <w:t>"تيمية"</w:t>
      </w:r>
      <w:r w:rsidRPr="00D0753E">
        <w:rPr>
          <w:rFonts w:ascii="Simplified Arabic" w:eastAsia="Times New Roman" w:hAnsi="Simplified Arabic" w:cs="Simplified Arabic"/>
          <w:sz w:val="32"/>
          <w:szCs w:val="32"/>
          <w:rtl/>
          <w:lang w:eastAsia="fr-FR" w:bidi="ar-MA"/>
        </w:rPr>
        <w:t xml:space="preserve"> (</w:t>
      </w:r>
      <w:r w:rsidRPr="00D0753E">
        <w:rPr>
          <w:rFonts w:ascii="Simplified Arabic" w:eastAsia="Times New Roman" w:hAnsi="Simplified Arabic" w:cs="Simplified Arabic"/>
          <w:sz w:val="32"/>
          <w:szCs w:val="32"/>
          <w:lang w:eastAsia="fr-FR"/>
        </w:rPr>
        <w:t>thématique</w:t>
      </w:r>
      <w:r w:rsidRPr="00D0753E">
        <w:rPr>
          <w:rFonts w:ascii="Simplified Arabic" w:eastAsia="Times New Roman" w:hAnsi="Simplified Arabic" w:cs="Simplified Arabic"/>
          <w:sz w:val="32"/>
          <w:szCs w:val="32"/>
          <w:rtl/>
          <w:lang w:eastAsia="fr-FR" w:bidi="ar-MA"/>
        </w:rPr>
        <w:t xml:space="preserve">)" </w:t>
      </w:r>
      <w:hyperlink r:id="rId8" w:anchor="_ftn2" w:history="1">
        <w:r w:rsidRPr="00D0753E">
          <w:rPr>
            <w:rStyle w:val="Appelnotedebasdep"/>
            <w:rFonts w:ascii="Simplified Arabic" w:hAnsi="Simplified Arabic" w:cs="Simplified Arabic"/>
            <w:sz w:val="32"/>
            <w:szCs w:val="32"/>
            <w:rtl/>
          </w:rPr>
          <w:footnoteReference w:id="39"/>
        </w:r>
      </w:hyperlink>
      <w:r w:rsidRPr="00D0753E">
        <w:rPr>
          <w:rFonts w:ascii="Simplified Arabic" w:eastAsia="Times New Roman" w:hAnsi="Simplified Arabic" w:cs="Simplified Arabic"/>
          <w:sz w:val="32"/>
          <w:szCs w:val="32"/>
          <w:rtl/>
          <w:lang w:eastAsia="fr-FR" w:bidi="ar-MA"/>
        </w:rPr>
        <w:t xml:space="preserve"> .</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ويترجم إبراهيم الخطيب كلمة (</w:t>
      </w:r>
      <w:r w:rsidRPr="00D0753E">
        <w:rPr>
          <w:rFonts w:ascii="Simplified Arabic" w:eastAsia="Times New Roman" w:hAnsi="Simplified Arabic" w:cs="Simplified Arabic"/>
          <w:sz w:val="32"/>
          <w:szCs w:val="32"/>
          <w:lang w:eastAsia="fr-FR"/>
        </w:rPr>
        <w:t>thème</w:t>
      </w:r>
      <w:r w:rsidRPr="00D0753E">
        <w:rPr>
          <w:rFonts w:ascii="Simplified Arabic" w:eastAsia="Times New Roman" w:hAnsi="Simplified Arabic" w:cs="Simplified Arabic"/>
          <w:sz w:val="32"/>
          <w:szCs w:val="32"/>
          <w:rtl/>
          <w:lang w:eastAsia="fr-FR" w:bidi="ar-MA"/>
        </w:rPr>
        <w:t>) بغرض أثناء ترجمته لنظرية الأغراض لدى توماشفسكي (</w:t>
      </w:r>
      <w:r w:rsidRPr="00D0753E">
        <w:rPr>
          <w:rFonts w:ascii="Simplified Arabic" w:eastAsia="Times New Roman" w:hAnsi="Simplified Arabic" w:cs="Simplified Arabic"/>
          <w:sz w:val="32"/>
          <w:szCs w:val="32"/>
          <w:lang w:eastAsia="fr-FR"/>
        </w:rPr>
        <w:t>Tomachevsky</w:t>
      </w:r>
      <w:r w:rsidRPr="00D0753E">
        <w:rPr>
          <w:rFonts w:ascii="Simplified Arabic" w:eastAsia="Times New Roman" w:hAnsi="Simplified Arabic" w:cs="Simplified Arabic"/>
          <w:sz w:val="32"/>
          <w:szCs w:val="32"/>
          <w:rtl/>
          <w:lang w:eastAsia="fr-FR" w:bidi="ar-MA"/>
        </w:rPr>
        <w:t xml:space="preserve">) الذي يتحدث عن اختيار الغرض أو "التيمة" الموضوعاتية التي يتمحور حولها العمل الفني بصفة </w:t>
      </w:r>
      <w:r w:rsidRPr="00D0753E">
        <w:rPr>
          <w:rFonts w:ascii="Simplified Arabic" w:eastAsia="Times New Roman" w:hAnsi="Simplified Arabic" w:cs="Simplified Arabic" w:hint="cs"/>
          <w:sz w:val="32"/>
          <w:szCs w:val="32"/>
          <w:rtl/>
          <w:lang w:eastAsia="fr-FR" w:bidi="ar-MA"/>
        </w:rPr>
        <w:t>خاصة،</w:t>
      </w:r>
      <w:r w:rsidRPr="00D0753E">
        <w:rPr>
          <w:rFonts w:ascii="Simplified Arabic" w:eastAsia="Times New Roman" w:hAnsi="Simplified Arabic" w:cs="Simplified Arabic"/>
          <w:sz w:val="32"/>
          <w:szCs w:val="32"/>
          <w:rtl/>
          <w:lang w:eastAsia="fr-FR" w:bidi="ar-MA"/>
        </w:rPr>
        <w:t xml:space="preserve"> إذ يبين هذا الشكلاني الروس بأن "خلال السيرورة الفنية، تتمازج الجمل المفردة فيما بينها، حسب معانيها، محققة بذلك بناء محددا، تتواجد فيه متحدة بواسطة فكرة أو </w:t>
      </w:r>
      <w:r w:rsidRPr="00D0753E">
        <w:rPr>
          <w:rFonts w:ascii="Simplified Arabic" w:eastAsia="Times New Roman" w:hAnsi="Simplified Arabic" w:cs="Simplified Arabic"/>
          <w:sz w:val="32"/>
          <w:szCs w:val="32"/>
          <w:u w:val="single"/>
          <w:rtl/>
          <w:lang w:eastAsia="fr-FR" w:bidi="ar-MA"/>
        </w:rPr>
        <w:t>غرض</w:t>
      </w:r>
      <w:r w:rsidRPr="00D0753E">
        <w:rPr>
          <w:rFonts w:ascii="Simplified Arabic" w:eastAsia="Times New Roman" w:hAnsi="Simplified Arabic" w:cs="Simplified Arabic"/>
          <w:sz w:val="32"/>
          <w:szCs w:val="32"/>
          <w:rtl/>
          <w:lang w:eastAsia="fr-FR" w:bidi="ar-MA"/>
        </w:rPr>
        <w:t xml:space="preserve"> مشترك. إن دلالات العناصر المفردة للعمل – يقول الباحث الروسي – تشكل وحدة هي </w:t>
      </w:r>
      <w:r w:rsidRPr="00D0753E">
        <w:rPr>
          <w:rFonts w:ascii="Simplified Arabic" w:eastAsia="Times New Roman" w:hAnsi="Simplified Arabic" w:cs="Simplified Arabic"/>
          <w:sz w:val="32"/>
          <w:szCs w:val="32"/>
          <w:u w:val="single"/>
          <w:rtl/>
          <w:lang w:eastAsia="fr-FR" w:bidi="ar-MA"/>
        </w:rPr>
        <w:t>الغرض</w:t>
      </w:r>
      <w:r w:rsidRPr="00D0753E">
        <w:rPr>
          <w:rFonts w:ascii="Simplified Arabic" w:eastAsia="Times New Roman" w:hAnsi="Simplified Arabic" w:cs="Simplified Arabic"/>
          <w:sz w:val="32"/>
          <w:szCs w:val="32"/>
          <w:rtl/>
          <w:lang w:eastAsia="fr-FR" w:bidi="ar-MA"/>
        </w:rPr>
        <w:t xml:space="preserve"> (الذي نتحدث عنه). وإنه من الممكن أن نتحدث سواء عن الغرض العام للعمل أم عن أغراض أجزائه. ما من عمل قد كتب في لغة لها معنى إلا ويتوفر على غرض. أما العمل غير العقلي (</w:t>
      </w:r>
      <w:r w:rsidRPr="00D0753E">
        <w:rPr>
          <w:rFonts w:ascii="Simplified Arabic" w:eastAsia="Times New Roman" w:hAnsi="Simplified Arabic" w:cs="Simplified Arabic"/>
          <w:sz w:val="32"/>
          <w:szCs w:val="32"/>
          <w:lang w:eastAsia="fr-FR"/>
        </w:rPr>
        <w:t>Transrationnelle)</w:t>
      </w:r>
      <w:r w:rsidRPr="00D0753E">
        <w:rPr>
          <w:rFonts w:ascii="Simplified Arabic" w:eastAsia="Times New Roman" w:hAnsi="Simplified Arabic" w:cs="Simplified Arabic"/>
          <w:sz w:val="32"/>
          <w:szCs w:val="32"/>
          <w:rtl/>
          <w:lang w:eastAsia="fr-FR" w:bidi="ar-MA"/>
        </w:rPr>
        <w:t>) فلا غرض له، نظرا لأنه ليس سوى تدريب تجريبي أو تدريب مختبري بالنسبة لبعض المدارس الشعرية"</w:t>
      </w:r>
      <w:hyperlink r:id="rId9" w:anchor="_ftn2" w:history="1">
        <w:r w:rsidRPr="00D0753E">
          <w:rPr>
            <w:rStyle w:val="Appelnotedebasdep"/>
            <w:rFonts w:ascii="Simplified Arabic" w:hAnsi="Simplified Arabic" w:cs="Simplified Arabic"/>
            <w:sz w:val="32"/>
            <w:szCs w:val="32"/>
            <w:rtl/>
          </w:rPr>
          <w:footnoteReference w:id="40"/>
        </w:r>
      </w:hyperlink>
      <w:r w:rsidRPr="00D0753E">
        <w:rPr>
          <w:rFonts w:ascii="Simplified Arabic" w:eastAsia="Times New Roman" w:hAnsi="Simplified Arabic" w:cs="Simplified Arabic"/>
          <w:sz w:val="32"/>
          <w:szCs w:val="32"/>
          <w:rtl/>
          <w:lang w:eastAsia="fr-FR" w:bidi="ar-MA"/>
        </w:rPr>
        <w:t xml:space="preserve">. </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ويتميز العمل الأدبي حسب توماشفسكي " بوحدة، عندما يكون قد بني انطلاقا من </w:t>
      </w:r>
      <w:r w:rsidRPr="00D0753E">
        <w:rPr>
          <w:rFonts w:ascii="Simplified Arabic" w:eastAsia="Times New Roman" w:hAnsi="Simplified Arabic" w:cs="Simplified Arabic"/>
          <w:sz w:val="32"/>
          <w:szCs w:val="32"/>
          <w:u w:val="single"/>
          <w:rtl/>
          <w:lang w:eastAsia="fr-FR" w:bidi="ar-MA"/>
        </w:rPr>
        <w:t>غرض</w:t>
      </w:r>
      <w:r w:rsidRPr="00D0753E">
        <w:rPr>
          <w:rFonts w:ascii="Simplified Arabic" w:eastAsia="Times New Roman" w:hAnsi="Simplified Arabic" w:cs="Simplified Arabic"/>
          <w:sz w:val="32"/>
          <w:szCs w:val="32"/>
          <w:rtl/>
          <w:lang w:eastAsia="fr-FR" w:bidi="ar-MA"/>
        </w:rPr>
        <w:t xml:space="preserve"> وحيد، ينكشف خلال العمل كله. نتيجة لذلك، تنتظم السيرورة الأدبية حول لحظتين هامتين: اختيار الغرض وصياغته (</w:t>
      </w:r>
      <w:r w:rsidRPr="00D0753E">
        <w:rPr>
          <w:rFonts w:ascii="Simplified Arabic" w:eastAsia="Times New Roman" w:hAnsi="Simplified Arabic" w:cs="Simplified Arabic"/>
          <w:sz w:val="32"/>
          <w:szCs w:val="32"/>
          <w:lang w:eastAsia="fr-FR"/>
        </w:rPr>
        <w:t>Elaboration</w:t>
      </w:r>
      <w:r w:rsidRPr="00D0753E">
        <w:rPr>
          <w:rFonts w:ascii="Simplified Arabic" w:eastAsia="Times New Roman" w:hAnsi="Simplified Arabic" w:cs="Simplified Arabic"/>
          <w:sz w:val="32"/>
          <w:szCs w:val="32"/>
          <w:rtl/>
          <w:lang w:eastAsia="fr-FR" w:bidi="ar-MA"/>
        </w:rPr>
        <w:t xml:space="preserve">)" </w:t>
      </w:r>
      <w:hyperlink r:id="rId10" w:anchor="_ftn2" w:history="1">
        <w:r w:rsidRPr="00D0753E">
          <w:rPr>
            <w:rStyle w:val="Appelnotedebasdep"/>
            <w:rFonts w:ascii="Simplified Arabic" w:hAnsi="Simplified Arabic" w:cs="Simplified Arabic"/>
            <w:sz w:val="32"/>
            <w:szCs w:val="32"/>
            <w:rtl/>
          </w:rPr>
          <w:footnoteReference w:id="41"/>
        </w:r>
      </w:hyperlink>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يبدو أن الغرض أو "التيمة" من خلال هذا النص هو ذلك البناء الموحد لجمل النص المتشابكة تركيبيا ودلاليا بواسطة فكرة مهيمنة معنويا. وبالتالي، تتمثل الوظيفة البنائية  للتيمة في توحيد جمل النص المفردة وتغريض الإبداع. وكل نص يتوفر على موضوعة معينة أو غرض ما فهو نص مقبول عقليا. وبالتالي،  تنطبق عليه عمليا صفة المقبولية ومشروعية قراءته ونقده، وأما النص الذي يخلو من وجود غرض معين فهو نص مختل عقليا وناقص دلاليا لايمكن اعتباره نصا إبداعيا أو أدبيا.</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w:t>
      </w:r>
    </w:p>
    <w:p w:rsidR="00252B9C" w:rsidRPr="00D0753E" w:rsidRDefault="00252B9C" w:rsidP="00252B9C">
      <w:pPr>
        <w:bidi/>
        <w:spacing w:after="0" w:line="360" w:lineRule="auto"/>
        <w:rPr>
          <w:rFonts w:ascii="Simplified Arabic" w:eastAsia="Times New Roman" w:hAnsi="Simplified Arabic" w:cs="Simplified Arabic"/>
          <w:b/>
          <w:bCs/>
          <w:sz w:val="32"/>
          <w:szCs w:val="32"/>
          <w:rtl/>
          <w:lang w:eastAsia="fr-FR"/>
        </w:rPr>
      </w:pPr>
      <w:r w:rsidRPr="00D0753E">
        <w:rPr>
          <w:rFonts w:ascii="Simplified Arabic" w:eastAsia="Times New Roman" w:hAnsi="Simplified Arabic" w:cs="Simplified Arabic"/>
          <w:b/>
          <w:bCs/>
          <w:sz w:val="32"/>
          <w:szCs w:val="32"/>
          <w:rtl/>
          <w:lang w:eastAsia="fr-FR" w:bidi="ar-MA"/>
        </w:rPr>
        <w:t>ب- الدلالــــة الاصطلاحيـــة:</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تنبني المقاربة الموضوعاتية على استخلاص الفكرة العامة أو الرسالة المهيمنة أو الرهان المقصدي  أو الدلالة المهيمنة أو البنية الدالة التي تتمظهر في النص أو العمل الأدبي عبر النسق البنيوي وشبكاته التعبيرية تمطيطا وتوسيعا أو اختصارا وتكثيفا، والبحث أيضا عما يجسد وحدة النص العضوية والموضوعية اتساقا وانسجاما وتنظيما.</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ولايمكن للمقاربة الموضوعاتية أن تبرز الفكرة المهيمنة والتيمة المحورية إلا بعد الانطلاق من القراءة الصغرى نحو القراءة الكبرى، وتعرف الجنس الأدبي وحيثياته المناصية والمرجعية، وتفكيك النص إلى حقول معجمية وجداول دلالية إحصائية لمعرفة الكلمات والعبارات والصور المتكررة في النص أو العمل الإبداعي  اطرادا وتواترا. </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وترصد المقاربة الموضوعاتية كل الكلمات- المفاتيح والصور الملحة والعلامات اللغوية البارزة والرموز الموحية و قراءتها إحصائيا وتأويليا.</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ولن تكون القراءة الموضوعاتية  ناجعة وسليمة إلا بقراءة السياق النصي والذهني للكلمات والمفردات المعجمية المتكررة. ويمكن التسلح في هذا السياق القرائي  بمجموعة من الآليات المنهجية كالتشاكل والتوازي والتعادل والترادف والتطابق والتقابل والتكرار والتواتر لتحديد البنيات الدالة المهيمنة والمتكررة في النص.</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ويقوم هذا النقد الموضوعاتي على تحويل ماهو روحاني وزئبقي وجواني وشاعري إلى وحدة دلالية حسية  مبنينة موضوعيا وعضويا .</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ويستلزم النقد الموضوعاتي قراءة نص واحد أو مجموعة من النصوص والأعمال الإبداعية التي كتبها الأديب المبدع، والبحث عن بنياتها الداخلية ومرتكزها البنيوي المهيمن، وجمع كل الاستنتاجات في بوتقة تركيبية متجانسة ومتضامة، واستقراء اللاشعور النصي عند المبدع، وربط صورة اللاوعي بصورة المبدع على المستوى البيوغرافي والشخصي. </w:t>
      </w:r>
      <w:hyperlink r:id="rId11" w:anchor="_ftn2" w:history="1">
        <w:r w:rsidRPr="00D0753E">
          <w:rPr>
            <w:rStyle w:val="Appelnotedebasdep"/>
            <w:rFonts w:ascii="Simplified Arabic" w:hAnsi="Simplified Arabic" w:cs="Simplified Arabic"/>
            <w:sz w:val="32"/>
            <w:szCs w:val="32"/>
            <w:rtl/>
          </w:rPr>
          <w:footnoteReference w:id="42"/>
        </w:r>
      </w:hyperlink>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وعليه،  فالمقاربة الموضوعاتية  هي التي تبحث في أغوار النص لاستكناه بؤرة الرسالة مع التنقيب عن الجذور الدلالية المولدة لأفكار النص قصد الوصول إلى الفكرة المهيمنة في النص، وتحديد نسبة التوارد لتحديد العنصر المكرر فكريا سواء في الشعر أم في النثر. وتهدف هذه المقاربة أيضا إلى استخلاص البؤرة المعنوية والخلية العنوانية  والجذر الجوهري والفعل المولد والنواة الأساسية التي يتمحور حولها النص إسنادا وتكملة عبر عمليات نحوية إبداعية كالحذف والزيادة والتحويل والاستبدال. </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ومن الصعوبة بمكان، تحديد مفهوم النقد الموضوعاتي بكل دقة ونجاعة نظرا لتعدد مدلولاته الاشتقاقية والاصطلاحية، وتذبذب مفاهيمه من دارس إلى آخر، وكثرة آلياته الاصطلاحية وأدواته الإجرائية بسبب تعدد المناهج التي تحويها المقاربة الموضوعاتية. </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ويعني هذا أن المقاربة الموضوعاتية تطرح عدة أسئلة وصعوبات وإشكاليات وعوائق مفاهيمية ومنهجية وتطبيقية ، وتختلط بالنقد المضموني كما تلتبس بالمناهج النقدية والفلسفية الأخرى.</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2- </w:t>
      </w:r>
      <w:r w:rsidRPr="00D0753E">
        <w:rPr>
          <w:rFonts w:ascii="Simplified Arabic" w:eastAsia="Times New Roman" w:hAnsi="Simplified Arabic" w:cs="Simplified Arabic"/>
          <w:b/>
          <w:bCs/>
          <w:sz w:val="36"/>
          <w:szCs w:val="36"/>
          <w:rtl/>
          <w:lang w:eastAsia="fr-FR" w:bidi="ar-MA"/>
        </w:rPr>
        <w:t>التصور النظري والمنهجي:</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تعتمد المقاربة الموضوعاتية - باعتبارها منهجية نقدية جديدة ظهرت مع تباشير النقد الجديد - على مجموعة من الركائز المنهجية والمكونات الأساسية النظرية التي تتحكم في العمل الأدبي، ويمكن حصر هذه المكونات في المبادئ التنظيمية التالية:</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قراءة النص قراءة شاعرية عميقة ومنفتحة؛</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*الانتقال من القراءة الصغرى إلى القراءة الكبرى؛</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تحديد مكونات النص المناصية والمرجعية؛</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التأرجح بين القراءة الذاتية والقراءة الموضوعية؛</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البحث عن التيمات</w:t>
      </w:r>
      <w:r>
        <w:rPr>
          <w:rFonts w:ascii="Simplified Arabic" w:eastAsia="Times New Roman" w:hAnsi="Simplified Arabic" w:cs="Simplified Arabic" w:hint="cs"/>
          <w:sz w:val="32"/>
          <w:szCs w:val="32"/>
          <w:rtl/>
          <w:lang w:eastAsia="fr-FR" w:bidi="ar-MA"/>
        </w:rPr>
        <w:t xml:space="preserve"> </w:t>
      </w:r>
      <w:r w:rsidRPr="00D0753E">
        <w:rPr>
          <w:rFonts w:ascii="Simplified Arabic" w:eastAsia="Times New Roman" w:hAnsi="Simplified Arabic" w:cs="Simplified Arabic"/>
          <w:sz w:val="32"/>
          <w:szCs w:val="32"/>
          <w:rtl/>
          <w:lang w:eastAsia="fr-FR" w:bidi="ar-MA"/>
        </w:rPr>
        <w:t>الأساسية  والبنيات الدلالية المحورية والموضوعات المتكررة  والصور المفصلة في النص الإبداعي؛</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جرد هذه التيمات  والصور المتواترة في سياقها النصي والذهني والجمالي؛</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تشغيل المستوى الدلالي عن طريق رصد الحقول الدلالية وإحصاء الكلمات المعجمية والمفردات المتواترة؛</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توسيع الشبكة الدلالية لهذه التيمات المرصودة دلاليا فهما وتفسيرا؛</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*رصد الأفعال المحركة والمولدة للمعاني في سياقاتها الصوتية والإيقاعية والصرفية والتركيبية والتداولية مع دراسة دلالاتها الحرفية والمجازية واستنطاقها فهما وتأويلا؛</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الانتقال من الداخل النصي إلى التأويل الخارجي والعكس صحيح أيضا؛</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دراسة الموضوع  المعطى من أجل البلوغ إلى الجانب الحسي في الأثر الأدبي أو الوصول إلى البنية الموضوعية  المهيمنة للعمل الإبداعي؛</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حصر العناصر التي تتكرر بكثرة وبشكل لافت في نسيج العمل الأدبي؛</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تحليل العناصر التي تم حصرها ورصدها اطرادا وتواترا (الاهتمام بالمعنى السياقي).</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المقارنة بين الظواهر الدلالية والمعجمية والبلاغية تآلفا واختلافا؛</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  تجنب التزيد في التحليل الموضوعاتي واللجوء إلى  الإسقاط القسري المتعسف، وعدم تقويل النص ما لم يقله؛  </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جمع النتائج التي تم تحليلها لقراءتها تفسيرا وتأويلا واستنتاجا؛</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 بناء قالب نموذجي مجرد يستطيع أن يستوعب داخله تفاصيل العمل الأدبي المدروس. </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ربط الدلالات الواعية وغير الواعية بصورة المبدع الذاتية والموضوعية.</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وتنطلق الموضوعاتية ، في تعاملها المنهجي، من التطابق والتماثل بين المعنى الواضح والمعنى العميق الضمني غير المباشر فهما وتفسيرا من خلال ربط  الداخل بالخارج، والوعي باللاوعي في علاقتهما بما قبل الوعي. " فأما المعنى الواضح فهو ما يقدمه النص بشكل مباشر. وأما المعنى الضمني فهو صدى المعنى الأول، إنه أفقه وهامشه على حد تعبير علم الظواهر. وبين مستويي الواضح والضمني لا يوجد انقطاع. وهذا الشعور بعدم وجود الانقطاع هو العامل المحرك للنشوة الموضوعية. فالتزحلق من المباشر إلى الضمني، من المقول إلى اللامقول هو تزحلق بلا فجوات"</w:t>
      </w:r>
      <w:hyperlink r:id="rId12" w:anchor="_ftn2" w:history="1">
        <w:r w:rsidRPr="00D0753E">
          <w:rPr>
            <w:rStyle w:val="Appelnotedebasdep"/>
            <w:rFonts w:ascii="Simplified Arabic" w:hAnsi="Simplified Arabic" w:cs="Simplified Arabic"/>
            <w:sz w:val="32"/>
            <w:szCs w:val="32"/>
            <w:rtl/>
          </w:rPr>
          <w:footnoteReference w:id="43"/>
        </w:r>
      </w:hyperlink>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ويعني هذا أن المقاربة الموضوعاتية تعتمد على خطوتين أساسيتين وهما: الفهم الداخلي للنص المقروء عن طريق كشف بنيته المهيمنة الدالة معجميا وتركيبيا ولسانيا وشاعريا، وتأويله خارجيا اعتمادا على مستويات معرفية مرجعية مساعدة من خلال إضاءة الفكرة المحورية وتفسيرها.</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bidi="ar-MA"/>
        </w:rPr>
      </w:pPr>
      <w:r w:rsidRPr="00D0753E">
        <w:rPr>
          <w:rFonts w:ascii="Simplified Arabic" w:eastAsia="Times New Roman" w:hAnsi="Simplified Arabic" w:cs="Simplified Arabic"/>
          <w:sz w:val="32"/>
          <w:szCs w:val="32"/>
          <w:rtl/>
          <w:lang w:eastAsia="fr-FR" w:bidi="ar-MA"/>
        </w:rPr>
        <w:t> </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bidi="ar-MA"/>
        </w:rPr>
      </w:pPr>
    </w:p>
    <w:p w:rsidR="00252B9C" w:rsidRPr="00D0753E" w:rsidRDefault="00252B9C" w:rsidP="00252B9C">
      <w:pPr>
        <w:bidi/>
        <w:spacing w:after="0" w:line="360" w:lineRule="auto"/>
        <w:jc w:val="lowKashida"/>
        <w:rPr>
          <w:rFonts w:ascii="Simplified Arabic" w:eastAsia="Times New Roman" w:hAnsi="Simplified Arabic" w:cs="Simplified Arabic"/>
          <w:b/>
          <w:bCs/>
          <w:sz w:val="36"/>
          <w:szCs w:val="36"/>
          <w:rtl/>
          <w:lang w:eastAsia="fr-FR"/>
        </w:rPr>
      </w:pPr>
      <w:r w:rsidRPr="00D0753E">
        <w:rPr>
          <w:rFonts w:ascii="Simplified Arabic" w:eastAsia="Times New Roman" w:hAnsi="Simplified Arabic" w:cs="Simplified Arabic"/>
          <w:sz w:val="32"/>
          <w:szCs w:val="32"/>
          <w:rtl/>
          <w:lang w:eastAsia="fr-FR" w:bidi="ar-MA"/>
        </w:rPr>
        <w:t>3</w:t>
      </w:r>
      <w:r w:rsidRPr="00D0753E">
        <w:rPr>
          <w:rFonts w:ascii="Simplified Arabic" w:eastAsia="Times New Roman" w:hAnsi="Simplified Arabic" w:cs="Simplified Arabic"/>
          <w:b/>
          <w:bCs/>
          <w:sz w:val="36"/>
          <w:szCs w:val="36"/>
          <w:rtl/>
          <w:lang w:eastAsia="fr-FR" w:bidi="ar-MA"/>
        </w:rPr>
        <w:t>- أنواع المقاربة الموضوعاتية:</w:t>
      </w:r>
    </w:p>
    <w:p w:rsidR="00252B9C" w:rsidRPr="00D0753E" w:rsidRDefault="00252B9C" w:rsidP="00252B9C">
      <w:pPr>
        <w:bidi/>
        <w:spacing w:after="0" w:line="360" w:lineRule="auto"/>
        <w:ind w:firstLine="708"/>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يمكن الحديث عن أنواع عدة من المقاربة الموضوعاتية ، فهناك الموضوعاتية الدلالية، والموضوعاتية العنوانية، والموضوعاتية الشاعرية، والموضوعاتية الصوفية الحدسية، والموضوعاتية الفلسفية، والموضاعاتية البنيوية، والموضوعاتية الذاتية.</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وعلى العموم، نحن نتحدث اليوم إجرائيا عن موضوعتين أساسيتين: موضوعاتية مضمونية، وموضوعاتية بنيوية (</w:t>
      </w:r>
      <w:r w:rsidRPr="00D0753E">
        <w:rPr>
          <w:rFonts w:ascii="Simplified Arabic" w:eastAsia="Times New Roman" w:hAnsi="Simplified Arabic" w:cs="Simplified Arabic"/>
          <w:sz w:val="32"/>
          <w:szCs w:val="32"/>
          <w:lang w:eastAsia="fr-FR"/>
        </w:rPr>
        <w:t>Thématique Structurale</w:t>
      </w:r>
      <w:r w:rsidRPr="00D0753E">
        <w:rPr>
          <w:rFonts w:ascii="Simplified Arabic" w:eastAsia="Times New Roman" w:hAnsi="Simplified Arabic" w:cs="Simplified Arabic"/>
          <w:sz w:val="32"/>
          <w:szCs w:val="32"/>
          <w:rtl/>
          <w:lang w:eastAsia="fr-FR" w:bidi="ar-MA"/>
        </w:rPr>
        <w:t xml:space="preserve">) شكلية. </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بيد أن ثمة عدة صعوبات واجهت الموضوعية أثناء احتكاكها مع  المنهجية البنيوية ذات الطرح اللساني الوصفي ، ويمكن حصر هذه المشاكل في النقط التالية : </w:t>
      </w:r>
    </w:p>
    <w:p w:rsidR="00252B9C" w:rsidRPr="00D0753E" w:rsidRDefault="00252B9C" w:rsidP="00252B9C">
      <w:pPr>
        <w:bidi/>
        <w:spacing w:after="0" w:line="360" w:lineRule="auto"/>
        <w:ind w:hanging="360"/>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rPr>
        <w:t xml:space="preserve">1-          </w:t>
      </w:r>
      <w:r w:rsidRPr="00D0753E">
        <w:rPr>
          <w:rFonts w:ascii="Simplified Arabic" w:eastAsia="Times New Roman" w:hAnsi="Simplified Arabic" w:cs="Simplified Arabic"/>
          <w:sz w:val="32"/>
          <w:szCs w:val="32"/>
          <w:rtl/>
          <w:lang w:eastAsia="fr-FR" w:bidi="ar-MA"/>
        </w:rPr>
        <w:t>إن البنيوية تدرس نسقيا  ما هو ضمني وعميق.</w:t>
      </w:r>
    </w:p>
    <w:p w:rsidR="00252B9C" w:rsidRPr="00D0753E" w:rsidRDefault="00252B9C" w:rsidP="00252B9C">
      <w:pPr>
        <w:bidi/>
        <w:spacing w:after="0" w:line="360" w:lineRule="auto"/>
        <w:ind w:hanging="360"/>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rPr>
        <w:t xml:space="preserve">2-          </w:t>
      </w:r>
      <w:r w:rsidRPr="00D0753E">
        <w:rPr>
          <w:rFonts w:ascii="Simplified Arabic" w:eastAsia="Times New Roman" w:hAnsi="Simplified Arabic" w:cs="Simplified Arabic"/>
          <w:sz w:val="32"/>
          <w:szCs w:val="32"/>
          <w:rtl/>
          <w:lang w:eastAsia="fr-FR" w:bidi="ar-MA"/>
        </w:rPr>
        <w:t>إنها تستخلص البنيات الجزئية والبنيات الكبرى فقط.</w:t>
      </w:r>
    </w:p>
    <w:p w:rsidR="00252B9C" w:rsidRPr="00D0753E" w:rsidRDefault="00252B9C" w:rsidP="00252B9C">
      <w:pPr>
        <w:bidi/>
        <w:spacing w:after="0" w:line="360" w:lineRule="auto"/>
        <w:ind w:hanging="360"/>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rPr>
        <w:t>3-  </w:t>
      </w:r>
      <w:r w:rsidRPr="00D0753E">
        <w:rPr>
          <w:rFonts w:ascii="Simplified Arabic" w:eastAsia="Times New Roman" w:hAnsi="Simplified Arabic" w:cs="Simplified Arabic"/>
          <w:sz w:val="32"/>
          <w:szCs w:val="32"/>
          <w:rtl/>
          <w:lang w:eastAsia="fr-FR" w:bidi="ar-MA"/>
        </w:rPr>
        <w:t> ترفض البنيوية بواعث العمل الأدبي ومصادره، أي إن العمل الأدبي بنية مستقلة غير مرتبطة بالمبدع ولا بظروفه السوسيو اقتصادية أو الثقافية أو التاريخية.</w:t>
      </w:r>
    </w:p>
    <w:p w:rsidR="00252B9C" w:rsidRPr="00D0753E" w:rsidRDefault="00252B9C" w:rsidP="00252B9C">
      <w:pPr>
        <w:bidi/>
        <w:spacing w:after="0" w:line="360" w:lineRule="auto"/>
        <w:ind w:hanging="360"/>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rPr>
        <w:t>4-  </w:t>
      </w:r>
      <w:r w:rsidRPr="00D0753E">
        <w:rPr>
          <w:rFonts w:ascii="Simplified Arabic" w:eastAsia="Times New Roman" w:hAnsi="Simplified Arabic" w:cs="Simplified Arabic"/>
          <w:sz w:val="32"/>
          <w:szCs w:val="32"/>
          <w:rtl/>
          <w:lang w:eastAsia="fr-FR" w:bidi="ar-MA"/>
        </w:rPr>
        <w:t>إنها تبتعد عن التفسير والتأويل، وتستند إلى التحليل الداخلي المحايثوالسانكروني للعمل الأدبي وصفا وتصنيفا.</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ومن خلال هذه السمات المخصصة للبنيوية، باعتبارها منهجا وحركة ونشاطا فكريا، يمكن تفريع  الموضوعاتية إلى موضوعاتية ذاتية وموضوعاتية موضوعية، فالثانية هي الأكثر انسجاما مع البنيوية، ما دامت تنظر إلى العمل الأدبي على أنه "موضوع" (</w:t>
      </w:r>
      <w:r w:rsidRPr="00D0753E">
        <w:rPr>
          <w:rFonts w:ascii="Simplified Arabic" w:eastAsia="Times New Roman" w:hAnsi="Simplified Arabic" w:cs="Simplified Arabic"/>
          <w:sz w:val="32"/>
          <w:szCs w:val="32"/>
          <w:lang w:eastAsia="fr-FR"/>
        </w:rPr>
        <w:t>Objet</w:t>
      </w:r>
      <w:r w:rsidRPr="00D0753E">
        <w:rPr>
          <w:rFonts w:ascii="Simplified Arabic" w:eastAsia="Times New Roman" w:hAnsi="Simplified Arabic" w:cs="Simplified Arabic"/>
          <w:sz w:val="32"/>
          <w:szCs w:val="32"/>
          <w:rtl/>
          <w:lang w:eastAsia="fr-FR" w:bidi="ar-MA"/>
        </w:rPr>
        <w:t>)، بينما الأولى تنظر إليه على أنه ذات (</w:t>
      </w:r>
      <w:r w:rsidRPr="00D0753E">
        <w:rPr>
          <w:rFonts w:ascii="Simplified Arabic" w:eastAsia="Times New Roman" w:hAnsi="Simplified Arabic" w:cs="Simplified Arabic"/>
          <w:sz w:val="32"/>
          <w:szCs w:val="32"/>
          <w:lang w:eastAsia="fr-FR"/>
        </w:rPr>
        <w:t>Sujet</w:t>
      </w:r>
      <w:r w:rsidRPr="00D0753E">
        <w:rPr>
          <w:rFonts w:ascii="Simplified Arabic" w:eastAsia="Times New Roman" w:hAnsi="Simplified Arabic" w:cs="Simplified Arabic"/>
          <w:sz w:val="32"/>
          <w:szCs w:val="32"/>
          <w:rtl/>
          <w:lang w:eastAsia="fr-FR" w:bidi="ar-MA"/>
        </w:rPr>
        <w:t>). ويمثل الاتجاه الأول جورج بوليه، وهو من النقاد الموضوعاتيين الذاتيين، ويرى أن هدف النقد هو "الوصول إلى معرفة صميمية بالعمل المنقود، وأنه لا يمكن بلوغ هذه الصميمية إلا داخل الفكر الناقد محل الفكر المنقود"</w:t>
      </w:r>
      <w:hyperlink r:id="rId13" w:anchor="_ftn2" w:history="1">
        <w:r w:rsidRPr="00D0753E">
          <w:rPr>
            <w:rStyle w:val="Appelnotedebasdep"/>
            <w:rFonts w:ascii="Simplified Arabic" w:hAnsi="Simplified Arabic" w:cs="Simplified Arabic"/>
            <w:sz w:val="32"/>
            <w:szCs w:val="32"/>
            <w:rtl/>
          </w:rPr>
          <w:footnoteReference w:id="44"/>
        </w:r>
      </w:hyperlink>
      <w:r w:rsidRPr="00D0753E">
        <w:rPr>
          <w:rFonts w:ascii="Simplified Arabic" w:eastAsia="Times New Roman" w:hAnsi="Simplified Arabic" w:cs="Simplified Arabic"/>
          <w:sz w:val="32"/>
          <w:szCs w:val="32"/>
          <w:rtl/>
          <w:lang w:eastAsia="fr-FR" w:bidi="ar-MA"/>
        </w:rPr>
        <w:t>.</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ويسمى هذا النوع من النقد لدى بوليه بالنقد "التطابقي" الذي يتطابق فيه وعي الناقد مع وعي المنقود. ولكن هذا الموقف يتعارض مع الموقف البنيوي؛ لأن البنى تحدد إجرائيا داخل العمل الأدبي، وإنها لا تعاش خارجه، وإنما تقع البنى تحت ترسبات الظاهر، وتتحلل في أغواره العميقة. لذا، لابد من استنباط  المرتكز البنيوي العميق والمستوى المحدد الثابت، لأنه هو الذي يتحكم في الظاهر المتغير عبر الإبدال والحذف والتحويل والزيادة والنقصان. </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ومن هنا،  فالموضوعاتية الموضوعية  سمة خاصة بنقد ستاروبنسكي في دراسته البنيوية المعنونة بــ:" وليمة تورينو"، ونقد سارتر كما لاحظ ذلك ماجليولا بصدد تعليقه على دراسة سارتر لرواية جون دوس باسوس فقال:</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يورد لنا جان بول سارتر في قسم ظاهري من مقالته المسماة" بشأن جون دوس باسوس" مثالا ممتعا، فهو يناقش الدلالة المعنوية او التيماتية للزمن عند دوس باسوس، ثم يدور حول بعض الملامح المورفولوجية أو الصرفية التي يراها معبرة عن هذا المعنى... ويتفق تناول سارتر التضايف الصرفي السيمانطيقي الخاص بالدلالات هنا مع المباشرة الظاهرية ، وهكذا، توفر لنا فرصة رائعة لمقارنتها – أي دراسة سارتر- بالتناول البنيوي الأوربي ممثلا في رومان جاكبسون وكلود ليفي شتروس".</w:t>
      </w:r>
      <w:hyperlink r:id="rId14" w:anchor="_ftn2" w:history="1">
        <w:r w:rsidRPr="00D0753E">
          <w:rPr>
            <w:rStyle w:val="Appelnotedebasdep"/>
            <w:rFonts w:ascii="Simplified Arabic" w:hAnsi="Simplified Arabic" w:cs="Simplified Arabic"/>
            <w:sz w:val="32"/>
            <w:szCs w:val="32"/>
            <w:rtl/>
          </w:rPr>
          <w:footnoteReference w:id="45"/>
        </w:r>
      </w:hyperlink>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ولا ننسى كذلك الناقد تزتيفانتودوروف في كتابه:" مدخل إلى الأدب العجائبي" الذي طبق فيه المنهج البنيوي على موضوعة العجيب والغريب في القصص الفانطازية الغربية. </w:t>
      </w:r>
      <w:hyperlink r:id="rId15" w:anchor="_ftn2" w:history="1">
        <w:r w:rsidRPr="00D0753E">
          <w:rPr>
            <w:rStyle w:val="Appelnotedebasdep"/>
            <w:rFonts w:ascii="Simplified Arabic" w:hAnsi="Simplified Arabic" w:cs="Simplified Arabic"/>
            <w:sz w:val="32"/>
            <w:szCs w:val="32"/>
            <w:rtl/>
          </w:rPr>
          <w:footnoteReference w:id="46"/>
        </w:r>
      </w:hyperlink>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 زد على ذلك، إذا كانت البنيوية ترفض كل نقد تفسيري أو نفسي فإن مأزق الموضوعاتية واستعانتها بالتحليل النفسي أثناء دراستها لموضوع الرغبة ولمفاهيمها السيكولوجية كالكبت واللاوعي والهوام...الخ يتعارض كل التعارض مع المنهج البنيوي الذي يرفض كل تفسير خارجي للعمل الأدبي. وبالتالي، فالموضوعاتية نقد نفسي فردي يهتم بنفسية المبدع/الفرد دون الاهتمام بالوسط الجماهيري ولا بالمتلقي أو العصر. </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وهكذا، فإن ما يضع النقد الموضوعي أمام المآزق المنهجية الكبرى فهي "صعوبة التمييز بين نصيب المبدع من إبداعه ونصيب العصر الذي يحتويه. فلقد جرت العادة مثلا أن يدرس الناقد الموضوعي موضوعا معينا أو جملة من الموضوعات عند شاعر أو روائي...الخ. ولكن هذا النقد لا يمكن أن يكتمل إلا إذا عرفنا منزلة هذه الموضوعات من الأدب الذي تنتمي إليه والعصر الذي يحتويها. فمن الذي يستطيع أن يقدم الدليل مثلا على أن الموضوعات التي يدرسها الناقد عند شاعر معين ليست هي الموضوعات ذاتها عند شاعر آخر؟ ومن الذي يضمن لنا أن هذه الموضوعات الملهمة في الشعر مثلا ليست هي الموضوعات السائدة في تفكير المجتمع الذي ينتمي إليه الشاعر أو في ذائقة هذا المجتمع خلال مرحلة معينة؟ إذا، فأين تكمن الخصوصية في دراسة هذه الموضوعات عند شاعر ما إذا لم توضع ضمن خريطة الموضوعات في الأدب الذي تنتمي إليه والعصر الذي يحتويها؟"</w:t>
      </w:r>
      <w:hyperlink r:id="rId16" w:anchor="_ftn2" w:history="1">
        <w:r w:rsidRPr="00D0753E">
          <w:rPr>
            <w:rStyle w:val="Appelnotedebasdep"/>
            <w:rFonts w:ascii="Simplified Arabic" w:hAnsi="Simplified Arabic" w:cs="Simplified Arabic"/>
            <w:sz w:val="32"/>
            <w:szCs w:val="32"/>
            <w:rtl/>
          </w:rPr>
          <w:footnoteReference w:id="47"/>
        </w:r>
      </w:hyperlink>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bidi="ar-MA"/>
        </w:rPr>
      </w:pPr>
      <w:r w:rsidRPr="00D0753E">
        <w:rPr>
          <w:rFonts w:ascii="Simplified Arabic" w:eastAsia="Times New Roman" w:hAnsi="Simplified Arabic" w:cs="Simplified Arabic"/>
          <w:sz w:val="32"/>
          <w:szCs w:val="32"/>
          <w:rtl/>
          <w:lang w:eastAsia="fr-FR" w:bidi="ar-MA"/>
        </w:rPr>
        <w:t>ويمكن الفصل في إطار الموضوعية البنيوية بين الموضوعية المعجمية التي تنطلق في تعريفها للموضوع من قاعدته اللغوية كما هي لدى العراقي عبد الكريم حسن</w:t>
      </w:r>
      <w:hyperlink r:id="rId17" w:anchor="_ftn2" w:history="1">
        <w:r w:rsidRPr="00D0753E">
          <w:rPr>
            <w:rStyle w:val="Appelnotedebasdep"/>
            <w:rFonts w:ascii="Simplified Arabic" w:hAnsi="Simplified Arabic" w:cs="Simplified Arabic"/>
            <w:sz w:val="32"/>
            <w:szCs w:val="32"/>
            <w:rtl/>
          </w:rPr>
          <w:footnoteReference w:id="48"/>
        </w:r>
      </w:hyperlink>
      <w:r w:rsidRPr="00D0753E">
        <w:rPr>
          <w:rFonts w:ascii="Simplified Arabic" w:eastAsia="Times New Roman" w:hAnsi="Simplified Arabic" w:cs="Simplified Arabic"/>
          <w:sz w:val="32"/>
          <w:szCs w:val="32"/>
          <w:rtl/>
          <w:lang w:eastAsia="fr-FR" w:bidi="ar-MA"/>
        </w:rPr>
        <w:t xml:space="preserve">، </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والموضوعية الأدبية لدى الناقد الفرنسي بيير ريشارد (</w:t>
      </w:r>
      <w:r w:rsidRPr="00D0753E">
        <w:rPr>
          <w:rFonts w:ascii="Simplified Arabic" w:eastAsia="Times New Roman" w:hAnsi="Simplified Arabic" w:cs="Simplified Arabic"/>
          <w:sz w:val="32"/>
          <w:szCs w:val="32"/>
          <w:lang w:eastAsia="fr-FR"/>
        </w:rPr>
        <w:t>Richard</w:t>
      </w:r>
      <w:r w:rsidRPr="00D0753E">
        <w:rPr>
          <w:rFonts w:ascii="Simplified Arabic" w:eastAsia="Times New Roman" w:hAnsi="Simplified Arabic" w:cs="Simplified Arabic"/>
          <w:sz w:val="32"/>
          <w:szCs w:val="32"/>
          <w:rtl/>
          <w:lang w:eastAsia="fr-FR" w:bidi="ar-MA"/>
        </w:rPr>
        <w:t xml:space="preserve">). </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هذا، وتعتمد الموضوعاتية البنيوية على مبادئ البنيوية المعروفة كالمحايثة الداخلية والوصف السانركوني  والاعتماد على التفكيك والتركيب بمثابة مبادئ منهجية عامة ، والاستعانة بالإحصاء والعد والتوارد اللفظي والمعجمي والتكرار اللغوي والتركيز على مفهوم الموضوع باعتبارها مبادئ  منهجية خاصة. </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وإذا كان جان بيير ريشار (</w:t>
      </w:r>
      <w:r w:rsidRPr="00D0753E">
        <w:rPr>
          <w:rFonts w:ascii="Simplified Arabic" w:eastAsia="Times New Roman" w:hAnsi="Simplified Arabic" w:cs="Simplified Arabic"/>
          <w:sz w:val="32"/>
          <w:szCs w:val="32"/>
          <w:lang w:eastAsia="fr-FR"/>
        </w:rPr>
        <w:t>Richard</w:t>
      </w:r>
      <w:r w:rsidRPr="00D0753E">
        <w:rPr>
          <w:rFonts w:ascii="Simplified Arabic" w:eastAsia="Times New Roman" w:hAnsi="Simplified Arabic" w:cs="Simplified Arabic"/>
          <w:sz w:val="32"/>
          <w:szCs w:val="32"/>
          <w:rtl/>
          <w:lang w:eastAsia="fr-FR" w:bidi="ar-MA"/>
        </w:rPr>
        <w:t>) يرى أن الموضوع " مبدأ تنظيمي محسوس"</w:t>
      </w:r>
      <w:bookmarkStart w:id="2" w:name="_ftnref18"/>
      <w:r w:rsidRPr="00D0753E">
        <w:rPr>
          <w:rFonts w:ascii="Simplified Arabic" w:eastAsia="Times New Roman" w:hAnsi="Simplified Arabic" w:cs="Simplified Arabic"/>
          <w:sz w:val="32"/>
          <w:szCs w:val="32"/>
          <w:rtl/>
          <w:lang w:eastAsia="fr-FR" w:bidi="ar-MA"/>
        </w:rPr>
        <w:fldChar w:fldCharType="begin"/>
      </w:r>
      <w:r w:rsidRPr="00D0753E">
        <w:rPr>
          <w:rFonts w:ascii="Simplified Arabic" w:eastAsia="Times New Roman" w:hAnsi="Simplified Arabic" w:cs="Simplified Arabic"/>
          <w:sz w:val="32"/>
          <w:szCs w:val="32"/>
          <w:lang w:eastAsia="fr-FR" w:bidi="ar-MA"/>
        </w:rPr>
        <w:instrText>HYPERLINK "https://www.arabicnadwah.com/articles/muqaraba-hamadaoui.htm" \l "_ftn18" \o</w:instrText>
      </w:r>
      <w:r w:rsidRPr="00D0753E">
        <w:rPr>
          <w:rFonts w:ascii="Simplified Arabic" w:eastAsia="Times New Roman" w:hAnsi="Simplified Arabic" w:cs="Simplified Arabic"/>
          <w:sz w:val="32"/>
          <w:szCs w:val="32"/>
          <w:rtl/>
          <w:lang w:eastAsia="fr-FR" w:bidi="ar-MA"/>
        </w:rPr>
        <w:instrText xml:space="preserve"> "" </w:instrText>
      </w:r>
      <w:r w:rsidRPr="00D0753E">
        <w:rPr>
          <w:rFonts w:ascii="Simplified Arabic" w:eastAsia="Times New Roman" w:hAnsi="Simplified Arabic" w:cs="Simplified Arabic"/>
          <w:sz w:val="32"/>
          <w:szCs w:val="32"/>
          <w:rtl/>
          <w:lang w:eastAsia="fr-FR" w:bidi="ar-MA"/>
        </w:rPr>
        <w:fldChar w:fldCharType="separate"/>
      </w:r>
      <w:hyperlink r:id="rId18" w:anchor="_ftn2" w:history="1">
        <w:r w:rsidRPr="00D0753E">
          <w:rPr>
            <w:rStyle w:val="Appelnotedebasdep"/>
            <w:rFonts w:ascii="Simplified Arabic" w:hAnsi="Simplified Arabic" w:cs="Simplified Arabic"/>
            <w:sz w:val="32"/>
            <w:szCs w:val="32"/>
            <w:rtl/>
          </w:rPr>
          <w:footnoteReference w:id="49"/>
        </w:r>
      </w:hyperlink>
      <w:r w:rsidRPr="00D0753E">
        <w:rPr>
          <w:rFonts w:ascii="Simplified Arabic" w:eastAsia="Times New Roman" w:hAnsi="Simplified Arabic" w:cs="Simplified Arabic"/>
          <w:sz w:val="32"/>
          <w:szCs w:val="32"/>
          <w:rtl/>
          <w:lang w:eastAsia="fr-FR" w:bidi="ar-MA"/>
        </w:rPr>
        <w:fldChar w:fldCharType="end"/>
      </w:r>
      <w:bookmarkEnd w:id="2"/>
      <w:r w:rsidRPr="00D0753E">
        <w:rPr>
          <w:rFonts w:ascii="Simplified Arabic" w:eastAsia="Times New Roman" w:hAnsi="Simplified Arabic" w:cs="Simplified Arabic"/>
          <w:sz w:val="32"/>
          <w:szCs w:val="32"/>
          <w:rtl/>
          <w:lang w:eastAsia="fr-FR" w:bidi="ar-MA"/>
        </w:rPr>
        <w:t>، فإن عبد الكريم حسن، يقول "إن العائلة  اللغوية هي حد الموضوع"</w:t>
      </w:r>
      <w:hyperlink r:id="rId19" w:anchor="_ftn18" w:history="1">
        <w:hyperlink r:id="rId20" w:anchor="_ftn2" w:history="1">
          <w:r w:rsidRPr="00D0753E">
            <w:rPr>
              <w:rStyle w:val="Appelnotedebasdep"/>
              <w:rFonts w:ascii="Simplified Arabic" w:hAnsi="Simplified Arabic" w:cs="Simplified Arabic"/>
              <w:sz w:val="32"/>
              <w:szCs w:val="32"/>
              <w:rtl/>
            </w:rPr>
            <w:footnoteReference w:id="50"/>
          </w:r>
        </w:hyperlink>
      </w:hyperlink>
      <w:r w:rsidRPr="00D0753E">
        <w:rPr>
          <w:rFonts w:ascii="Simplified Arabic" w:eastAsia="Times New Roman" w:hAnsi="Simplified Arabic" w:cs="Simplified Arabic"/>
          <w:sz w:val="32"/>
          <w:szCs w:val="32"/>
          <w:rtl/>
          <w:lang w:eastAsia="fr-FR" w:bidi="ar-MA"/>
        </w:rPr>
        <w:t>.</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ولا ننسى أيضا أن هذه الموضوعاتية  تنطلق من مداخل حرة وتصل إلى مخارج حرة كذلك. ويعني هذا أن الناقد الموضوعي يقتحم العمل الأدبي وفضاءه التخييلي من أية نافذة شاء ولو كانت ضيقة. وتعتبر هذه الحرية سحرا مثيرا وميزة إيجابية لهذا النقد الزئبقي الذي يستهين بالضوابط الأكاديمية الدوغماطيةالمقننة . حتى إن شبكة العلاقات غير مستقرة ولا ثابتة نهائيا عند ريشار (</w:t>
      </w:r>
      <w:r w:rsidRPr="00D0753E">
        <w:rPr>
          <w:rFonts w:ascii="Simplified Arabic" w:eastAsia="Times New Roman" w:hAnsi="Simplified Arabic" w:cs="Simplified Arabic"/>
          <w:sz w:val="32"/>
          <w:szCs w:val="32"/>
          <w:lang w:eastAsia="fr-FR"/>
        </w:rPr>
        <w:t>Richard</w:t>
      </w:r>
      <w:r w:rsidRPr="00D0753E">
        <w:rPr>
          <w:rFonts w:ascii="Simplified Arabic" w:eastAsia="Times New Roman" w:hAnsi="Simplified Arabic" w:cs="Simplified Arabic"/>
          <w:sz w:val="32"/>
          <w:szCs w:val="32"/>
          <w:rtl/>
          <w:lang w:eastAsia="fr-FR" w:bidi="ar-MA"/>
        </w:rPr>
        <w:t xml:space="preserve">)، بل هي متغيرة. على عكس الموضوعاتية البنيوية التي تلتزم بالضوابط المعيارية  والتقنين المنهجي وثبات العلاقات في نسق بنيوي سانكروني. </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وإذا كانت الموضوعاتية تعتمد على تصنيف الربط بين عناصر العمل الأدبي، فإن تصنيف الموضوعاتية البنيوية تصنيف التوليد يعتمد على الفعل المحرك </w:t>
      </w:r>
      <w:r w:rsidRPr="00D0753E">
        <w:rPr>
          <w:rFonts w:ascii="Simplified Arabic" w:eastAsia="Times New Roman" w:hAnsi="Simplified Arabic" w:cs="Simplified Arabic"/>
          <w:sz w:val="32"/>
          <w:szCs w:val="32"/>
          <w:lang w:eastAsia="fr-FR"/>
        </w:rPr>
        <w:t>-Le verbe moteur</w:t>
      </w:r>
      <w:r w:rsidRPr="00D0753E">
        <w:rPr>
          <w:rFonts w:ascii="Simplified Arabic" w:eastAsia="Times New Roman" w:hAnsi="Simplified Arabic" w:cs="Simplified Arabic"/>
          <w:sz w:val="32"/>
          <w:szCs w:val="32"/>
          <w:rtl/>
          <w:lang w:eastAsia="fr-FR" w:bidi="ar-MA"/>
        </w:rPr>
        <w:t xml:space="preserve"> - ، والقاعدة اللغوية، فالفرق بين موضوعاتية ريشار (</w:t>
      </w:r>
      <w:r w:rsidRPr="00D0753E">
        <w:rPr>
          <w:rFonts w:ascii="Simplified Arabic" w:eastAsia="Times New Roman" w:hAnsi="Simplified Arabic" w:cs="Simplified Arabic"/>
          <w:sz w:val="32"/>
          <w:szCs w:val="32"/>
          <w:lang w:eastAsia="fr-FR"/>
        </w:rPr>
        <w:t>Richard</w:t>
      </w:r>
      <w:r w:rsidRPr="00D0753E">
        <w:rPr>
          <w:rFonts w:ascii="Simplified Arabic" w:eastAsia="Times New Roman" w:hAnsi="Simplified Arabic" w:cs="Simplified Arabic"/>
          <w:sz w:val="32"/>
          <w:szCs w:val="32"/>
          <w:rtl/>
          <w:lang w:eastAsia="fr-FR" w:bidi="ar-MA"/>
        </w:rPr>
        <w:t>) وموضوعية عبد الكريم حسن، أن موضوعاتية  الأول مضمونية، أي حديث عن الأفكار والموضوعات في الأدب، بينما موضوعاتية الثاني هي الانتقال من المضامين المختلفة إلى الأشكال الثابتة ، أي ثمة مصالحة بين البنية والتاريخ،  بين التزامن والتزمن، والوصف والتطور.</w:t>
      </w:r>
    </w:p>
    <w:p w:rsidR="00252B9C" w:rsidRDefault="00252B9C" w:rsidP="00252B9C">
      <w:pPr>
        <w:bidi/>
        <w:spacing w:after="0" w:line="360" w:lineRule="auto"/>
        <w:ind w:firstLine="708"/>
        <w:rPr>
          <w:rFonts w:ascii="Simplified Arabic" w:eastAsia="Times New Roman" w:hAnsi="Simplified Arabic" w:cs="Simplified Arabic"/>
          <w:sz w:val="32"/>
          <w:szCs w:val="32"/>
          <w:rtl/>
          <w:lang w:eastAsia="fr-FR" w:bidi="ar-MA"/>
        </w:rPr>
      </w:pPr>
    </w:p>
    <w:p w:rsidR="00252B9C" w:rsidRDefault="00252B9C" w:rsidP="00252B9C">
      <w:pPr>
        <w:bidi/>
        <w:spacing w:after="0" w:line="360" w:lineRule="auto"/>
        <w:ind w:firstLine="708"/>
        <w:rPr>
          <w:rFonts w:ascii="Simplified Arabic" w:eastAsia="Times New Roman" w:hAnsi="Simplified Arabic" w:cs="Simplified Arabic"/>
          <w:sz w:val="32"/>
          <w:szCs w:val="32"/>
          <w:rtl/>
          <w:lang w:eastAsia="fr-FR" w:bidi="ar-MA"/>
        </w:rPr>
      </w:pPr>
    </w:p>
    <w:p w:rsidR="00252B9C" w:rsidRPr="00D0753E" w:rsidRDefault="00252B9C" w:rsidP="00252B9C">
      <w:pPr>
        <w:bidi/>
        <w:spacing w:after="0" w:line="360" w:lineRule="auto"/>
        <w:ind w:firstLine="708"/>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4</w:t>
      </w:r>
      <w:r w:rsidRPr="00D0753E">
        <w:rPr>
          <w:rFonts w:ascii="Simplified Arabic" w:eastAsia="Times New Roman" w:hAnsi="Simplified Arabic" w:cs="Simplified Arabic"/>
          <w:b/>
          <w:bCs/>
          <w:sz w:val="36"/>
          <w:szCs w:val="36"/>
          <w:rtl/>
          <w:lang w:eastAsia="fr-FR" w:bidi="ar-MA"/>
        </w:rPr>
        <w:t>- مصادر المقاربة  الموضوعاتية:</w:t>
      </w:r>
    </w:p>
    <w:p w:rsidR="00252B9C" w:rsidRPr="00D0753E" w:rsidRDefault="00252B9C" w:rsidP="00252B9C">
      <w:pPr>
        <w:bidi/>
        <w:spacing w:after="0" w:line="360" w:lineRule="auto"/>
        <w:ind w:firstLine="708"/>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تستند المقاربة الموضوعاتية إلى خلفية فلسفية وابتسمولوجية تتمثل في ظاهراتية إدموند هوسرل (1859 – 1938)،  ومجهود الفلاسفة الظاهريين الوجوديين أمثال: هيدجر، وجان بول سارتر(</w:t>
      </w:r>
      <w:r w:rsidRPr="00D0753E">
        <w:rPr>
          <w:rFonts w:ascii="Simplified Arabic" w:eastAsia="Times New Roman" w:hAnsi="Simplified Arabic" w:cs="Simplified Arabic"/>
          <w:sz w:val="32"/>
          <w:szCs w:val="32"/>
          <w:lang w:eastAsia="fr-FR"/>
        </w:rPr>
        <w:t>Sartre</w:t>
      </w:r>
      <w:r w:rsidRPr="00D0753E">
        <w:rPr>
          <w:rFonts w:ascii="Simplified Arabic" w:eastAsia="Times New Roman" w:hAnsi="Simplified Arabic" w:cs="Simplified Arabic"/>
          <w:sz w:val="32"/>
          <w:szCs w:val="32"/>
          <w:rtl/>
          <w:lang w:eastAsia="fr-FR" w:bidi="ar-MA"/>
        </w:rPr>
        <w:t>)، و باستونباشلار (</w:t>
      </w:r>
      <w:r w:rsidRPr="00D0753E">
        <w:rPr>
          <w:rFonts w:ascii="Simplified Arabic" w:eastAsia="Times New Roman" w:hAnsi="Simplified Arabic" w:cs="Simplified Arabic"/>
          <w:sz w:val="32"/>
          <w:szCs w:val="32"/>
          <w:lang w:eastAsia="fr-FR"/>
        </w:rPr>
        <w:t>Bachlard</w:t>
      </w:r>
      <w:r w:rsidRPr="00D0753E">
        <w:rPr>
          <w:rFonts w:ascii="Simplified Arabic" w:eastAsia="Times New Roman" w:hAnsi="Simplified Arabic" w:cs="Simplified Arabic"/>
          <w:sz w:val="32"/>
          <w:szCs w:val="32"/>
          <w:rtl/>
          <w:lang w:eastAsia="fr-FR" w:bidi="ar-MA"/>
        </w:rPr>
        <w:t>) .</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ومن المعلوم أن الظاهراتية، وخصوصا فلسفة هوسول، جاءت كرد فعل على النزعتين: المثالية والتجريبية معا (فلسفة الذات والموضوع) ، " والفكرة الأساسية التي يمكن استخلاصها من البعد الفلسفي للنقد الظاهري الموضوعاتي، سواء كان محايثا أم ميتافيزيقيا، هي اعتبار الإبداع عملا يمثل وعي المبدع، وهذا لا يعني نفي الظاهرية للعمليات اللاواعية التي تجري أثناء تنظيم المدركات في الوعي،  وهذه مفارقة ينبغي التنبيه إليها؛ لأنها هي التي تفسر كيف أن النقاد الظاهرين/الموضوعاتيين لجأوا أحيانا إلى التحليل النفسي، أو إلى أحلام اليقظة البدائية العميقة المترسبة في الذات المبدعة وهذا ما فعله " باشلار" (</w:t>
      </w:r>
      <w:r w:rsidRPr="00D0753E">
        <w:rPr>
          <w:rFonts w:ascii="Simplified Arabic" w:eastAsia="Times New Roman" w:hAnsi="Simplified Arabic" w:cs="Simplified Arabic"/>
          <w:sz w:val="32"/>
          <w:szCs w:val="32"/>
          <w:lang w:eastAsia="fr-FR"/>
        </w:rPr>
        <w:t>Bachelard</w:t>
      </w:r>
      <w:r w:rsidRPr="00D0753E">
        <w:rPr>
          <w:rFonts w:ascii="Simplified Arabic" w:eastAsia="Times New Roman" w:hAnsi="Simplified Arabic" w:cs="Simplified Arabic"/>
          <w:sz w:val="32"/>
          <w:szCs w:val="32"/>
          <w:rtl/>
          <w:lang w:eastAsia="fr-FR" w:bidi="ar-MA"/>
        </w:rPr>
        <w:t>). (...).</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وإذا نحن تأملنا تطبيقات المنهج الموضوعاتي/الظاهري فنجد طغيان الاهتمام بالأفكار باعتبارها مظاهر للوعي عند الكتاب المدروسين، وقد يستفيد النقاد من علم النفس الظاهري، كما فعل جان بيير ريشار "</w:t>
      </w:r>
      <w:r w:rsidRPr="00D0753E">
        <w:rPr>
          <w:rFonts w:ascii="Simplified Arabic" w:eastAsia="Times New Roman" w:hAnsi="Simplified Arabic" w:cs="Simplified Arabic"/>
          <w:sz w:val="32"/>
          <w:szCs w:val="32"/>
          <w:lang w:eastAsia="fr-FR"/>
        </w:rPr>
        <w:t>Richard</w:t>
      </w:r>
      <w:r w:rsidRPr="00D0753E">
        <w:rPr>
          <w:rFonts w:ascii="Simplified Arabic" w:eastAsia="Times New Roman" w:hAnsi="Simplified Arabic" w:cs="Simplified Arabic"/>
          <w:sz w:val="32"/>
          <w:szCs w:val="32"/>
          <w:rtl/>
          <w:lang w:eastAsia="fr-FR" w:bidi="ar-MA"/>
        </w:rPr>
        <w:t>" بشكل خاص"</w:t>
      </w:r>
      <w:hyperlink r:id="rId21" w:anchor="_ftn18" w:history="1">
        <w:hyperlink r:id="rId22" w:anchor="_ftn2" w:history="1">
          <w:r w:rsidRPr="00D0753E">
            <w:rPr>
              <w:rStyle w:val="Appelnotedebasdep"/>
              <w:rFonts w:ascii="Simplified Arabic" w:hAnsi="Simplified Arabic" w:cs="Simplified Arabic"/>
              <w:sz w:val="32"/>
              <w:szCs w:val="32"/>
              <w:rtl/>
            </w:rPr>
            <w:footnoteReference w:id="51"/>
          </w:r>
        </w:hyperlink>
      </w:hyperlink>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ومن هنا، نجد أن للمقاربة الموضوعاتية أسسا فلسفية  تتمثل في الفلسفة الظاهراتية والفلسفة الوجودية والفلسفة التأويلية الهرمونيتيكية، وأسسا إبستمولوجية تتجلى في انفتاح المقاربة على علم النفس وعلم المعجميات وعلم اللسان والسيميائيات والنقد الأدبي وعلم الجمال وشعرية التخييل. </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lang w:eastAsia="fr-FR"/>
        </w:rPr>
        <w:t> </w:t>
      </w:r>
    </w:p>
    <w:p w:rsidR="00252B9C" w:rsidRPr="00D0753E" w:rsidRDefault="00252B9C" w:rsidP="00252B9C">
      <w:pPr>
        <w:bidi/>
        <w:spacing w:after="0" w:line="360" w:lineRule="auto"/>
        <w:ind w:hanging="360"/>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rPr>
        <w:t xml:space="preserve">5-        </w:t>
      </w:r>
      <w:r w:rsidRPr="00D0753E">
        <w:rPr>
          <w:rFonts w:ascii="Simplified Arabic" w:eastAsia="Times New Roman" w:hAnsi="Simplified Arabic" w:cs="Simplified Arabic"/>
          <w:b/>
          <w:bCs/>
          <w:sz w:val="32"/>
          <w:szCs w:val="32"/>
          <w:rtl/>
          <w:lang w:eastAsia="fr-FR" w:bidi="ar-MA"/>
        </w:rPr>
        <w:t>الموضوعاتية والمناهج النقدية الأخرى:</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اقترنت  المقاربة الموضوعاتية في تطورها التاريخي ومن خلال تصوراتها النظرية وتطبيقاتها الإجرائية بمجموعة من المناهج المضمونية والشكلية سواء أكانت وصفية أم معيارية، داخلية أم خارجية.</w:t>
      </w:r>
    </w:p>
    <w:p w:rsidR="00252B9C" w:rsidRPr="00D0753E" w:rsidRDefault="00252B9C" w:rsidP="00252B9C">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ومن هنا، فقد ارتبطت الموضوعاتية  في مسارها المنهجي والتاريخي كما يرى فايول (</w:t>
      </w:r>
      <w:r w:rsidRPr="00D0753E">
        <w:rPr>
          <w:rFonts w:ascii="Simplified Arabic" w:eastAsia="Times New Roman" w:hAnsi="Simplified Arabic" w:cs="Simplified Arabic"/>
          <w:sz w:val="32"/>
          <w:szCs w:val="32"/>
          <w:lang w:eastAsia="fr-FR"/>
        </w:rPr>
        <w:t>R. Fayolle</w:t>
      </w:r>
      <w:r w:rsidRPr="00D0753E">
        <w:rPr>
          <w:rFonts w:ascii="Simplified Arabic" w:eastAsia="Times New Roman" w:hAnsi="Simplified Arabic" w:cs="Simplified Arabic"/>
          <w:sz w:val="32"/>
          <w:szCs w:val="32"/>
          <w:rtl/>
          <w:lang w:eastAsia="fr-FR" w:bidi="ar-MA"/>
        </w:rPr>
        <w:t>) بالتحليل النفسي والفلسفة الوجودية وعلم النفس وعلم الأفكار الذي يمد الموضوعاتيين " بالتيمات" لتتبعها في نتاجات المبدعين. وفي هذا الصدد يقول روجي فايول (</w:t>
      </w:r>
      <w:r w:rsidRPr="00D0753E">
        <w:rPr>
          <w:rFonts w:ascii="Simplified Arabic" w:eastAsia="Times New Roman" w:hAnsi="Simplified Arabic" w:cs="Simplified Arabic"/>
          <w:sz w:val="32"/>
          <w:szCs w:val="32"/>
          <w:lang w:eastAsia="fr-FR"/>
        </w:rPr>
        <w:t>R.Fayolle</w:t>
      </w:r>
      <w:r w:rsidRPr="00D0753E">
        <w:rPr>
          <w:rFonts w:ascii="Simplified Arabic" w:eastAsia="Times New Roman" w:hAnsi="Simplified Arabic" w:cs="Simplified Arabic"/>
          <w:sz w:val="32"/>
          <w:szCs w:val="32"/>
          <w:rtl/>
          <w:lang w:eastAsia="fr-FR" w:bidi="ar-MA"/>
        </w:rPr>
        <w:t>): "إن جورج بولي (</w:t>
      </w:r>
      <w:r w:rsidRPr="00D0753E">
        <w:rPr>
          <w:rFonts w:ascii="Simplified Arabic" w:eastAsia="Times New Roman" w:hAnsi="Simplified Arabic" w:cs="Simplified Arabic"/>
          <w:sz w:val="32"/>
          <w:szCs w:val="32"/>
          <w:lang w:eastAsia="fr-FR"/>
        </w:rPr>
        <w:t>Poulet</w:t>
      </w:r>
      <w:r w:rsidRPr="00D0753E">
        <w:rPr>
          <w:rFonts w:ascii="Simplified Arabic" w:eastAsia="Times New Roman" w:hAnsi="Simplified Arabic" w:cs="Simplified Arabic"/>
          <w:sz w:val="32"/>
          <w:szCs w:val="32"/>
          <w:rtl/>
          <w:lang w:eastAsia="fr-FR" w:bidi="ar-MA"/>
        </w:rPr>
        <w:t>) وجان بيير ريشار (</w:t>
      </w:r>
      <w:r w:rsidRPr="00D0753E">
        <w:rPr>
          <w:rFonts w:ascii="Simplified Arabic" w:eastAsia="Times New Roman" w:hAnsi="Simplified Arabic" w:cs="Simplified Arabic"/>
          <w:sz w:val="32"/>
          <w:szCs w:val="32"/>
          <w:lang w:eastAsia="fr-FR"/>
        </w:rPr>
        <w:t>Richard</w:t>
      </w:r>
      <w:r w:rsidRPr="00D0753E">
        <w:rPr>
          <w:rFonts w:ascii="Simplified Arabic" w:eastAsia="Times New Roman" w:hAnsi="Simplified Arabic" w:cs="Simplified Arabic"/>
          <w:sz w:val="32"/>
          <w:szCs w:val="32"/>
          <w:rtl/>
          <w:lang w:eastAsia="fr-FR" w:bidi="ar-MA"/>
        </w:rPr>
        <w:t>) وستاروبنسكي (</w:t>
      </w:r>
      <w:r w:rsidRPr="00D0753E">
        <w:rPr>
          <w:rFonts w:ascii="Simplified Arabic" w:eastAsia="Times New Roman" w:hAnsi="Simplified Arabic" w:cs="Simplified Arabic"/>
          <w:sz w:val="32"/>
          <w:szCs w:val="32"/>
          <w:lang w:eastAsia="fr-FR"/>
        </w:rPr>
        <w:t>Starobinski</w:t>
      </w:r>
      <w:r w:rsidRPr="00D0753E">
        <w:rPr>
          <w:rFonts w:ascii="Simplified Arabic" w:eastAsia="Times New Roman" w:hAnsi="Simplified Arabic" w:cs="Simplified Arabic"/>
          <w:sz w:val="32"/>
          <w:szCs w:val="32"/>
          <w:rtl/>
          <w:lang w:eastAsia="fr-FR" w:bidi="ar-MA"/>
        </w:rPr>
        <w:t>) ، وهم  يقرأون أعمال الروائيين والشعراء يكشفون عن الموقع المهيمن الذي تحتله بعض "التيمات"، كما يكشفون عن القيمة الدلالية لبعض البنيات"</w:t>
      </w:r>
      <w:hyperlink r:id="rId23" w:anchor="_ftn18" w:history="1">
        <w:hyperlink r:id="rId24" w:anchor="_ftn2" w:history="1">
          <w:r w:rsidRPr="00D0753E">
            <w:rPr>
              <w:rStyle w:val="Appelnotedebasdep"/>
              <w:rFonts w:ascii="Simplified Arabic" w:hAnsi="Simplified Arabic" w:cs="Simplified Arabic"/>
              <w:sz w:val="32"/>
              <w:szCs w:val="32"/>
              <w:rtl/>
            </w:rPr>
            <w:footnoteReference w:id="52"/>
          </w:r>
        </w:hyperlink>
      </w:hyperlink>
      <w:r w:rsidRPr="00D0753E">
        <w:rPr>
          <w:rFonts w:ascii="Simplified Arabic" w:eastAsia="Times New Roman" w:hAnsi="Simplified Arabic" w:cs="Simplified Arabic"/>
          <w:sz w:val="32"/>
          <w:szCs w:val="32"/>
          <w:rtl/>
          <w:lang w:eastAsia="fr-FR" w:bidi="ar-MA"/>
        </w:rPr>
        <w:t xml:space="preserve">.    </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ويرى فؤاد أبو منصور أن النقد الموضوعاتي أو الجذري حصيلة تضافر تيارين فكريين متغايرين ألا وهما: الفرويدية والأسلوبية اللسنية. ذلك أن الفرويدية أولا أرفدت "الجذريين" بمصطلحات "العقدة النفسية" و "اللاشعور" و "العقل الباطني" و "السادية" و"المازوشية. ثم جاء التحليل النفسي مع الناقد شارل مورون (</w:t>
      </w:r>
      <w:r w:rsidRPr="00D0753E">
        <w:rPr>
          <w:rFonts w:ascii="Simplified Arabic" w:eastAsia="Times New Roman" w:hAnsi="Simplified Arabic" w:cs="Simplified Arabic"/>
          <w:sz w:val="32"/>
          <w:szCs w:val="32"/>
          <w:lang w:eastAsia="fr-FR"/>
        </w:rPr>
        <w:t>Ch. Mauron</w:t>
      </w:r>
      <w:r w:rsidRPr="00D0753E">
        <w:rPr>
          <w:rFonts w:ascii="Simplified Arabic" w:eastAsia="Times New Roman" w:hAnsi="Simplified Arabic" w:cs="Simplified Arabic"/>
          <w:sz w:val="32"/>
          <w:szCs w:val="32"/>
          <w:rtl/>
          <w:lang w:eastAsia="fr-FR" w:bidi="ar-MA"/>
        </w:rPr>
        <w:t>) خصوصا في كتابه البارز "من الاستعارات الملحة إلى الأسطورة الشخصية" نهج فيه نهجا فرويديا – برغسونيا، لينشر في فضاء النقد الموضوعاتي جملة مسلمات أهمها: اللاشعور، أهمية الطفولة في تشكيل أفكار الشخص البالغ، آثار بعض الوقائع الراسخة في الذاكرة، وجود النزوات المتسلطة</w:t>
      </w:r>
      <w:hyperlink r:id="rId25" w:anchor="_ftn18" w:history="1">
        <w:hyperlink r:id="rId26" w:anchor="_ftn2" w:history="1">
          <w:r w:rsidRPr="00D0753E">
            <w:rPr>
              <w:rStyle w:val="Appelnotedebasdep"/>
              <w:rFonts w:ascii="Simplified Arabic" w:hAnsi="Simplified Arabic" w:cs="Simplified Arabic"/>
              <w:sz w:val="32"/>
              <w:szCs w:val="32"/>
              <w:rtl/>
            </w:rPr>
            <w:footnoteReference w:id="53"/>
          </w:r>
        </w:hyperlink>
      </w:hyperlink>
      <w:r w:rsidRPr="00D0753E">
        <w:rPr>
          <w:rFonts w:ascii="Simplified Arabic" w:eastAsia="Times New Roman" w:hAnsi="Simplified Arabic" w:cs="Simplified Arabic" w:hint="cs"/>
          <w:sz w:val="32"/>
          <w:szCs w:val="32"/>
          <w:rtl/>
          <w:lang w:eastAsia="fr-FR" w:bidi="ar-MA"/>
        </w:rPr>
        <w:t xml:space="preserve"> ..</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كما استفادت الموضوعاتية من الأسلوبية الألسنية خاصة من الباحث شارل بالي (</w:t>
      </w:r>
      <w:r w:rsidRPr="00D0753E">
        <w:rPr>
          <w:rFonts w:ascii="Simplified Arabic" w:eastAsia="Times New Roman" w:hAnsi="Simplified Arabic" w:cs="Simplified Arabic"/>
          <w:sz w:val="32"/>
          <w:szCs w:val="32"/>
          <w:lang w:eastAsia="fr-FR"/>
        </w:rPr>
        <w:t>Bally</w:t>
      </w:r>
      <w:r w:rsidRPr="00D0753E">
        <w:rPr>
          <w:rFonts w:ascii="Simplified Arabic" w:eastAsia="Times New Roman" w:hAnsi="Simplified Arabic" w:cs="Simplified Arabic"/>
          <w:sz w:val="32"/>
          <w:szCs w:val="32"/>
          <w:rtl/>
          <w:lang w:eastAsia="fr-FR" w:bidi="ar-MA"/>
        </w:rPr>
        <w:t>)، وماروزو (</w:t>
      </w:r>
      <w:r w:rsidRPr="00D0753E">
        <w:rPr>
          <w:rFonts w:ascii="Simplified Arabic" w:eastAsia="Times New Roman" w:hAnsi="Simplified Arabic" w:cs="Simplified Arabic"/>
          <w:sz w:val="32"/>
          <w:szCs w:val="32"/>
          <w:lang w:eastAsia="fr-FR"/>
        </w:rPr>
        <w:t>Marozo</w:t>
      </w:r>
      <w:r w:rsidRPr="00D0753E">
        <w:rPr>
          <w:rFonts w:ascii="Simplified Arabic" w:eastAsia="Times New Roman" w:hAnsi="Simplified Arabic" w:cs="Simplified Arabic"/>
          <w:sz w:val="32"/>
          <w:szCs w:val="32"/>
          <w:rtl/>
          <w:lang w:eastAsia="fr-FR" w:bidi="ar-MA"/>
        </w:rPr>
        <w:t xml:space="preserve">)، ومرسيل كرسيو خصوصا في "الأسلوب وتقنياته"، فاهتمت بجماليات النص اللغوية المتعددة. إذ إن "أطياف الشعور أو اللاشعور تتبلور لغويا بواسطة تراكيب ومصطلحات معينة. وتدل الظاهرة اللغوية بطابعها الكيميائي المتناسق أو المتنافر على واقع نفسي- فكري، يتوهج بالتماعات الرمز بين عالمي الوعي واللاوعي. </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الجذريون يلتقطون بواسطة الأسلوب أو النسق اللغوي المتعدد، الهويات والمضامين جذرا فكريا ويتتبعون تعابيره في سياق النص. هنا، يصبح النسيج الجمالي مفتاحا للعثور على النسيج الفكري الموغل في الباطنية أو المتناثر رموزا على سطح الكتابة، رموزا لكنها ذات صلة اندماجية في إطار ما يسمى بـ "الوحدة الميثولوجية للكتابة حسب قاموس التحليل النفسي"</w:t>
      </w:r>
      <w:hyperlink r:id="rId27" w:anchor="_ftn18" w:history="1">
        <w:hyperlink r:id="rId28" w:anchor="_ftn2" w:history="1">
          <w:r w:rsidRPr="00D0753E">
            <w:rPr>
              <w:rStyle w:val="Appelnotedebasdep"/>
              <w:rFonts w:ascii="Simplified Arabic" w:hAnsi="Simplified Arabic" w:cs="Simplified Arabic"/>
              <w:sz w:val="32"/>
              <w:szCs w:val="32"/>
              <w:rtl/>
            </w:rPr>
            <w:footnoteReference w:id="54"/>
          </w:r>
        </w:hyperlink>
      </w:hyperlink>
      <w:r w:rsidRPr="00D0753E">
        <w:rPr>
          <w:rFonts w:ascii="Simplified Arabic" w:eastAsia="Times New Roman" w:hAnsi="Simplified Arabic" w:cs="Simplified Arabic"/>
          <w:sz w:val="32"/>
          <w:szCs w:val="32"/>
          <w:rtl/>
          <w:lang w:eastAsia="fr-FR" w:bidi="ar-MA"/>
        </w:rPr>
        <w:t xml:space="preserve">.     </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ولا تشتغل  الموضوعاتية – باعتبارها منهجا منفتحا في التحليل والاستكشاف الدلالي – على مستوى الوعي كما تفعل الظاهراتية، ولا على مستوى اللاوعي، كما هو الشأن بالنسبة للتحليل النفسي، إنما تركز على مستوى "ما قبل الوعي – </w:t>
      </w:r>
      <w:r w:rsidRPr="00D0753E">
        <w:rPr>
          <w:rFonts w:ascii="Simplified Arabic" w:eastAsia="Times New Roman" w:hAnsi="Simplified Arabic" w:cs="Simplified Arabic"/>
          <w:sz w:val="32"/>
          <w:szCs w:val="32"/>
          <w:lang w:eastAsia="fr-FR"/>
        </w:rPr>
        <w:t>Le préconscient</w:t>
      </w:r>
      <w:r w:rsidRPr="00D0753E">
        <w:rPr>
          <w:rFonts w:ascii="Simplified Arabic" w:eastAsia="Times New Roman" w:hAnsi="Simplified Arabic" w:cs="Simplified Arabic"/>
          <w:sz w:val="32"/>
          <w:szCs w:val="32"/>
          <w:rtl/>
          <w:lang w:eastAsia="fr-FR" w:bidi="ar-MA"/>
        </w:rPr>
        <w:t>- وأن المعنى الحقيقي الذي تستهدفه هذه المقاربة في العمل الأدبي لا يكمن في " طابق المعنى الظاهري" ولا في طابق المعنى الخفي، ولكنه لا يوجد في ما بين الطابقين، فالمعنى الحقيقي يختبئ بين الضياء المرئي والضياء المحجوب"</w:t>
      </w:r>
      <w:hyperlink r:id="rId29" w:anchor="_ftn18" w:history="1">
        <w:hyperlink r:id="rId30" w:anchor="_ftn2" w:history="1">
          <w:r w:rsidRPr="00D0753E">
            <w:rPr>
              <w:rStyle w:val="Appelnotedebasdep"/>
              <w:rFonts w:ascii="Simplified Arabic" w:hAnsi="Simplified Arabic" w:cs="Simplified Arabic"/>
              <w:sz w:val="32"/>
              <w:szCs w:val="32"/>
              <w:rtl/>
            </w:rPr>
            <w:footnoteReference w:id="55"/>
          </w:r>
        </w:hyperlink>
      </w:hyperlink>
      <w:r w:rsidRPr="00D0753E">
        <w:rPr>
          <w:rFonts w:ascii="Simplified Arabic" w:eastAsia="Times New Roman" w:hAnsi="Simplified Arabic" w:cs="Simplified Arabic"/>
          <w:sz w:val="32"/>
          <w:szCs w:val="32"/>
          <w:rtl/>
          <w:lang w:eastAsia="fr-FR" w:bidi="ar-MA"/>
        </w:rPr>
        <w:t xml:space="preserve">. </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وعلى أية حال، فثمة تقارب بين الموضوعاتية والمناهج الأخرى كالسيميولوجيا واللسانيات والأسلوبية وعلم الدلالة والتحليل النفسي، فريشار (</w:t>
      </w:r>
      <w:r w:rsidRPr="00D0753E">
        <w:rPr>
          <w:rFonts w:ascii="Simplified Arabic" w:eastAsia="Times New Roman" w:hAnsi="Simplified Arabic" w:cs="Simplified Arabic"/>
          <w:sz w:val="32"/>
          <w:szCs w:val="32"/>
          <w:lang w:eastAsia="fr-FR"/>
        </w:rPr>
        <w:t>Richard</w:t>
      </w:r>
      <w:r w:rsidRPr="00D0753E">
        <w:rPr>
          <w:rFonts w:ascii="Simplified Arabic" w:eastAsia="Times New Roman" w:hAnsi="Simplified Arabic" w:cs="Simplified Arabic"/>
          <w:sz w:val="32"/>
          <w:szCs w:val="32"/>
          <w:rtl/>
          <w:lang w:eastAsia="fr-FR" w:bidi="ar-MA"/>
        </w:rPr>
        <w:t>) يميز بين الموضوعاتية والمنهج السيكولوجي عندما يقر بأن "القراءة في كليهما تنطوي على مهمة إحضار المعنى إلى النص أو ما يمكن تسميته بتضخيم المعنى فكلتا القراءتين مضخمة للمعنى وذلك على عكس القراءة الفيلولوجية التقليدية التي كانت تهتم بتقليصه"</w:t>
      </w:r>
      <w:hyperlink r:id="rId31" w:anchor="_ftn18" w:history="1">
        <w:hyperlink r:id="rId32" w:anchor="_ftn2" w:history="1">
          <w:r w:rsidRPr="00D0753E">
            <w:rPr>
              <w:rStyle w:val="Appelnotedebasdep"/>
              <w:rFonts w:ascii="Simplified Arabic" w:hAnsi="Simplified Arabic" w:cs="Simplified Arabic"/>
              <w:sz w:val="32"/>
              <w:szCs w:val="32"/>
              <w:rtl/>
            </w:rPr>
            <w:footnoteReference w:id="56"/>
          </w:r>
        </w:hyperlink>
      </w:hyperlink>
      <w:r w:rsidRPr="00D0753E">
        <w:rPr>
          <w:rFonts w:ascii="Simplified Arabic" w:eastAsia="Times New Roman" w:hAnsi="Simplified Arabic" w:cs="Simplified Arabic"/>
          <w:sz w:val="32"/>
          <w:szCs w:val="32"/>
          <w:rtl/>
          <w:lang w:eastAsia="fr-FR" w:bidi="ar-MA"/>
        </w:rPr>
        <w:t xml:space="preserve"> .</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ولا يمكن للنقد الموضوعاتي إطلاقا أن يستغني عن المنهج النفسي، على الرغم من الفوارق الموجودة بينهما، ولاسيما أن الموضوعاتية نقد وصفي ينبني على فهم النص من أجل استكشاف المعنى وإظهاره وتضخيمه. بينما المنهج النفسي، يعتمد على دراية اللاشعور في العمل الأدبي دراسة تفسيرية تأويلية. وإذا كان التحليل النفسي يميز بين عمليتين تحليليتين وهما: العملية الأولية (</w:t>
      </w:r>
      <w:r w:rsidRPr="00D0753E">
        <w:rPr>
          <w:rFonts w:ascii="Simplified Arabic" w:eastAsia="Times New Roman" w:hAnsi="Simplified Arabic" w:cs="Simplified Arabic"/>
          <w:sz w:val="32"/>
          <w:szCs w:val="32"/>
          <w:lang w:eastAsia="fr-FR"/>
        </w:rPr>
        <w:t>Le processus primaire</w:t>
      </w:r>
      <w:r w:rsidRPr="00D0753E">
        <w:rPr>
          <w:rFonts w:ascii="Simplified Arabic" w:eastAsia="Times New Roman" w:hAnsi="Simplified Arabic" w:cs="Simplified Arabic"/>
          <w:sz w:val="32"/>
          <w:szCs w:val="32"/>
          <w:rtl/>
          <w:lang w:eastAsia="fr-FR" w:bidi="ar-MA"/>
        </w:rPr>
        <w:t>) حيث توجد في مستوى اللاوعي، والعملية الثانوية (</w:t>
      </w:r>
      <w:r w:rsidRPr="00D0753E">
        <w:rPr>
          <w:rFonts w:ascii="Simplified Arabic" w:eastAsia="Times New Roman" w:hAnsi="Simplified Arabic" w:cs="Simplified Arabic"/>
          <w:sz w:val="32"/>
          <w:szCs w:val="32"/>
          <w:lang w:eastAsia="fr-FR"/>
        </w:rPr>
        <w:t xml:space="preserve">Le processus – Secondaire </w:t>
      </w:r>
      <w:r w:rsidRPr="00D0753E">
        <w:rPr>
          <w:rFonts w:ascii="Simplified Arabic" w:eastAsia="Times New Roman" w:hAnsi="Simplified Arabic" w:cs="Simplified Arabic"/>
          <w:sz w:val="32"/>
          <w:szCs w:val="32"/>
          <w:rtl/>
          <w:lang w:eastAsia="fr-FR" w:bidi="ar-MA"/>
        </w:rPr>
        <w:t>)، وتوجد في مستوى  يتموقع بين الوعي واللاوعي، وهو مستوى ما قبل الوعي، فالمنهج الموضوعي يركز على العملية الثانية. ويعني هذا مدى تضمن المنهج النفسي للمنهج الموضوعاتي واحتوائه له، وإن كان المنهج الأخير، في قراءته، يرتكز على مقولتي الزمان والمكان، لتحديد المعنى وتشكيله على خلاف اللاوعي الذي يتخلص منهما.</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وتدرس القراءة الموضوعاتية المشاهد في العمل الأدبي باعتبارها مظهرا من مظاهر الوعي على الخلق والابتكار انطلاقا من التصنيف المقولاتي، كما يمكن لهذه المقاربة أن تدرس المظاهر الإبداعية اللاواعية كما فعل ريشار (</w:t>
      </w:r>
      <w:r w:rsidRPr="00D0753E">
        <w:rPr>
          <w:rFonts w:ascii="Simplified Arabic" w:eastAsia="Times New Roman" w:hAnsi="Simplified Arabic" w:cs="Simplified Arabic"/>
          <w:sz w:val="32"/>
          <w:szCs w:val="32"/>
          <w:lang w:eastAsia="fr-FR"/>
        </w:rPr>
        <w:t>Richard</w:t>
      </w:r>
      <w:r w:rsidRPr="00D0753E">
        <w:rPr>
          <w:rFonts w:ascii="Simplified Arabic" w:eastAsia="Times New Roman" w:hAnsi="Simplified Arabic" w:cs="Simplified Arabic"/>
          <w:sz w:val="32"/>
          <w:szCs w:val="32"/>
          <w:rtl/>
          <w:lang w:eastAsia="fr-FR" w:bidi="ar-MA"/>
        </w:rPr>
        <w:t>) عندما قرأ أعمال بروست (</w:t>
      </w:r>
      <w:r w:rsidRPr="00D0753E">
        <w:rPr>
          <w:rFonts w:ascii="Simplified Arabic" w:eastAsia="Times New Roman" w:hAnsi="Simplified Arabic" w:cs="Simplified Arabic"/>
          <w:sz w:val="32"/>
          <w:szCs w:val="32"/>
          <w:lang w:eastAsia="fr-FR"/>
        </w:rPr>
        <w:t>Proust</w:t>
      </w:r>
      <w:r w:rsidRPr="00D0753E">
        <w:rPr>
          <w:rFonts w:ascii="Simplified Arabic" w:eastAsia="Times New Roman" w:hAnsi="Simplified Arabic" w:cs="Simplified Arabic"/>
          <w:sz w:val="32"/>
          <w:szCs w:val="32"/>
          <w:rtl/>
          <w:lang w:eastAsia="fr-FR" w:bidi="ar-MA"/>
        </w:rPr>
        <w:t xml:space="preserve">) قصد قراءة موضوعية للرغبة المكبوتة غير المعلن عنها. وهكذا فالأعمال "الأدبية الكبرى" هي تلك التي يكون للرغبة – </w:t>
      </w:r>
      <w:r w:rsidRPr="00D0753E">
        <w:rPr>
          <w:rFonts w:ascii="Simplified Arabic" w:eastAsia="Times New Roman" w:hAnsi="Simplified Arabic" w:cs="Simplified Arabic"/>
          <w:sz w:val="32"/>
          <w:szCs w:val="32"/>
          <w:lang w:eastAsia="fr-FR"/>
        </w:rPr>
        <w:t>Le désir</w:t>
      </w:r>
      <w:r w:rsidRPr="00D0753E">
        <w:rPr>
          <w:rFonts w:ascii="Simplified Arabic" w:eastAsia="Times New Roman" w:hAnsi="Simplified Arabic" w:cs="Simplified Arabic"/>
          <w:sz w:val="32"/>
          <w:szCs w:val="32"/>
          <w:rtl/>
          <w:lang w:eastAsia="fr-FR" w:bidi="ar-MA"/>
        </w:rPr>
        <w:t>- فيها نصيب من التصنيف الموضوعي. وعلى الرغم من أن الرغبة تبقى من ممتلكات الكبت والمحظور والمجهول، أعني من ممتلكات التحليل النفسي. فإنه يمكن لهذه الممتلكات أنتصنف في موضوعات، أي أن تنتمي – جزئيا – إلى عالم المنهج الموضوعي وأن تنكشف عليه ولو من بعيد</w:t>
      </w:r>
      <w:hyperlink r:id="rId33" w:anchor="_ftn18" w:history="1">
        <w:hyperlink r:id="rId34" w:anchor="_ftn2" w:history="1">
          <w:r w:rsidRPr="00D0753E">
            <w:rPr>
              <w:rStyle w:val="Appelnotedebasdep"/>
              <w:rFonts w:ascii="Simplified Arabic" w:hAnsi="Simplified Arabic" w:cs="Simplified Arabic"/>
              <w:sz w:val="32"/>
              <w:szCs w:val="32"/>
              <w:rtl/>
            </w:rPr>
            <w:footnoteReference w:id="57"/>
          </w:r>
        </w:hyperlink>
      </w:hyperlink>
      <w:r w:rsidRPr="00D0753E">
        <w:rPr>
          <w:rFonts w:ascii="Simplified Arabic" w:eastAsia="Times New Roman" w:hAnsi="Simplified Arabic" w:cs="Simplified Arabic"/>
          <w:sz w:val="32"/>
          <w:szCs w:val="32"/>
          <w:rtl/>
          <w:lang w:eastAsia="fr-FR" w:bidi="ar-MA"/>
        </w:rPr>
        <w:t>.</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وهكذا نصل إلى أن  الموضوعاتية هي قراءة دلالية تكشف عن المعنى وتفسر النص وذلك بإرجاعه إلى بنياته المعنوية الصغرى والكبرى، وتأطير الفكرة العامة وتحويلها إلى صيغة عنوانية</w:t>
      </w:r>
      <w:r>
        <w:rPr>
          <w:rFonts w:ascii="Simplified Arabic" w:eastAsia="Times New Roman" w:hAnsi="Simplified Arabic" w:cs="Simplified Arabic" w:hint="cs"/>
          <w:sz w:val="32"/>
          <w:szCs w:val="32"/>
          <w:rtl/>
          <w:lang w:eastAsia="fr-FR" w:bidi="ar-MA"/>
        </w:rPr>
        <w:t xml:space="preserve"> </w:t>
      </w:r>
      <w:r w:rsidRPr="00D0753E">
        <w:rPr>
          <w:rFonts w:ascii="Simplified Arabic" w:eastAsia="Times New Roman" w:hAnsi="Simplified Arabic" w:cs="Simplified Arabic"/>
          <w:sz w:val="32"/>
          <w:szCs w:val="32"/>
          <w:rtl/>
          <w:lang w:eastAsia="fr-FR" w:bidi="ar-MA"/>
        </w:rPr>
        <w:t xml:space="preserve">مبئرة للنص الأدبي. ويعني هذا، أن النقد الموضوعاتي من المناهج المنفتحة على باقي المناهج الأخرى من حيث اعتمادها على التأويل والقراءة الدلالية لشبكة الأفكار والقيم الجمالية المستعملة داخل الأثر الجمالي.      </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زد على ذلك ، يمكن إدراج النقد الموضوعاتي ضمن المقاربات النقدية التأويلية والدلالية التي لا يهمها سوى استنباط المعنى وإظهاره بصورة بارزة.</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بيد أن النقد الموضوعاتي، إن كان ينبني على التأويل، فهو يرتكز قبل ذلك على الفهم ووصف بنيات العمل الأدبي دون ادعاء بإمكانية تفسيره وشرحه. لأن الناقد أو القارئ، في وضعية تتسم بالمرونة والحرية، يدخل إلى فضاء المقاربة وهو خالي الوفاض غير مزود بعدة كاملة من المفاهيم والمصطلحات الإجرائية والتصور النظري الكافي. فحسبه،  إذا، المعاينة والتأمل الداخلي للنص قصد فهمه ووصفه من أجل الوصول إلى المعنى لاستنباطه وتضخيمه وإبرازه.</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ويتبين لنا، مما سلف ذكره، أن المقاربة الموضوعاتية  بصفة عامة من أكثر المقاربات والمناهج النقدية مرونة وحرية وانفتاحا على المناهج النقدية والفلسفية الأخرى . ويبدو أن المقاربة الموضوعاتية أكثر اقترابا من علم النفس والفلسفة الظاهراتية من أية مقاربة نقدية أخرى.   </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bidi="ar-MA"/>
        </w:rPr>
      </w:pP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bidi="ar-MA"/>
        </w:rPr>
      </w:pPr>
      <w:r w:rsidRPr="00D0753E">
        <w:rPr>
          <w:rFonts w:ascii="Simplified Arabic" w:eastAsia="Times New Roman" w:hAnsi="Simplified Arabic" w:cs="Simplified Arabic"/>
          <w:sz w:val="32"/>
          <w:szCs w:val="32"/>
          <w:rtl/>
          <w:lang w:eastAsia="fr-FR" w:bidi="ar-MA"/>
        </w:rPr>
        <w:t> </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bidi="ar-MA"/>
        </w:rPr>
      </w:pP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bidi="ar-MA"/>
        </w:rPr>
      </w:pP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bidi="ar-MA"/>
        </w:rPr>
      </w:pP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bidi="ar-MA"/>
        </w:rPr>
      </w:pP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bidi="ar-MA"/>
        </w:rPr>
      </w:pP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bidi="ar-MA"/>
        </w:rPr>
      </w:pP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bidi="ar-MA"/>
        </w:rPr>
      </w:pP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bidi="ar-MA"/>
        </w:rPr>
      </w:pP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bidi="ar-MA"/>
        </w:rPr>
      </w:pP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bidi="ar-MA"/>
        </w:rPr>
      </w:pP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p>
    <w:p w:rsidR="00252B9C" w:rsidRPr="00D0753E" w:rsidRDefault="00252B9C" w:rsidP="00252B9C">
      <w:pPr>
        <w:bidi/>
        <w:spacing w:after="0" w:line="360" w:lineRule="auto"/>
        <w:jc w:val="lowKashida"/>
        <w:rPr>
          <w:rFonts w:ascii="Simplified Arabic" w:eastAsia="Times New Roman" w:hAnsi="Simplified Arabic" w:cs="Simplified Arabic"/>
          <w:b/>
          <w:bCs/>
          <w:sz w:val="40"/>
          <w:szCs w:val="40"/>
          <w:rtl/>
          <w:lang w:eastAsia="fr-FR"/>
        </w:rPr>
      </w:pPr>
      <w:r w:rsidRPr="00D0753E">
        <w:rPr>
          <w:rFonts w:ascii="Simplified Arabic" w:eastAsia="Times New Roman" w:hAnsi="Simplified Arabic" w:cs="Simplified Arabic"/>
          <w:b/>
          <w:bCs/>
          <w:sz w:val="40"/>
          <w:szCs w:val="40"/>
          <w:rtl/>
          <w:lang w:eastAsia="fr-FR" w:bidi="ar-MA"/>
        </w:rPr>
        <w:t>خاتمـــــة:</w:t>
      </w:r>
    </w:p>
    <w:p w:rsidR="00252B9C" w:rsidRPr="00D0753E" w:rsidRDefault="00252B9C" w:rsidP="00252B9C">
      <w:pPr>
        <w:bidi/>
        <w:spacing w:after="0" w:line="360" w:lineRule="auto"/>
        <w:ind w:firstLine="708"/>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lang w:eastAsia="fr-FR"/>
        </w:rPr>
        <w:t xml:space="preserve">       </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وعلى الرغم من سلبيات المنهج الموضوعاتي في التعامل مع النص الأدبي، فإنه منهج ناجع في التعامل مع النصوص الإبداعية من خلال منطلق التخييل الشاعري الذاتي أو اعتمادا على التحليل الوصفي الموضوعي قصد الوصول إلى الفكرة المهيمنة أو الرسالة المحورية التي تشكل نسيج النص الأدبي، بعد أن يتم رصدها دلاليا ومعجميا ولسانيا وبلاغيا عبر وضع جداول معجمية وإحصائية بناء على سياقاتها النصية والذهنية. </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كما يستكشف عبر هذه المقاربة التأويلية المنفتحة المرنة كل العلامات اللغوية الصادرة عن وعي </w:t>
      </w:r>
      <w:r w:rsidRPr="00D0753E">
        <w:rPr>
          <w:rFonts w:ascii="Simplified Arabic" w:eastAsia="Times New Roman" w:hAnsi="Simplified Arabic" w:cs="Simplified Arabic" w:hint="cs"/>
          <w:sz w:val="32"/>
          <w:szCs w:val="32"/>
          <w:rtl/>
          <w:lang w:eastAsia="fr-FR" w:bidi="ar-MA"/>
        </w:rPr>
        <w:t>المبدع أو</w:t>
      </w:r>
      <w:r w:rsidRPr="00D0753E">
        <w:rPr>
          <w:rFonts w:ascii="Simplified Arabic" w:eastAsia="Times New Roman" w:hAnsi="Simplified Arabic" w:cs="Simplified Arabic"/>
          <w:sz w:val="32"/>
          <w:szCs w:val="32"/>
          <w:rtl/>
          <w:lang w:eastAsia="fr-FR" w:bidi="ar-MA"/>
        </w:rPr>
        <w:t>لاوعيه المترسب لتحديد صورة الرؤية الدلالية والتعبيرية لربطها بحياة المبدع وواقعه الشخصي والبيوغرافي لمعرفة تصوره إلى الحياة والوجود والإنسان في شكل مقولات تيماتية محورية وموضوعات بارزة.</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ولكن يبقى المنهج التكاملي في اعتقادنا نموذجا نقديا مثاليا يجمع حسنات كل المناهج النقدية والمقاربات </w:t>
      </w:r>
      <w:r w:rsidRPr="00D0753E">
        <w:rPr>
          <w:rFonts w:ascii="Simplified Arabic" w:eastAsia="Times New Roman" w:hAnsi="Simplified Arabic" w:cs="Simplified Arabic" w:hint="cs"/>
          <w:sz w:val="32"/>
          <w:szCs w:val="32"/>
          <w:rtl/>
          <w:lang w:eastAsia="fr-FR" w:bidi="ar-MA"/>
        </w:rPr>
        <w:t>الوصفية، وينصب</w:t>
      </w:r>
      <w:r w:rsidRPr="00D0753E">
        <w:rPr>
          <w:rFonts w:ascii="Simplified Arabic" w:eastAsia="Times New Roman" w:hAnsi="Simplified Arabic" w:cs="Simplified Arabic"/>
          <w:sz w:val="32"/>
          <w:szCs w:val="32"/>
          <w:rtl/>
          <w:lang w:eastAsia="fr-FR" w:bidi="ar-MA"/>
        </w:rPr>
        <w:t xml:space="preserve"> اهتمامه على كل العناصر البنيوية التي تشكل النص الإبداعي سواء من الداخل أم من الخارج. </w:t>
      </w:r>
    </w:p>
    <w:p w:rsidR="00252B9C" w:rsidRPr="00D0753E" w:rsidRDefault="00252B9C" w:rsidP="00252B9C">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w:t>
      </w:r>
    </w:p>
    <w:p w:rsidR="00252B9C" w:rsidRPr="00D0753E" w:rsidRDefault="00252B9C" w:rsidP="00252B9C">
      <w:pPr>
        <w:pStyle w:val="Paragraphedeliste"/>
        <w:bidi/>
        <w:spacing w:line="360" w:lineRule="auto"/>
        <w:jc w:val="center"/>
        <w:rPr>
          <w:rFonts w:ascii="Arabic Typesetting" w:hAnsi="Arabic Typesetting" w:cs="Arabic Typesetting"/>
          <w:sz w:val="96"/>
          <w:szCs w:val="96"/>
          <w:rtl/>
        </w:rPr>
      </w:pPr>
    </w:p>
    <w:p w:rsidR="00252B9C" w:rsidRDefault="00252B9C" w:rsidP="00252B9C">
      <w:pPr>
        <w:pStyle w:val="Paragraphedeliste"/>
        <w:bidi/>
        <w:spacing w:line="360" w:lineRule="auto"/>
        <w:jc w:val="center"/>
        <w:rPr>
          <w:rFonts w:ascii="Arabic Typesetting" w:hAnsi="Arabic Typesetting" w:cs="Arabic Typesetting"/>
          <w:sz w:val="96"/>
          <w:szCs w:val="96"/>
          <w:rtl/>
        </w:rPr>
      </w:pPr>
    </w:p>
    <w:p w:rsidR="00252B9C" w:rsidRDefault="00252B9C" w:rsidP="00252B9C">
      <w:pPr>
        <w:pStyle w:val="Paragraphedeliste"/>
        <w:bidi/>
        <w:spacing w:line="360" w:lineRule="auto"/>
        <w:jc w:val="center"/>
        <w:rPr>
          <w:rFonts w:ascii="Arabic Typesetting" w:hAnsi="Arabic Typesetting" w:cs="Arabic Typesetting"/>
          <w:sz w:val="96"/>
          <w:szCs w:val="96"/>
          <w:rtl/>
        </w:rPr>
      </w:pPr>
    </w:p>
    <w:p w:rsidR="00252B9C" w:rsidRDefault="00252B9C" w:rsidP="00252B9C">
      <w:pPr>
        <w:pStyle w:val="Paragraphedeliste"/>
        <w:bidi/>
        <w:spacing w:line="360" w:lineRule="auto"/>
        <w:jc w:val="center"/>
        <w:rPr>
          <w:rFonts w:ascii="Arabic Typesetting" w:hAnsi="Arabic Typesetting" w:cs="Arabic Typesetting"/>
          <w:sz w:val="96"/>
          <w:szCs w:val="96"/>
          <w:rtl/>
        </w:rPr>
      </w:pPr>
    </w:p>
    <w:p w:rsidR="00252B9C" w:rsidRPr="00275977" w:rsidRDefault="00252B9C" w:rsidP="00252B9C">
      <w:pPr>
        <w:pStyle w:val="Paragraphedeliste"/>
        <w:bidi/>
        <w:spacing w:line="360" w:lineRule="auto"/>
        <w:jc w:val="center"/>
        <w:rPr>
          <w:rFonts w:ascii="Arabic Typesetting" w:hAnsi="Arabic Typesetting" w:cs="Arabic Typesetting"/>
          <w:sz w:val="96"/>
          <w:szCs w:val="96"/>
          <w:rtl/>
        </w:rPr>
      </w:pPr>
      <w:r w:rsidRPr="00275977">
        <w:rPr>
          <w:rFonts w:ascii="Arabic Typesetting" w:hAnsi="Arabic Typesetting" w:cs="Arabic Typesetting"/>
          <w:sz w:val="96"/>
          <w:szCs w:val="96"/>
          <w:rtl/>
        </w:rPr>
        <w:t xml:space="preserve">المحاضرة </w:t>
      </w:r>
      <w:r>
        <w:rPr>
          <w:rFonts w:ascii="Arabic Typesetting" w:hAnsi="Arabic Typesetting" w:cs="Arabic Typesetting" w:hint="cs"/>
          <w:sz w:val="96"/>
          <w:szCs w:val="96"/>
          <w:rtl/>
        </w:rPr>
        <w:t>التاسعة</w:t>
      </w:r>
    </w:p>
    <w:p w:rsidR="00252B9C" w:rsidRPr="00D94F70" w:rsidRDefault="00252B9C" w:rsidP="00252B9C">
      <w:pPr>
        <w:bidi/>
        <w:spacing w:line="360" w:lineRule="auto"/>
        <w:ind w:left="142"/>
        <w:rPr>
          <w:rFonts w:ascii="Simplified Arabic" w:hAnsi="Simplified Arabic" w:cs="Simplified Arabic"/>
          <w:sz w:val="32"/>
          <w:szCs w:val="32"/>
          <w:rtl/>
          <w:lang w:bidi="ar-DZ"/>
        </w:rPr>
      </w:pPr>
    </w:p>
    <w:p w:rsidR="00252B9C" w:rsidRPr="00275977" w:rsidRDefault="00252B9C" w:rsidP="00252B9C">
      <w:pPr>
        <w:bidi/>
        <w:spacing w:line="360" w:lineRule="auto"/>
        <w:ind w:left="283"/>
        <w:jc w:val="center"/>
        <w:rPr>
          <w:rFonts w:ascii="Arabic Typesetting" w:hAnsi="Arabic Typesetting" w:cs="Arabic Typesetting"/>
          <w:sz w:val="72"/>
          <w:szCs w:val="72"/>
          <w:rtl/>
          <w:lang w:bidi="ar-DZ"/>
        </w:rPr>
      </w:pPr>
      <w:r w:rsidRPr="00275977">
        <w:rPr>
          <w:rFonts w:ascii="Arabic Typesetting" w:hAnsi="Arabic Typesetting" w:cs="Arabic Typesetting"/>
          <w:sz w:val="72"/>
          <w:szCs w:val="72"/>
          <w:rtl/>
          <w:lang w:bidi="ar-DZ"/>
        </w:rPr>
        <w:t>النقد السوسيولوجي</w:t>
      </w:r>
    </w:p>
    <w:p w:rsidR="00252B9C" w:rsidRPr="00D94F70" w:rsidRDefault="00252B9C" w:rsidP="00252B9C">
      <w:pPr>
        <w:bidi/>
        <w:spacing w:line="360" w:lineRule="auto"/>
        <w:ind w:left="142"/>
        <w:rPr>
          <w:rFonts w:ascii="Simplified Arabic" w:hAnsi="Simplified Arabic" w:cs="Simplified Arabic"/>
          <w:sz w:val="32"/>
          <w:szCs w:val="32"/>
          <w:rtl/>
          <w:lang w:bidi="ar-DZ"/>
        </w:rPr>
      </w:pPr>
    </w:p>
    <w:p w:rsidR="00252B9C" w:rsidRPr="00D94F70" w:rsidRDefault="00252B9C" w:rsidP="00252B9C">
      <w:pPr>
        <w:bidi/>
        <w:spacing w:line="360" w:lineRule="auto"/>
        <w:ind w:left="142"/>
        <w:rPr>
          <w:rFonts w:ascii="Simplified Arabic" w:hAnsi="Simplified Arabic" w:cs="Simplified Arabic"/>
          <w:sz w:val="32"/>
          <w:szCs w:val="32"/>
          <w:rtl/>
          <w:lang w:bidi="ar-DZ"/>
        </w:rPr>
      </w:pPr>
    </w:p>
    <w:p w:rsidR="00252B9C" w:rsidRPr="00D94F70" w:rsidRDefault="00252B9C" w:rsidP="00252B9C">
      <w:pPr>
        <w:bidi/>
        <w:spacing w:line="360" w:lineRule="auto"/>
        <w:ind w:left="142"/>
        <w:rPr>
          <w:rFonts w:ascii="Simplified Arabic" w:hAnsi="Simplified Arabic" w:cs="Simplified Arabic"/>
          <w:sz w:val="32"/>
          <w:szCs w:val="32"/>
          <w:rtl/>
          <w:lang w:bidi="ar-DZ"/>
        </w:rPr>
      </w:pPr>
    </w:p>
    <w:p w:rsidR="00252B9C" w:rsidRPr="00D94F70" w:rsidRDefault="00252B9C" w:rsidP="00252B9C">
      <w:pPr>
        <w:bidi/>
        <w:spacing w:line="360" w:lineRule="auto"/>
        <w:ind w:left="142"/>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     (تتعدد التعريفات </w:t>
      </w:r>
      <w:r w:rsidRPr="00D94F70">
        <w:rPr>
          <w:rFonts w:ascii="Simplified Arabic" w:hAnsi="Simplified Arabic" w:cs="Simplified Arabic" w:hint="cs"/>
          <w:sz w:val="32"/>
          <w:szCs w:val="32"/>
          <w:rtl/>
          <w:lang w:bidi="ar-DZ"/>
        </w:rPr>
        <w:t>التي</w:t>
      </w:r>
      <w:r w:rsidRPr="00D94F70">
        <w:rPr>
          <w:rFonts w:ascii="Simplified Arabic" w:hAnsi="Simplified Arabic" w:cs="Simplified Arabic"/>
          <w:sz w:val="32"/>
          <w:szCs w:val="32"/>
          <w:rtl/>
          <w:lang w:bidi="ar-DZ"/>
        </w:rPr>
        <w:t xml:space="preserve"> تقدم من قبل الدارسين والباحثين حول تعريف منهج أو مدرسة نقدية، ذلك أن منهج النقد السيوسيولوجى- على سبيل المثال- يحمل قبل أن نعرفه عدداً من المسميات إلا أنها مسميات متعددة لمضمون واحد.</w:t>
      </w:r>
    </w:p>
    <w:p w:rsidR="00252B9C" w:rsidRPr="00D94F70" w:rsidRDefault="00252B9C" w:rsidP="00252B9C">
      <w:pPr>
        <w:bidi/>
        <w:spacing w:line="360" w:lineRule="auto"/>
        <w:ind w:left="283"/>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إن منهج النقد السوسيولوجى يسمى أيضاً بمنهج النقد البنيوىالتكوينى" وهو بطبيعة الحال يختلف عن منهج النقد البنيوىالشكلىالذى سبق وتحدثنا عنه. كما أننا لابد وأن نوضح أن "النقد السيوسيولوجىالذى يعطى الأولوية لدراسة النص هو فرع من فروع سوسيولوجيا الأدب. </w:t>
      </w:r>
    </w:p>
    <w:p w:rsidR="00252B9C" w:rsidRPr="00D94F70" w:rsidRDefault="00252B9C" w:rsidP="00252B9C">
      <w:pPr>
        <w:bidi/>
        <w:spacing w:line="360" w:lineRule="auto"/>
        <w:ind w:left="283"/>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إن منهج النقد السوسيولوجى يتميز بأنه يسعى أساساً من أجل إقامة علاقة بين الإبداع الأدبى</w:t>
      </w:r>
      <w:r w:rsidRPr="00D94F70">
        <w:rPr>
          <w:rFonts w:ascii="Simplified Arabic" w:hAnsi="Simplified Arabic" w:cs="Simplified Arabic" w:hint="cs"/>
          <w:sz w:val="32"/>
          <w:szCs w:val="32"/>
          <w:rtl/>
          <w:lang w:bidi="ar-DZ"/>
        </w:rPr>
        <w:t>والمسرحي</w:t>
      </w:r>
      <w:r w:rsidRPr="00D94F70">
        <w:rPr>
          <w:rFonts w:ascii="Simplified Arabic" w:hAnsi="Simplified Arabic" w:cs="Simplified Arabic"/>
          <w:sz w:val="32"/>
          <w:szCs w:val="32"/>
          <w:rtl/>
          <w:lang w:bidi="ar-DZ"/>
        </w:rPr>
        <w:t xml:space="preserve"> وبين المجتمع، إذ يسعى المؤلف من أجل إظهار أبعاد الملامح </w:t>
      </w:r>
      <w:r w:rsidRPr="00D94F70">
        <w:rPr>
          <w:rFonts w:ascii="Simplified Arabic" w:hAnsi="Simplified Arabic" w:cs="Simplified Arabic" w:hint="cs"/>
          <w:sz w:val="32"/>
          <w:szCs w:val="32"/>
          <w:rtl/>
          <w:lang w:bidi="ar-DZ"/>
        </w:rPr>
        <w:t>الاجتماعية</w:t>
      </w:r>
      <w:r w:rsidRPr="00D94F70">
        <w:rPr>
          <w:rFonts w:ascii="Simplified Arabic" w:hAnsi="Simplified Arabic" w:cs="Simplified Arabic"/>
          <w:sz w:val="32"/>
          <w:szCs w:val="32"/>
          <w:rtl/>
          <w:lang w:bidi="ar-DZ"/>
        </w:rPr>
        <w:t>فى أعماله بل أكثر من ذلك فإن المؤلف يحرص أيضاً على ضرورة إحداث التغيير فى هذا المجتمع غالباً ما يكون لصالح أبناء الطبقات المغلوبة. وبطبيعة الحال فإن هذا المنهج لا يعد جديداً ذلك أن نقاد القرن التاسع عشر أمثال هيبوليت تين ومدام دوستال وغيرهما سعوا من أجل ضرورة إظهار جوانب التأثير والتأثر بين المجتمع وجوانب الإبداع.)</w:t>
      </w:r>
      <w:r w:rsidRPr="00D94F70">
        <w:rPr>
          <w:rStyle w:val="Appelnotedebasdep"/>
          <w:rFonts w:ascii="Simplified Arabic" w:hAnsi="Simplified Arabic" w:cs="Simplified Arabic"/>
          <w:sz w:val="32"/>
          <w:szCs w:val="32"/>
          <w:rtl/>
          <w:lang w:bidi="ar-DZ"/>
        </w:rPr>
        <w:footnoteReference w:id="58"/>
      </w:r>
    </w:p>
    <w:p w:rsidR="00252B9C" w:rsidRPr="00D94F70" w:rsidRDefault="00252B9C" w:rsidP="00252B9C">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تبلور المنهج السيسيولوجي على يد رائده </w:t>
      </w:r>
      <w:r w:rsidRPr="00D94F70">
        <w:rPr>
          <w:rFonts w:ascii="Simplified Arabic" w:hAnsi="Simplified Arabic" w:cs="Simplified Arabic"/>
          <w:b/>
          <w:bCs/>
          <w:sz w:val="32"/>
          <w:szCs w:val="32"/>
          <w:rtl/>
          <w:lang w:bidi="ar-DZ"/>
        </w:rPr>
        <w:t xml:space="preserve">لوسين جولد مان </w:t>
      </w:r>
      <w:r w:rsidRPr="00D94F70">
        <w:rPr>
          <w:rFonts w:ascii="Simplified Arabic" w:hAnsi="Simplified Arabic" w:cs="Simplified Arabic"/>
          <w:sz w:val="32"/>
          <w:szCs w:val="32"/>
          <w:rtl/>
          <w:lang w:bidi="ar-DZ"/>
        </w:rPr>
        <w:t>حيث تبلور المنهج السيسيولوجي بشكل أساسي على يده حيث حاول أن يحلل البنية الداخلية لنص من النصوص رابطا غياه بحركة التاريخ الاجتماعي الذي ظهر فيه.</w:t>
      </w:r>
    </w:p>
    <w:p w:rsidR="00252B9C" w:rsidRPr="00D94F70" w:rsidRDefault="00252B9C" w:rsidP="00252B9C">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إن نقاد الأدب الماركسي هم نفسهم أصحاب </w:t>
      </w:r>
      <w:r w:rsidRPr="00D94F70">
        <w:rPr>
          <w:rFonts w:ascii="Simplified Arabic" w:hAnsi="Simplified Arabic" w:cs="Simplified Arabic" w:hint="cs"/>
          <w:sz w:val="32"/>
          <w:szCs w:val="32"/>
          <w:rtl/>
          <w:lang w:bidi="ar-DZ"/>
        </w:rPr>
        <w:t>الاتجاه</w:t>
      </w:r>
      <w:r w:rsidRPr="00D94F70">
        <w:rPr>
          <w:rFonts w:ascii="Simplified Arabic" w:hAnsi="Simplified Arabic" w:cs="Simplified Arabic"/>
          <w:sz w:val="32"/>
          <w:szCs w:val="32"/>
          <w:rtl/>
          <w:lang w:bidi="ar-DZ"/>
        </w:rPr>
        <w:t xml:space="preserve"> السوسيولوجي حيث سعوا إلى ضرورة أن تعكس الاعمال الأدبية والمسرحية الواقع الاجتماعي للمبدع وان يلتزم في ذلك بقضايا الطبقة العاملة وان يكون قادرا ومدركا صيرورة الصراع الاجتماعي الذي يتجسد في عمله بوسائله الفنية، ومنه جاءت أولوية المضمون الاجتماعي على الشكل، حيث يصير الشكل هنا وسيلة لتجسيد المضمون في العمل الأدبي وتصير مهمة الناقد هنا هي اكتشاف المضمون ومدى قدرة الكاتب على عكس قضايا الواقع الاجتماعي في العمل الأدبي.</w:t>
      </w:r>
    </w:p>
    <w:p w:rsidR="00252B9C" w:rsidRPr="00D94F70" w:rsidRDefault="00252B9C" w:rsidP="00252B9C">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ارتبط المنهج السوسيولوجي بمجال الرواية اكثر منه ارتباطا بالمسرح، غير أن هذا لا يعني عدم تناسبه لبعص الأجناس الأدبية، ذلك ان </w:t>
      </w:r>
      <w:r w:rsidRPr="00D94F70">
        <w:rPr>
          <w:rFonts w:ascii="Simplified Arabic" w:hAnsi="Simplified Arabic" w:cs="Simplified Arabic"/>
          <w:b/>
          <w:bCs/>
          <w:sz w:val="32"/>
          <w:szCs w:val="32"/>
          <w:rtl/>
          <w:lang w:bidi="ar-DZ"/>
        </w:rPr>
        <w:t xml:space="preserve">جولد مان </w:t>
      </w:r>
      <w:r w:rsidRPr="00D94F70">
        <w:rPr>
          <w:rFonts w:ascii="Simplified Arabic" w:hAnsi="Simplified Arabic" w:cs="Simplified Arabic"/>
          <w:sz w:val="32"/>
          <w:szCs w:val="32"/>
          <w:rtl/>
          <w:lang w:bidi="ar-DZ"/>
        </w:rPr>
        <w:t>طبق هذا المنهج على العديد من أعمال بودلير خاصة قصيدته الشهيرة باسم القطط المأخوذة من ديوان أزهار الشر  والتي حلل فيها التناقض بين الـ:هنا</w:t>
      </w:r>
      <w:r>
        <w:rPr>
          <w:rFonts w:ascii="Simplified Arabic" w:hAnsi="Simplified Arabic" w:cs="Simplified Arabic" w:hint="cs"/>
          <w:sz w:val="32"/>
          <w:szCs w:val="32"/>
          <w:rtl/>
          <w:lang w:bidi="ar-DZ"/>
        </w:rPr>
        <w:t xml:space="preserve"> </w:t>
      </w:r>
      <w:r w:rsidRPr="00D94F70">
        <w:rPr>
          <w:rFonts w:ascii="Simplified Arabic" w:hAnsi="Simplified Arabic" w:cs="Simplified Arabic"/>
          <w:sz w:val="32"/>
          <w:szCs w:val="32"/>
          <w:rtl/>
          <w:lang w:bidi="ar-DZ"/>
        </w:rPr>
        <w:t>والـ:هناك، ويعني بـ هنا العالم والمجتمع والزمن، وب، هناك الجمال واللانهائية والخلود، والإنسان يعيش ممزقا بين هذين، كما نجح جولد مان بتطبيق هذا المنهج على المسرج في أعمال الكاتب الفرنسي جان جينيه (الخادمات، الزنوج، الشرف) حيث عكست أعماله الملامح الاجتماعية المميزة لتلك المرحلة خاصة في وصف الطبقة العاملة.</w:t>
      </w:r>
    </w:p>
    <w:p w:rsidR="00252B9C" w:rsidRDefault="00252B9C" w:rsidP="00252B9C">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لقد ساهم جولد مان بالمنهج السوسيولوجي وتطبيقه على مسرح سارتر في العديد من أعماله، وقد أظهر نجاعة المنهج في اسقاط العمل الأدبي على الواقع الاجتماعي.  </w:t>
      </w:r>
    </w:p>
    <w:p w:rsidR="00252B9C" w:rsidRDefault="00252B9C" w:rsidP="00252B9C">
      <w:pPr>
        <w:pStyle w:val="Paragraphedeliste"/>
        <w:bidi/>
        <w:spacing w:line="360" w:lineRule="auto"/>
        <w:ind w:left="0"/>
        <w:rPr>
          <w:rFonts w:ascii="Simplified Arabic" w:hAnsi="Simplified Arabic" w:cs="Simplified Arabic"/>
          <w:sz w:val="32"/>
          <w:szCs w:val="32"/>
          <w:rtl/>
          <w:lang w:bidi="ar-DZ"/>
        </w:rPr>
      </w:pPr>
    </w:p>
    <w:p w:rsidR="00252B9C" w:rsidRDefault="00252B9C" w:rsidP="00252B9C">
      <w:pPr>
        <w:pStyle w:val="Paragraphedeliste"/>
        <w:bidi/>
        <w:spacing w:line="360" w:lineRule="auto"/>
        <w:ind w:left="0"/>
        <w:rPr>
          <w:rFonts w:ascii="Simplified Arabic" w:hAnsi="Simplified Arabic" w:cs="Simplified Arabic"/>
          <w:sz w:val="32"/>
          <w:szCs w:val="32"/>
          <w:rtl/>
          <w:lang w:bidi="ar-DZ"/>
        </w:rPr>
      </w:pPr>
    </w:p>
    <w:p w:rsidR="00252B9C" w:rsidRDefault="00252B9C" w:rsidP="00252B9C">
      <w:pPr>
        <w:pStyle w:val="Paragraphedeliste"/>
        <w:bidi/>
        <w:spacing w:line="360" w:lineRule="auto"/>
        <w:ind w:left="0"/>
        <w:rPr>
          <w:rFonts w:ascii="Simplified Arabic" w:hAnsi="Simplified Arabic" w:cs="Simplified Arabic"/>
          <w:sz w:val="32"/>
          <w:szCs w:val="32"/>
          <w:rtl/>
          <w:lang w:bidi="ar-DZ"/>
        </w:rPr>
      </w:pPr>
    </w:p>
    <w:p w:rsidR="00252B9C" w:rsidRDefault="00252B9C" w:rsidP="00252B9C">
      <w:pPr>
        <w:pStyle w:val="Paragraphedeliste"/>
        <w:bidi/>
        <w:spacing w:line="360" w:lineRule="auto"/>
        <w:ind w:left="0"/>
        <w:rPr>
          <w:rFonts w:ascii="Simplified Arabic" w:hAnsi="Simplified Arabic" w:cs="Simplified Arabic"/>
          <w:sz w:val="32"/>
          <w:szCs w:val="32"/>
          <w:rtl/>
          <w:lang w:bidi="ar-DZ"/>
        </w:rPr>
      </w:pPr>
    </w:p>
    <w:p w:rsidR="00252B9C" w:rsidRDefault="00252B9C" w:rsidP="00252B9C">
      <w:pPr>
        <w:pStyle w:val="Paragraphedeliste"/>
        <w:bidi/>
        <w:spacing w:line="360" w:lineRule="auto"/>
        <w:ind w:left="0"/>
        <w:rPr>
          <w:rFonts w:ascii="Simplified Arabic" w:hAnsi="Simplified Arabic" w:cs="Simplified Arabic"/>
          <w:sz w:val="32"/>
          <w:szCs w:val="32"/>
          <w:rtl/>
          <w:lang w:bidi="ar-DZ"/>
        </w:rPr>
      </w:pPr>
    </w:p>
    <w:p w:rsidR="00252B9C" w:rsidRDefault="00252B9C" w:rsidP="00252B9C">
      <w:pPr>
        <w:pStyle w:val="Paragraphedeliste"/>
        <w:bidi/>
        <w:spacing w:line="360" w:lineRule="auto"/>
        <w:ind w:left="0"/>
        <w:rPr>
          <w:rFonts w:ascii="Simplified Arabic" w:hAnsi="Simplified Arabic" w:cs="Simplified Arabic"/>
          <w:sz w:val="32"/>
          <w:szCs w:val="32"/>
          <w:rtl/>
          <w:lang w:bidi="ar-DZ"/>
        </w:rPr>
      </w:pPr>
    </w:p>
    <w:p w:rsidR="00252B9C" w:rsidRDefault="00252B9C" w:rsidP="00252B9C">
      <w:pPr>
        <w:pStyle w:val="Paragraphedeliste"/>
        <w:bidi/>
        <w:spacing w:line="360" w:lineRule="auto"/>
        <w:ind w:left="0"/>
        <w:rPr>
          <w:rFonts w:ascii="Simplified Arabic" w:hAnsi="Simplified Arabic" w:cs="Simplified Arabic"/>
          <w:sz w:val="32"/>
          <w:szCs w:val="32"/>
          <w:rtl/>
          <w:lang w:bidi="ar-DZ"/>
        </w:rPr>
      </w:pPr>
    </w:p>
    <w:p w:rsidR="00252B9C" w:rsidRDefault="00252B9C" w:rsidP="00252B9C">
      <w:pPr>
        <w:pStyle w:val="Paragraphedeliste"/>
        <w:bidi/>
        <w:spacing w:line="360" w:lineRule="auto"/>
        <w:ind w:left="0"/>
        <w:rPr>
          <w:rFonts w:ascii="Simplified Arabic" w:hAnsi="Simplified Arabic" w:cs="Simplified Arabic"/>
          <w:sz w:val="32"/>
          <w:szCs w:val="32"/>
          <w:rtl/>
          <w:lang w:bidi="ar-DZ"/>
        </w:rPr>
      </w:pPr>
    </w:p>
    <w:p w:rsidR="00252B9C" w:rsidRDefault="00252B9C" w:rsidP="00252B9C">
      <w:pPr>
        <w:pStyle w:val="Paragraphedeliste"/>
        <w:bidi/>
        <w:spacing w:line="360" w:lineRule="auto"/>
        <w:ind w:left="0"/>
        <w:rPr>
          <w:rFonts w:ascii="Simplified Arabic" w:hAnsi="Simplified Arabic" w:cs="Simplified Arabic"/>
          <w:sz w:val="32"/>
          <w:szCs w:val="32"/>
          <w:rtl/>
          <w:lang w:bidi="ar-DZ"/>
        </w:rPr>
      </w:pPr>
    </w:p>
    <w:p w:rsidR="00252B9C" w:rsidRDefault="00252B9C" w:rsidP="00252B9C">
      <w:pPr>
        <w:pStyle w:val="Paragraphedeliste"/>
        <w:bidi/>
        <w:spacing w:line="360" w:lineRule="auto"/>
        <w:ind w:left="0"/>
        <w:rPr>
          <w:rFonts w:ascii="Simplified Arabic" w:hAnsi="Simplified Arabic" w:cs="Simplified Arabic"/>
          <w:sz w:val="32"/>
          <w:szCs w:val="32"/>
          <w:rtl/>
          <w:lang w:bidi="ar-DZ"/>
        </w:rPr>
      </w:pPr>
    </w:p>
    <w:p w:rsidR="00252B9C" w:rsidRDefault="00252B9C" w:rsidP="00252B9C">
      <w:pPr>
        <w:pStyle w:val="Paragraphedeliste"/>
        <w:bidi/>
        <w:spacing w:line="360" w:lineRule="auto"/>
        <w:ind w:left="0"/>
        <w:rPr>
          <w:rFonts w:ascii="Simplified Arabic" w:hAnsi="Simplified Arabic" w:cs="Simplified Arabic"/>
          <w:sz w:val="32"/>
          <w:szCs w:val="32"/>
          <w:rtl/>
          <w:lang w:bidi="ar-DZ"/>
        </w:rPr>
      </w:pPr>
    </w:p>
    <w:p w:rsidR="00252B9C" w:rsidRDefault="00252B9C" w:rsidP="00252B9C">
      <w:pPr>
        <w:pStyle w:val="Paragraphedeliste"/>
        <w:bidi/>
        <w:spacing w:line="360" w:lineRule="auto"/>
        <w:ind w:left="0"/>
        <w:rPr>
          <w:rFonts w:ascii="Simplified Arabic" w:hAnsi="Simplified Arabic" w:cs="Simplified Arabic"/>
          <w:sz w:val="32"/>
          <w:szCs w:val="32"/>
          <w:rtl/>
          <w:lang w:bidi="ar-DZ"/>
        </w:rPr>
      </w:pPr>
    </w:p>
    <w:p w:rsidR="00252B9C" w:rsidRDefault="00252B9C" w:rsidP="00252B9C">
      <w:pPr>
        <w:pStyle w:val="Paragraphedeliste"/>
        <w:bidi/>
        <w:spacing w:line="360" w:lineRule="auto"/>
        <w:ind w:left="0"/>
        <w:rPr>
          <w:rFonts w:ascii="Simplified Arabic" w:hAnsi="Simplified Arabic" w:cs="Simplified Arabic"/>
          <w:sz w:val="32"/>
          <w:szCs w:val="32"/>
          <w:rtl/>
          <w:lang w:bidi="ar-DZ"/>
        </w:rPr>
      </w:pPr>
    </w:p>
    <w:p w:rsidR="00252B9C" w:rsidRDefault="00252B9C" w:rsidP="00252B9C">
      <w:pPr>
        <w:pStyle w:val="Paragraphedeliste"/>
        <w:bidi/>
        <w:spacing w:line="360" w:lineRule="auto"/>
        <w:ind w:left="0"/>
        <w:rPr>
          <w:rFonts w:ascii="Simplified Arabic" w:hAnsi="Simplified Arabic" w:cs="Simplified Arabic"/>
          <w:sz w:val="32"/>
          <w:szCs w:val="32"/>
          <w:rtl/>
          <w:lang w:bidi="ar-DZ"/>
        </w:rPr>
      </w:pPr>
    </w:p>
    <w:p w:rsidR="00252B9C" w:rsidRPr="00D94F70" w:rsidRDefault="00252B9C" w:rsidP="00252B9C">
      <w:pPr>
        <w:pStyle w:val="Paragraphedeliste"/>
        <w:bidi/>
        <w:spacing w:line="360" w:lineRule="auto"/>
        <w:ind w:left="0"/>
        <w:rPr>
          <w:rFonts w:ascii="Simplified Arabic" w:hAnsi="Simplified Arabic" w:cs="Simplified Arabic"/>
          <w:sz w:val="32"/>
          <w:szCs w:val="32"/>
          <w:rtl/>
          <w:lang w:bidi="ar-DZ"/>
        </w:rPr>
      </w:pPr>
    </w:p>
    <w:p w:rsidR="00252B9C" w:rsidRPr="00D94F70" w:rsidRDefault="00252B9C" w:rsidP="00252B9C">
      <w:pPr>
        <w:pStyle w:val="Paragraphedeliste"/>
        <w:bidi/>
        <w:spacing w:line="360" w:lineRule="auto"/>
        <w:ind w:left="0"/>
        <w:rPr>
          <w:rFonts w:ascii="Simplified Arabic" w:hAnsi="Simplified Arabic" w:cs="Simplified Arabic"/>
          <w:b/>
          <w:bCs/>
          <w:sz w:val="32"/>
          <w:szCs w:val="32"/>
          <w:rtl/>
          <w:lang w:bidi="ar-DZ"/>
        </w:rPr>
      </w:pPr>
      <w:r w:rsidRPr="00D94F70">
        <w:rPr>
          <w:rFonts w:ascii="Simplified Arabic" w:hAnsi="Simplified Arabic" w:cs="Simplified Arabic"/>
          <w:b/>
          <w:bCs/>
          <w:sz w:val="32"/>
          <w:szCs w:val="32"/>
          <w:rtl/>
          <w:lang w:bidi="ar-DZ"/>
        </w:rPr>
        <w:t>أعلام المنهج السوسيولوجى ومجالات تطبيقه</w:t>
      </w:r>
    </w:p>
    <w:p w:rsidR="00252B9C" w:rsidRPr="00D94F70" w:rsidRDefault="00252B9C" w:rsidP="00252B9C">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1- </w:t>
      </w:r>
      <w:r w:rsidRPr="00D94F70">
        <w:rPr>
          <w:rFonts w:ascii="Simplified Arabic" w:hAnsi="Simplified Arabic" w:cs="Simplified Arabic"/>
          <w:b/>
          <w:bCs/>
          <w:sz w:val="32"/>
          <w:szCs w:val="32"/>
          <w:rtl/>
          <w:lang w:bidi="ar-DZ"/>
        </w:rPr>
        <w:t>جورج لوكاتش (1885-1971)</w:t>
      </w:r>
    </w:p>
    <w:p w:rsidR="00252B9C" w:rsidRPr="00D94F70" w:rsidRDefault="00252B9C" w:rsidP="00252B9C">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(يعد جورج لوكاتش من رواد هذا </w:t>
      </w:r>
      <w:r w:rsidRPr="00D94F70">
        <w:rPr>
          <w:rFonts w:ascii="Simplified Arabic" w:hAnsi="Simplified Arabic" w:cs="Simplified Arabic" w:hint="cs"/>
          <w:sz w:val="32"/>
          <w:szCs w:val="32"/>
          <w:rtl/>
          <w:lang w:bidi="ar-DZ"/>
        </w:rPr>
        <w:t>الاتجاه</w:t>
      </w:r>
      <w:r w:rsidRPr="00D94F70">
        <w:rPr>
          <w:rFonts w:ascii="Simplified Arabic" w:hAnsi="Simplified Arabic" w:cs="Simplified Arabic"/>
          <w:sz w:val="32"/>
          <w:szCs w:val="32"/>
          <w:rtl/>
          <w:lang w:bidi="ar-DZ"/>
        </w:rPr>
        <w:t xml:space="preserve">فى القرن العشرين، إذ أن جولدمان كثير ما يعاود قراءة أعماله خاصة "الروح والأشكال" و "نظرية الرواية" حيث تناول لوكاتش العلاقة الحميمة بين المبدع والواقع المعاش، هذا من ناحية، ومن ناحية ثانية يركز لوكاتش على الوعىالتاريخى المنبعث من قبل المؤلف وكيف </w:t>
      </w:r>
      <w:r w:rsidRPr="00D94F70">
        <w:rPr>
          <w:rFonts w:ascii="Simplified Arabic" w:hAnsi="Simplified Arabic" w:cs="Simplified Arabic" w:hint="cs"/>
          <w:sz w:val="32"/>
          <w:szCs w:val="32"/>
          <w:rtl/>
          <w:lang w:bidi="ar-DZ"/>
        </w:rPr>
        <w:t>استطاع</w:t>
      </w:r>
      <w:r w:rsidRPr="00D94F70">
        <w:rPr>
          <w:rFonts w:ascii="Simplified Arabic" w:hAnsi="Simplified Arabic" w:cs="Simplified Arabic"/>
          <w:sz w:val="32"/>
          <w:szCs w:val="32"/>
          <w:rtl/>
          <w:lang w:bidi="ar-DZ"/>
        </w:rPr>
        <w:t xml:space="preserve"> أن يوضحه من خلال أعماله.)</w:t>
      </w:r>
      <w:r w:rsidRPr="00D94F70">
        <w:rPr>
          <w:rStyle w:val="Appelnotedebasdep"/>
          <w:rFonts w:ascii="Simplified Arabic" w:hAnsi="Simplified Arabic" w:cs="Simplified Arabic"/>
          <w:sz w:val="32"/>
          <w:szCs w:val="32"/>
          <w:rtl/>
          <w:lang w:bidi="ar-DZ"/>
        </w:rPr>
        <w:footnoteReference w:id="59"/>
      </w:r>
    </w:p>
    <w:p w:rsidR="00252B9C" w:rsidRPr="00D94F70" w:rsidRDefault="00252B9C" w:rsidP="00252B9C">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2- </w:t>
      </w:r>
      <w:r w:rsidRPr="00D94F70">
        <w:rPr>
          <w:rFonts w:ascii="Simplified Arabic" w:hAnsi="Simplified Arabic" w:cs="Simplified Arabic"/>
          <w:b/>
          <w:bCs/>
          <w:sz w:val="32"/>
          <w:szCs w:val="32"/>
          <w:rtl/>
          <w:lang w:bidi="ar-DZ"/>
        </w:rPr>
        <w:t>لوسيان جولدمان:</w:t>
      </w:r>
    </w:p>
    <w:p w:rsidR="00252B9C" w:rsidRPr="00D94F70" w:rsidRDefault="00252B9C" w:rsidP="00252B9C">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w:t>
      </w:r>
      <w:r w:rsidRPr="00D94F70">
        <w:rPr>
          <w:rFonts w:ascii="Simplified Arabic" w:hAnsi="Simplified Arabic" w:cs="Simplified Arabic" w:hint="cs"/>
          <w:sz w:val="32"/>
          <w:szCs w:val="32"/>
          <w:rtl/>
          <w:lang w:bidi="ar-DZ"/>
        </w:rPr>
        <w:t>اعتمد</w:t>
      </w:r>
      <w:r w:rsidRPr="00D94F70">
        <w:rPr>
          <w:rFonts w:ascii="Simplified Arabic" w:hAnsi="Simplified Arabic" w:cs="Simplified Arabic"/>
          <w:sz w:val="32"/>
          <w:szCs w:val="32"/>
          <w:rtl/>
          <w:lang w:bidi="ar-DZ"/>
        </w:rPr>
        <w:t xml:space="preserve"> جولدمان على بعض مقولات أستاذه جورج لوكاتش مما جعله يصل إلى مكانه جعلته مؤسس المنهج </w:t>
      </w:r>
      <w:r w:rsidRPr="00D94F70">
        <w:rPr>
          <w:rFonts w:ascii="Simplified Arabic" w:hAnsi="Simplified Arabic" w:cs="Simplified Arabic" w:hint="cs"/>
          <w:sz w:val="32"/>
          <w:szCs w:val="32"/>
          <w:rtl/>
          <w:lang w:bidi="ar-DZ"/>
        </w:rPr>
        <w:t>البنيويالتكويني</w:t>
      </w:r>
      <w:r w:rsidRPr="00D94F70">
        <w:rPr>
          <w:rFonts w:ascii="Simplified Arabic" w:hAnsi="Simplified Arabic" w:cs="Simplified Arabic"/>
          <w:sz w:val="32"/>
          <w:szCs w:val="32"/>
          <w:rtl/>
          <w:lang w:bidi="ar-DZ"/>
        </w:rPr>
        <w:t xml:space="preserve">، إذ نجح من خلال دراستيه "الإله </w:t>
      </w:r>
      <w:r w:rsidRPr="00D94F70">
        <w:rPr>
          <w:rFonts w:ascii="Simplified Arabic" w:hAnsi="Simplified Arabic" w:cs="Simplified Arabic" w:hint="cs"/>
          <w:sz w:val="32"/>
          <w:szCs w:val="32"/>
          <w:rtl/>
          <w:lang w:bidi="ar-DZ"/>
        </w:rPr>
        <w:t>الخفي</w:t>
      </w:r>
      <w:r w:rsidRPr="00D94F70">
        <w:rPr>
          <w:rFonts w:ascii="Simplified Arabic" w:hAnsi="Simplified Arabic" w:cs="Simplified Arabic"/>
          <w:sz w:val="32"/>
          <w:szCs w:val="32"/>
          <w:rtl/>
          <w:lang w:bidi="ar-DZ"/>
        </w:rPr>
        <w:t xml:space="preserve">" و "مسرح راسين" </w:t>
      </w:r>
      <w:r w:rsidRPr="00D94F70">
        <w:rPr>
          <w:rFonts w:ascii="Simplified Arabic" w:hAnsi="Simplified Arabic" w:cs="Simplified Arabic" w:hint="cs"/>
          <w:sz w:val="32"/>
          <w:szCs w:val="32"/>
          <w:rtl/>
          <w:lang w:bidi="ar-DZ"/>
        </w:rPr>
        <w:t>في</w:t>
      </w:r>
      <w:r w:rsidRPr="00D94F70">
        <w:rPr>
          <w:rFonts w:ascii="Simplified Arabic" w:hAnsi="Simplified Arabic" w:cs="Simplified Arabic"/>
          <w:sz w:val="32"/>
          <w:szCs w:val="32"/>
          <w:rtl/>
          <w:lang w:bidi="ar-DZ"/>
        </w:rPr>
        <w:t xml:space="preserve"> تناول "الرؤية المأساوية </w:t>
      </w:r>
      <w:r w:rsidRPr="00D94F70">
        <w:rPr>
          <w:rFonts w:ascii="Simplified Arabic" w:hAnsi="Simplified Arabic" w:cs="Simplified Arabic" w:hint="cs"/>
          <w:sz w:val="32"/>
          <w:szCs w:val="32"/>
          <w:rtl/>
          <w:lang w:bidi="ar-DZ"/>
        </w:rPr>
        <w:t>في</w:t>
      </w:r>
      <w:r w:rsidRPr="00D94F70">
        <w:rPr>
          <w:rFonts w:ascii="Simplified Arabic" w:hAnsi="Simplified Arabic" w:cs="Simplified Arabic"/>
          <w:sz w:val="32"/>
          <w:szCs w:val="32"/>
          <w:rtl/>
          <w:lang w:bidi="ar-DZ"/>
        </w:rPr>
        <w:t xml:space="preserve"> خواطر باسكال وراسين وسعى إلى الإحاطة (بالنيات) التصورية للنصوص المدروسة، واستخلاص (الكليات) العقلية </w:t>
      </w:r>
      <w:r w:rsidRPr="00D94F70">
        <w:rPr>
          <w:rFonts w:ascii="Simplified Arabic" w:hAnsi="Simplified Arabic" w:cs="Simplified Arabic" w:hint="cs"/>
          <w:sz w:val="32"/>
          <w:szCs w:val="32"/>
          <w:rtl/>
          <w:lang w:bidi="ar-DZ"/>
        </w:rPr>
        <w:t>والاجتماعية</w:t>
      </w:r>
      <w:r w:rsidRPr="00D94F70">
        <w:rPr>
          <w:rFonts w:ascii="Simplified Arabic" w:hAnsi="Simplified Arabic" w:cs="Simplified Arabic"/>
          <w:sz w:val="32"/>
          <w:szCs w:val="32"/>
          <w:rtl/>
          <w:lang w:bidi="ar-DZ"/>
        </w:rPr>
        <w:t xml:space="preserve">، وتوصل إلى أن (خواطر) باسكال، </w:t>
      </w:r>
      <w:r w:rsidRPr="00D94F70">
        <w:rPr>
          <w:rFonts w:ascii="Simplified Arabic" w:hAnsi="Simplified Arabic" w:cs="Simplified Arabic" w:hint="cs"/>
          <w:sz w:val="32"/>
          <w:szCs w:val="32"/>
          <w:rtl/>
          <w:lang w:bidi="ar-DZ"/>
        </w:rPr>
        <w:t>ومآسي</w:t>
      </w:r>
      <w:r w:rsidRPr="00D94F70">
        <w:rPr>
          <w:rFonts w:ascii="Simplified Arabic" w:hAnsi="Simplified Arabic" w:cs="Simplified Arabic"/>
          <w:sz w:val="32"/>
          <w:szCs w:val="32"/>
          <w:rtl/>
          <w:lang w:bidi="ar-DZ"/>
        </w:rPr>
        <w:t xml:space="preserve"> راسين ليستا سوى تعبير عن الوضعية المأساوية التى عاشتها نبالة مثقفة موزعة بين أصولها </w:t>
      </w:r>
      <w:r w:rsidRPr="00D94F70">
        <w:rPr>
          <w:rFonts w:ascii="Simplified Arabic" w:hAnsi="Simplified Arabic" w:cs="Simplified Arabic" w:hint="cs"/>
          <w:sz w:val="32"/>
          <w:szCs w:val="32"/>
          <w:rtl/>
          <w:lang w:bidi="ar-DZ"/>
        </w:rPr>
        <w:t>وارتباطاتها</w:t>
      </w:r>
      <w:r w:rsidRPr="00D94F70">
        <w:rPr>
          <w:rFonts w:ascii="Simplified Arabic" w:hAnsi="Simplified Arabic" w:cs="Simplified Arabic"/>
          <w:sz w:val="32"/>
          <w:szCs w:val="32"/>
          <w:rtl/>
          <w:lang w:bidi="ar-DZ"/>
        </w:rPr>
        <w:t>البو</w:t>
      </w:r>
      <w:r>
        <w:rPr>
          <w:rFonts w:ascii="Simplified Arabic" w:hAnsi="Simplified Arabic" w:cs="Simplified Arabic" w:hint="cs"/>
          <w:sz w:val="32"/>
          <w:szCs w:val="32"/>
          <w:rtl/>
          <w:lang w:bidi="ar-DZ"/>
        </w:rPr>
        <w:t>ر</w:t>
      </w:r>
      <w:r w:rsidRPr="00D94F70">
        <w:rPr>
          <w:rFonts w:ascii="Simplified Arabic" w:hAnsi="Simplified Arabic" w:cs="Simplified Arabic"/>
          <w:sz w:val="32"/>
          <w:szCs w:val="32"/>
          <w:rtl/>
          <w:lang w:bidi="ar-DZ"/>
        </w:rPr>
        <w:t>جوزاية</w:t>
      </w:r>
      <w:r w:rsidRPr="00D94F70">
        <w:rPr>
          <w:rFonts w:ascii="Simplified Arabic" w:hAnsi="Simplified Arabic" w:cs="Simplified Arabic" w:hint="cs"/>
          <w:sz w:val="32"/>
          <w:szCs w:val="32"/>
          <w:rtl/>
          <w:lang w:bidi="ar-DZ"/>
        </w:rPr>
        <w:t>وهي</w:t>
      </w:r>
      <w:r w:rsidRPr="00D94F70">
        <w:rPr>
          <w:rFonts w:ascii="Simplified Arabic" w:hAnsi="Simplified Arabic" w:cs="Simplified Arabic"/>
          <w:sz w:val="32"/>
          <w:szCs w:val="32"/>
          <w:rtl/>
          <w:lang w:bidi="ar-DZ"/>
        </w:rPr>
        <w:t xml:space="preserve"> تعبير يتجلى </w:t>
      </w:r>
      <w:r w:rsidRPr="00D94F70">
        <w:rPr>
          <w:rFonts w:ascii="Simplified Arabic" w:hAnsi="Simplified Arabic" w:cs="Simplified Arabic" w:hint="cs"/>
          <w:sz w:val="32"/>
          <w:szCs w:val="32"/>
          <w:rtl/>
          <w:lang w:bidi="ar-DZ"/>
        </w:rPr>
        <w:t>في</w:t>
      </w:r>
      <w:r w:rsidRPr="00D94F70">
        <w:rPr>
          <w:rFonts w:ascii="Simplified Arabic" w:hAnsi="Simplified Arabic" w:cs="Simplified Arabic"/>
          <w:sz w:val="32"/>
          <w:szCs w:val="32"/>
          <w:rtl/>
          <w:lang w:bidi="ar-DZ"/>
        </w:rPr>
        <w:t xml:space="preserve"> رفض العالم لدى الجانسينية".</w:t>
      </w:r>
    </w:p>
    <w:p w:rsidR="00252B9C" w:rsidRPr="00D94F70" w:rsidRDefault="00252B9C" w:rsidP="00252B9C">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وعليه نستطيع القول إن جولدمان عندما طبق المنهج السوسيولوجى</w:t>
      </w:r>
      <w:r>
        <w:rPr>
          <w:rFonts w:ascii="Simplified Arabic" w:hAnsi="Simplified Arabic" w:cs="Simplified Arabic" w:hint="cs"/>
          <w:sz w:val="32"/>
          <w:szCs w:val="32"/>
          <w:rtl/>
          <w:lang w:bidi="ar-DZ"/>
        </w:rPr>
        <w:t xml:space="preserve"> </w:t>
      </w:r>
      <w:r w:rsidRPr="00D94F70">
        <w:rPr>
          <w:rFonts w:ascii="Simplified Arabic" w:hAnsi="Simplified Arabic" w:cs="Simplified Arabic" w:hint="cs"/>
          <w:sz w:val="32"/>
          <w:szCs w:val="32"/>
          <w:rtl/>
          <w:lang w:bidi="ar-DZ"/>
        </w:rPr>
        <w:t>استطاع</w:t>
      </w:r>
      <w:r w:rsidRPr="00D94F70">
        <w:rPr>
          <w:rFonts w:ascii="Simplified Arabic" w:hAnsi="Simplified Arabic" w:cs="Simplified Arabic"/>
          <w:sz w:val="32"/>
          <w:szCs w:val="32"/>
          <w:rtl/>
          <w:lang w:bidi="ar-DZ"/>
        </w:rPr>
        <w:t xml:space="preserve"> أن يركز على الإبداع </w:t>
      </w:r>
      <w:r w:rsidRPr="00D94F70">
        <w:rPr>
          <w:rFonts w:ascii="Simplified Arabic" w:hAnsi="Simplified Arabic" w:cs="Simplified Arabic" w:hint="cs"/>
          <w:sz w:val="32"/>
          <w:szCs w:val="32"/>
          <w:rtl/>
          <w:lang w:bidi="ar-DZ"/>
        </w:rPr>
        <w:t>الفردي</w:t>
      </w:r>
      <w:r w:rsidRPr="00D94F70">
        <w:rPr>
          <w:rFonts w:ascii="Simplified Arabic" w:hAnsi="Simplified Arabic" w:cs="Simplified Arabic"/>
          <w:sz w:val="32"/>
          <w:szCs w:val="32"/>
          <w:rtl/>
          <w:lang w:bidi="ar-DZ"/>
        </w:rPr>
        <w:t xml:space="preserve"> للمؤلف الذي يعد بطبيعة الحال جزءاً من الإبداع </w:t>
      </w:r>
      <w:r w:rsidRPr="00D94F70">
        <w:rPr>
          <w:rFonts w:ascii="Simplified Arabic" w:hAnsi="Simplified Arabic" w:cs="Simplified Arabic" w:hint="cs"/>
          <w:sz w:val="32"/>
          <w:szCs w:val="32"/>
          <w:rtl/>
          <w:lang w:bidi="ar-DZ"/>
        </w:rPr>
        <w:t>الجماعيأي</w:t>
      </w:r>
      <w:r w:rsidRPr="00D94F70">
        <w:rPr>
          <w:rFonts w:ascii="Simplified Arabic" w:hAnsi="Simplified Arabic" w:cs="Simplified Arabic"/>
          <w:sz w:val="32"/>
          <w:szCs w:val="32"/>
          <w:rtl/>
          <w:lang w:bidi="ar-DZ"/>
        </w:rPr>
        <w:t xml:space="preserve"> أنه يؤكد أن إبداع الفنان هو جزء من كل وعليه نستطيع القول أن دراسة جولدمان لبنية النص </w:t>
      </w:r>
      <w:r w:rsidRPr="00D94F70">
        <w:rPr>
          <w:rFonts w:ascii="Simplified Arabic" w:hAnsi="Simplified Arabic" w:cs="Simplified Arabic" w:hint="cs"/>
          <w:sz w:val="32"/>
          <w:szCs w:val="32"/>
          <w:rtl/>
          <w:lang w:bidi="ar-DZ"/>
        </w:rPr>
        <w:t>الأدبي</w:t>
      </w:r>
      <w:r w:rsidRPr="00D94F70">
        <w:rPr>
          <w:rFonts w:ascii="Simplified Arabic" w:hAnsi="Simplified Arabic" w:cs="Simplified Arabic"/>
          <w:sz w:val="32"/>
          <w:szCs w:val="32"/>
          <w:rtl/>
          <w:lang w:bidi="ar-DZ"/>
        </w:rPr>
        <w:t xml:space="preserve"> من منطلق </w:t>
      </w:r>
      <w:r w:rsidRPr="00D94F70">
        <w:rPr>
          <w:rFonts w:ascii="Simplified Arabic" w:hAnsi="Simplified Arabic" w:cs="Simplified Arabic" w:hint="cs"/>
          <w:sz w:val="32"/>
          <w:szCs w:val="32"/>
          <w:rtl/>
          <w:lang w:bidi="ar-DZ"/>
        </w:rPr>
        <w:t>تكويني</w:t>
      </w:r>
      <w:r w:rsidRPr="00D94F70">
        <w:rPr>
          <w:rFonts w:ascii="Simplified Arabic" w:hAnsi="Simplified Arabic" w:cs="Simplified Arabic"/>
          <w:sz w:val="32"/>
          <w:szCs w:val="32"/>
          <w:rtl/>
          <w:lang w:bidi="ar-DZ"/>
        </w:rPr>
        <w:t xml:space="preserve"> يسهم بدوره </w:t>
      </w:r>
      <w:r w:rsidRPr="00D94F70">
        <w:rPr>
          <w:rFonts w:ascii="Simplified Arabic" w:hAnsi="Simplified Arabic" w:cs="Simplified Arabic" w:hint="cs"/>
          <w:sz w:val="32"/>
          <w:szCs w:val="32"/>
          <w:rtl/>
          <w:lang w:bidi="ar-DZ"/>
        </w:rPr>
        <w:t>في</w:t>
      </w:r>
      <w:r w:rsidRPr="00D94F70">
        <w:rPr>
          <w:rFonts w:ascii="Simplified Arabic" w:hAnsi="Simplified Arabic" w:cs="Simplified Arabic"/>
          <w:sz w:val="32"/>
          <w:szCs w:val="32"/>
          <w:rtl/>
          <w:lang w:bidi="ar-DZ"/>
        </w:rPr>
        <w:t xml:space="preserve"> الوصول إلى نتيجة مؤداها أن بنية النص تسهم بدورها فى تحديد بنية ورؤية هذه الطبقة أو الفئة للعالم المحيط والذى ينتمى إليه المؤلف بطبيعة الحال. أى أن جولدمان عندما يحلل بنية أعمال راسين من خلال مسرحياته إنما يصل إلى وجهات نظر المؤلف من خلال بنية النص </w:t>
      </w:r>
      <w:r w:rsidRPr="00D94F70">
        <w:rPr>
          <w:rFonts w:ascii="Simplified Arabic" w:hAnsi="Simplified Arabic" w:cs="Simplified Arabic" w:hint="cs"/>
          <w:sz w:val="32"/>
          <w:szCs w:val="32"/>
          <w:rtl/>
          <w:lang w:bidi="ar-DZ"/>
        </w:rPr>
        <w:t>والتي</w:t>
      </w:r>
      <w:r w:rsidRPr="00D94F70">
        <w:rPr>
          <w:rFonts w:ascii="Simplified Arabic" w:hAnsi="Simplified Arabic" w:cs="Simplified Arabic"/>
          <w:sz w:val="32"/>
          <w:szCs w:val="32"/>
          <w:rtl/>
          <w:lang w:bidi="ar-DZ"/>
        </w:rPr>
        <w:t xml:space="preserve"> تأتى بطبيعة الحال معبره عن العالم المحيط )</w:t>
      </w:r>
      <w:r w:rsidRPr="00D94F70">
        <w:rPr>
          <w:rStyle w:val="Appelnotedebasdep"/>
          <w:rFonts w:ascii="Simplified Arabic" w:hAnsi="Simplified Arabic" w:cs="Simplified Arabic"/>
          <w:sz w:val="32"/>
          <w:szCs w:val="32"/>
          <w:rtl/>
          <w:lang w:bidi="ar-DZ"/>
        </w:rPr>
        <w:footnoteReference w:id="60"/>
      </w:r>
    </w:p>
    <w:p w:rsidR="00252B9C" w:rsidRPr="00D94F70" w:rsidRDefault="00252B9C" w:rsidP="00252B9C">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وبذلك نستطيع القول إن المنهج السوسيولوجى يهدف إلى ربط </w:t>
      </w:r>
      <w:r w:rsidRPr="00D94F70">
        <w:rPr>
          <w:rFonts w:ascii="Simplified Arabic" w:hAnsi="Simplified Arabic" w:cs="Simplified Arabic" w:hint="cs"/>
          <w:sz w:val="32"/>
          <w:szCs w:val="32"/>
          <w:rtl/>
          <w:lang w:bidi="ar-DZ"/>
        </w:rPr>
        <w:t>إنتاج</w:t>
      </w:r>
      <w:r w:rsidRPr="00D94F70">
        <w:rPr>
          <w:rFonts w:ascii="Simplified Arabic" w:hAnsi="Simplified Arabic" w:cs="Simplified Arabic"/>
          <w:sz w:val="32"/>
          <w:szCs w:val="32"/>
          <w:rtl/>
          <w:lang w:bidi="ar-DZ"/>
        </w:rPr>
        <w:t xml:space="preserve"> الكاتب بالمجتمع أو البيئة التي يعيش فيه وبذلك يختلف عن المنهج النفسي الذي يربط الابداع بالكاتب وحده دون أن يقيم اعتبارا للواقع الاجتماعي أو الوعي الفردي لما له من ارتباط بالوعي الجمعي كون المجتمع يمثل وحدة كلية. </w:t>
      </w:r>
    </w:p>
    <w:p w:rsidR="00252B9C" w:rsidRDefault="00252B9C" w:rsidP="00252B9C">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(إن المفاهيم الأساسية </w:t>
      </w:r>
      <w:r w:rsidRPr="00D94F70">
        <w:rPr>
          <w:rFonts w:ascii="Simplified Arabic" w:hAnsi="Simplified Arabic" w:cs="Simplified Arabic" w:hint="cs"/>
          <w:sz w:val="32"/>
          <w:szCs w:val="32"/>
          <w:rtl/>
          <w:lang w:bidi="ar-DZ"/>
        </w:rPr>
        <w:t>التي</w:t>
      </w:r>
      <w:r w:rsidRPr="00D94F70">
        <w:rPr>
          <w:rFonts w:ascii="Simplified Arabic" w:hAnsi="Simplified Arabic" w:cs="Simplified Arabic"/>
          <w:sz w:val="32"/>
          <w:szCs w:val="32"/>
          <w:rtl/>
          <w:lang w:bidi="ar-DZ"/>
        </w:rPr>
        <w:t xml:space="preserve"> يقيم عليها جولدمان ملامح منهجه تتمثل فى وعيه الدائم بضرورة النظر إلى الإبداع </w:t>
      </w:r>
      <w:r w:rsidRPr="00D94F70">
        <w:rPr>
          <w:rFonts w:ascii="Simplified Arabic" w:hAnsi="Simplified Arabic" w:cs="Simplified Arabic" w:hint="cs"/>
          <w:sz w:val="32"/>
          <w:szCs w:val="32"/>
          <w:rtl/>
          <w:lang w:bidi="ar-DZ"/>
        </w:rPr>
        <w:t>الأدبي</w:t>
      </w:r>
      <w:r w:rsidRPr="00D94F70">
        <w:rPr>
          <w:rFonts w:ascii="Simplified Arabic" w:hAnsi="Simplified Arabic" w:cs="Simplified Arabic"/>
          <w:sz w:val="32"/>
          <w:szCs w:val="32"/>
          <w:rtl/>
          <w:lang w:bidi="ar-DZ"/>
        </w:rPr>
        <w:t xml:space="preserve"> (</w:t>
      </w:r>
      <w:r w:rsidRPr="00D94F70">
        <w:rPr>
          <w:rFonts w:ascii="Simplified Arabic" w:hAnsi="Simplified Arabic" w:cs="Simplified Arabic" w:hint="cs"/>
          <w:sz w:val="32"/>
          <w:szCs w:val="32"/>
          <w:rtl/>
          <w:lang w:bidi="ar-DZ"/>
        </w:rPr>
        <w:t>والمسرحي</w:t>
      </w:r>
      <w:r w:rsidRPr="00D94F70">
        <w:rPr>
          <w:rFonts w:ascii="Simplified Arabic" w:hAnsi="Simplified Arabic" w:cs="Simplified Arabic"/>
          <w:sz w:val="32"/>
          <w:szCs w:val="32"/>
          <w:rtl/>
          <w:lang w:bidi="ar-DZ"/>
        </w:rPr>
        <w:t xml:space="preserve">) بطبيعة الحال على أساس أنه مجموعة من الظواهر </w:t>
      </w:r>
      <w:r w:rsidRPr="00D94F70">
        <w:rPr>
          <w:rFonts w:ascii="Simplified Arabic" w:hAnsi="Simplified Arabic" w:cs="Simplified Arabic" w:hint="cs"/>
          <w:sz w:val="32"/>
          <w:szCs w:val="32"/>
          <w:rtl/>
          <w:lang w:bidi="ar-DZ"/>
        </w:rPr>
        <w:t>الاجتماعية</w:t>
      </w:r>
      <w:r w:rsidRPr="00D94F70">
        <w:rPr>
          <w:rFonts w:ascii="Simplified Arabic" w:hAnsi="Simplified Arabic" w:cs="Simplified Arabic"/>
          <w:sz w:val="32"/>
          <w:szCs w:val="32"/>
          <w:rtl/>
          <w:lang w:bidi="ar-DZ"/>
        </w:rPr>
        <w:t xml:space="preserve"> والسياسية والتاريخية والثقافية، </w:t>
      </w:r>
      <w:r w:rsidRPr="00D94F70">
        <w:rPr>
          <w:rFonts w:ascii="Simplified Arabic" w:hAnsi="Simplified Arabic" w:cs="Simplified Arabic" w:hint="cs"/>
          <w:sz w:val="32"/>
          <w:szCs w:val="32"/>
          <w:rtl/>
          <w:lang w:bidi="ar-DZ"/>
        </w:rPr>
        <w:t>أي</w:t>
      </w:r>
      <w:r w:rsidRPr="00D94F70">
        <w:rPr>
          <w:rFonts w:ascii="Simplified Arabic" w:hAnsi="Simplified Arabic" w:cs="Simplified Arabic"/>
          <w:sz w:val="32"/>
          <w:szCs w:val="32"/>
          <w:rtl/>
          <w:lang w:bidi="ar-DZ"/>
        </w:rPr>
        <w:t xml:space="preserve"> أن العمل </w:t>
      </w:r>
      <w:r w:rsidRPr="00D94F70">
        <w:rPr>
          <w:rFonts w:ascii="Simplified Arabic" w:hAnsi="Simplified Arabic" w:cs="Simplified Arabic" w:hint="cs"/>
          <w:sz w:val="32"/>
          <w:szCs w:val="32"/>
          <w:rtl/>
          <w:lang w:bidi="ar-DZ"/>
        </w:rPr>
        <w:t>الأدبي</w:t>
      </w:r>
      <w:r w:rsidRPr="00D94F70">
        <w:rPr>
          <w:rFonts w:ascii="Simplified Arabic" w:hAnsi="Simplified Arabic" w:cs="Simplified Arabic"/>
          <w:sz w:val="32"/>
          <w:szCs w:val="32"/>
          <w:rtl/>
          <w:lang w:bidi="ar-DZ"/>
        </w:rPr>
        <w:t xml:space="preserve"> إنما هو نتاج </w:t>
      </w:r>
      <w:r w:rsidRPr="00D94F70">
        <w:rPr>
          <w:rFonts w:ascii="Simplified Arabic" w:hAnsi="Simplified Arabic" w:cs="Simplified Arabic" w:hint="cs"/>
          <w:sz w:val="32"/>
          <w:szCs w:val="32"/>
          <w:rtl/>
          <w:lang w:bidi="ar-DZ"/>
        </w:rPr>
        <w:t>اجتماعي</w:t>
      </w:r>
      <w:r w:rsidRPr="00D94F70">
        <w:rPr>
          <w:rFonts w:ascii="Simplified Arabic" w:hAnsi="Simplified Arabic" w:cs="Simplified Arabic"/>
          <w:sz w:val="32"/>
          <w:szCs w:val="32"/>
          <w:rtl/>
          <w:lang w:bidi="ar-DZ"/>
        </w:rPr>
        <w:t xml:space="preserve"> بقدر ما هو إبداع فردى، وهو يختلف عن مفهوم السيوسيولوجيا كما يراها روبيرا اسكاربتالذى يربط بين الإنتاج الأدب</w:t>
      </w:r>
      <w:r>
        <w:rPr>
          <w:rFonts w:ascii="Simplified Arabic" w:hAnsi="Simplified Arabic" w:cs="Simplified Arabic" w:hint="cs"/>
          <w:sz w:val="32"/>
          <w:szCs w:val="32"/>
          <w:rtl/>
          <w:lang w:bidi="ar-DZ"/>
        </w:rPr>
        <w:t>ي</w:t>
      </w:r>
      <w:r w:rsidRPr="00D94F70">
        <w:rPr>
          <w:rFonts w:ascii="Simplified Arabic" w:hAnsi="Simplified Arabic" w:cs="Simplified Arabic"/>
          <w:sz w:val="32"/>
          <w:szCs w:val="32"/>
          <w:rtl/>
          <w:lang w:bidi="ar-DZ"/>
        </w:rPr>
        <w:t xml:space="preserve"> وبين طرق وسبل نشره وتوزيعه وبطبيعة الحال يركز على طرق </w:t>
      </w:r>
      <w:r w:rsidRPr="00D94F70">
        <w:rPr>
          <w:rFonts w:ascii="Simplified Arabic" w:hAnsi="Simplified Arabic" w:cs="Simplified Arabic" w:hint="cs"/>
          <w:sz w:val="32"/>
          <w:szCs w:val="32"/>
          <w:rtl/>
          <w:lang w:bidi="ar-DZ"/>
        </w:rPr>
        <w:t>استقباله</w:t>
      </w:r>
      <w:r w:rsidRPr="00D94F70">
        <w:rPr>
          <w:rFonts w:ascii="Simplified Arabic" w:hAnsi="Simplified Arabic" w:cs="Simplified Arabic"/>
          <w:sz w:val="32"/>
          <w:szCs w:val="32"/>
          <w:rtl/>
          <w:lang w:bidi="ar-DZ"/>
        </w:rPr>
        <w:t xml:space="preserve"> من قبل الجمهور. ويختلف الإتجاهالسوسيولوجى الآخر الذى يركز على دراسة الإنتاج </w:t>
      </w:r>
      <w:r w:rsidRPr="00D94F70">
        <w:rPr>
          <w:rFonts w:ascii="Simplified Arabic" w:hAnsi="Simplified Arabic" w:cs="Simplified Arabic" w:hint="cs"/>
          <w:sz w:val="32"/>
          <w:szCs w:val="32"/>
          <w:rtl/>
          <w:lang w:bidi="ar-DZ"/>
        </w:rPr>
        <w:t>الأدبي</w:t>
      </w:r>
      <w:r w:rsidRPr="00D94F70">
        <w:rPr>
          <w:rFonts w:ascii="Simplified Arabic" w:hAnsi="Simplified Arabic" w:cs="Simplified Arabic"/>
          <w:sz w:val="32"/>
          <w:szCs w:val="32"/>
          <w:rtl/>
          <w:lang w:bidi="ar-DZ"/>
        </w:rPr>
        <w:t xml:space="preserve"> "لمجموعات مهنية </w:t>
      </w:r>
      <w:r w:rsidRPr="00D94F70">
        <w:rPr>
          <w:rFonts w:ascii="Simplified Arabic" w:hAnsi="Simplified Arabic" w:cs="Simplified Arabic" w:hint="cs"/>
          <w:sz w:val="32"/>
          <w:szCs w:val="32"/>
          <w:rtl/>
          <w:lang w:bidi="ar-DZ"/>
        </w:rPr>
        <w:t>واجتماعية</w:t>
      </w:r>
      <w:r w:rsidRPr="00D94F70">
        <w:rPr>
          <w:rFonts w:ascii="Simplified Arabic" w:hAnsi="Simplified Arabic" w:cs="Simplified Arabic"/>
          <w:sz w:val="32"/>
          <w:szCs w:val="32"/>
          <w:rtl/>
          <w:lang w:bidi="ar-DZ"/>
        </w:rPr>
        <w:t xml:space="preserve">، ونقل </w:t>
      </w:r>
      <w:r w:rsidRPr="00D94F70">
        <w:rPr>
          <w:rFonts w:ascii="Simplified Arabic" w:hAnsi="Simplified Arabic" w:cs="Simplified Arabic" w:hint="cs"/>
          <w:sz w:val="32"/>
          <w:szCs w:val="32"/>
          <w:rtl/>
          <w:lang w:bidi="ar-DZ"/>
        </w:rPr>
        <w:t>الاهتمام</w:t>
      </w:r>
      <w:r w:rsidRPr="00D94F70">
        <w:rPr>
          <w:rFonts w:ascii="Simplified Arabic" w:hAnsi="Simplified Arabic" w:cs="Simplified Arabic"/>
          <w:sz w:val="32"/>
          <w:szCs w:val="32"/>
          <w:rtl/>
          <w:lang w:bidi="ar-DZ"/>
        </w:rPr>
        <w:t xml:space="preserve"> من الفرد المدروس حسب مهنته، إلى السنوات الأولى من طفولته، كما يدرس مضمون الوعى </w:t>
      </w:r>
      <w:r w:rsidRPr="00D94F70">
        <w:rPr>
          <w:rFonts w:ascii="Simplified Arabic" w:hAnsi="Simplified Arabic" w:cs="Simplified Arabic" w:hint="cs"/>
          <w:sz w:val="32"/>
          <w:szCs w:val="32"/>
          <w:rtl/>
          <w:lang w:bidi="ar-DZ"/>
        </w:rPr>
        <w:t>الجماعيفي</w:t>
      </w:r>
      <w:r w:rsidRPr="00D94F70">
        <w:rPr>
          <w:rFonts w:ascii="Simplified Arabic" w:hAnsi="Simplified Arabic" w:cs="Simplified Arabic"/>
          <w:sz w:val="32"/>
          <w:szCs w:val="32"/>
          <w:rtl/>
          <w:lang w:bidi="ar-DZ"/>
        </w:rPr>
        <w:t xml:space="preserve"> أعمال عدد من المؤلفين المختلفى الجنسيات".)</w:t>
      </w:r>
      <w:r w:rsidRPr="00D94F70">
        <w:rPr>
          <w:rStyle w:val="Appelnotedebasdep"/>
          <w:rFonts w:ascii="Simplified Arabic" w:hAnsi="Simplified Arabic" w:cs="Simplified Arabic"/>
          <w:sz w:val="32"/>
          <w:szCs w:val="32"/>
          <w:rtl/>
          <w:lang w:bidi="ar-DZ"/>
        </w:rPr>
        <w:footnoteReference w:id="61"/>
      </w:r>
    </w:p>
    <w:p w:rsidR="00252B9C" w:rsidRDefault="00252B9C" w:rsidP="00252B9C">
      <w:pPr>
        <w:pStyle w:val="Paragraphedeliste"/>
        <w:bidi/>
        <w:spacing w:line="360" w:lineRule="auto"/>
        <w:rPr>
          <w:rFonts w:ascii="Simplified Arabic" w:hAnsi="Simplified Arabic" w:cs="Simplified Arabic"/>
          <w:sz w:val="32"/>
          <w:szCs w:val="32"/>
          <w:rtl/>
          <w:lang w:bidi="ar-DZ"/>
        </w:rPr>
      </w:pPr>
    </w:p>
    <w:p w:rsidR="00252B9C" w:rsidRPr="00D94F70" w:rsidRDefault="00252B9C" w:rsidP="00252B9C">
      <w:pPr>
        <w:pStyle w:val="Paragraphedeliste"/>
        <w:bidi/>
        <w:spacing w:line="360" w:lineRule="auto"/>
        <w:rPr>
          <w:rFonts w:ascii="Simplified Arabic" w:hAnsi="Simplified Arabic" w:cs="Simplified Arabic"/>
          <w:sz w:val="32"/>
          <w:szCs w:val="32"/>
          <w:rtl/>
          <w:lang w:bidi="ar-DZ"/>
        </w:rPr>
      </w:pPr>
    </w:p>
    <w:p w:rsidR="00252B9C" w:rsidRPr="00D94F70" w:rsidRDefault="00252B9C" w:rsidP="00252B9C">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3- </w:t>
      </w:r>
      <w:r w:rsidRPr="00D94F70">
        <w:rPr>
          <w:rFonts w:ascii="Simplified Arabic" w:hAnsi="Simplified Arabic" w:cs="Simplified Arabic"/>
          <w:b/>
          <w:bCs/>
          <w:sz w:val="32"/>
          <w:szCs w:val="32"/>
          <w:rtl/>
          <w:lang w:bidi="ar-DZ"/>
        </w:rPr>
        <w:t>ميخائيل باختين (1895-1975)</w:t>
      </w:r>
    </w:p>
    <w:p w:rsidR="00252B9C" w:rsidRPr="00D94F70" w:rsidRDefault="00252B9C" w:rsidP="00252B9C">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(يعد باختين "المؤسس الأول لعلم </w:t>
      </w:r>
      <w:r w:rsidRPr="00D94F70">
        <w:rPr>
          <w:rFonts w:ascii="Simplified Arabic" w:hAnsi="Simplified Arabic" w:cs="Simplified Arabic" w:hint="cs"/>
          <w:sz w:val="32"/>
          <w:szCs w:val="32"/>
          <w:rtl/>
          <w:lang w:bidi="ar-DZ"/>
        </w:rPr>
        <w:t>اجتماع</w:t>
      </w:r>
      <w:r w:rsidRPr="00D94F70">
        <w:rPr>
          <w:rFonts w:ascii="Simplified Arabic" w:hAnsi="Simplified Arabic" w:cs="Simplified Arabic"/>
          <w:sz w:val="32"/>
          <w:szCs w:val="32"/>
          <w:rtl/>
          <w:lang w:bidi="ar-DZ"/>
        </w:rPr>
        <w:t xml:space="preserve"> النص </w:t>
      </w:r>
      <w:r w:rsidRPr="00D94F70">
        <w:rPr>
          <w:rFonts w:ascii="Simplified Arabic" w:hAnsi="Simplified Arabic" w:cs="Simplified Arabic" w:hint="cs"/>
          <w:sz w:val="32"/>
          <w:szCs w:val="32"/>
          <w:rtl/>
          <w:lang w:bidi="ar-DZ"/>
        </w:rPr>
        <w:t>الأدبي</w:t>
      </w:r>
      <w:r w:rsidRPr="00D94F70">
        <w:rPr>
          <w:rFonts w:ascii="Simplified Arabic" w:hAnsi="Simplified Arabic" w:cs="Simplified Arabic"/>
          <w:sz w:val="32"/>
          <w:szCs w:val="32"/>
          <w:rtl/>
          <w:lang w:bidi="ar-DZ"/>
        </w:rPr>
        <w:t xml:space="preserve">، أو حتى لعلم </w:t>
      </w:r>
      <w:r w:rsidRPr="00D94F70">
        <w:rPr>
          <w:rFonts w:ascii="Simplified Arabic" w:hAnsi="Simplified Arabic" w:cs="Simplified Arabic" w:hint="cs"/>
          <w:sz w:val="32"/>
          <w:szCs w:val="32"/>
          <w:rtl/>
          <w:lang w:bidi="ar-DZ"/>
        </w:rPr>
        <w:t>اجتماع</w:t>
      </w:r>
      <w:r w:rsidRPr="00D94F70">
        <w:rPr>
          <w:rFonts w:ascii="Simplified Arabic" w:hAnsi="Simplified Arabic" w:cs="Simplified Arabic"/>
          <w:sz w:val="32"/>
          <w:szCs w:val="32"/>
          <w:rtl/>
          <w:lang w:bidi="ar-DZ"/>
        </w:rPr>
        <w:t xml:space="preserve"> الشكل </w:t>
      </w:r>
      <w:r w:rsidRPr="00D94F70">
        <w:rPr>
          <w:rFonts w:ascii="Simplified Arabic" w:hAnsi="Simplified Arabic" w:cs="Simplified Arabic" w:hint="cs"/>
          <w:sz w:val="32"/>
          <w:szCs w:val="32"/>
          <w:rtl/>
          <w:lang w:bidi="ar-DZ"/>
        </w:rPr>
        <w:t>الأدبي</w:t>
      </w:r>
      <w:r w:rsidRPr="00D94F70">
        <w:rPr>
          <w:rFonts w:ascii="Simplified Arabic" w:hAnsi="Simplified Arabic" w:cs="Simplified Arabic"/>
          <w:sz w:val="32"/>
          <w:szCs w:val="32"/>
          <w:rtl/>
          <w:lang w:bidi="ar-DZ"/>
        </w:rPr>
        <w:t xml:space="preserve"> وقد تعرض باختين </w:t>
      </w:r>
      <w:r w:rsidRPr="00D94F70">
        <w:rPr>
          <w:rFonts w:ascii="Simplified Arabic" w:hAnsi="Simplified Arabic" w:cs="Simplified Arabic" w:hint="cs"/>
          <w:sz w:val="32"/>
          <w:szCs w:val="32"/>
          <w:rtl/>
          <w:lang w:bidi="ar-DZ"/>
        </w:rPr>
        <w:t>في</w:t>
      </w:r>
      <w:r w:rsidRPr="00D94F70">
        <w:rPr>
          <w:rFonts w:ascii="Simplified Arabic" w:hAnsi="Simplified Arabic" w:cs="Simplified Arabic"/>
          <w:sz w:val="32"/>
          <w:szCs w:val="32"/>
          <w:rtl/>
          <w:lang w:bidi="ar-DZ"/>
        </w:rPr>
        <w:t xml:space="preserve"> دراساته لنظرية </w:t>
      </w:r>
      <w:r w:rsidRPr="00D94F70">
        <w:rPr>
          <w:rFonts w:ascii="Simplified Arabic" w:hAnsi="Simplified Arabic" w:cs="Simplified Arabic" w:hint="cs"/>
          <w:sz w:val="32"/>
          <w:szCs w:val="32"/>
          <w:rtl/>
          <w:lang w:bidi="ar-DZ"/>
        </w:rPr>
        <w:t>الانعكاس</w:t>
      </w:r>
      <w:r w:rsidRPr="00D94F70">
        <w:rPr>
          <w:rFonts w:ascii="Simplified Arabic" w:hAnsi="Simplified Arabic" w:cs="Simplified Arabic"/>
          <w:sz w:val="32"/>
          <w:szCs w:val="32"/>
          <w:rtl/>
          <w:lang w:bidi="ar-DZ"/>
        </w:rPr>
        <w:t xml:space="preserve"> المباشر </w:t>
      </w:r>
      <w:r w:rsidRPr="00D94F70">
        <w:rPr>
          <w:rFonts w:ascii="Simplified Arabic" w:hAnsi="Simplified Arabic" w:cs="Simplified Arabic" w:hint="cs"/>
          <w:sz w:val="32"/>
          <w:szCs w:val="32"/>
          <w:rtl/>
          <w:lang w:bidi="ar-DZ"/>
        </w:rPr>
        <w:t>التي</w:t>
      </w:r>
      <w:r w:rsidRPr="00D94F70">
        <w:rPr>
          <w:rFonts w:ascii="Simplified Arabic" w:hAnsi="Simplified Arabic" w:cs="Simplified Arabic"/>
          <w:sz w:val="32"/>
          <w:szCs w:val="32"/>
          <w:rtl/>
          <w:lang w:bidi="ar-DZ"/>
        </w:rPr>
        <w:t xml:space="preserve"> كانت شائعة </w:t>
      </w:r>
      <w:r w:rsidRPr="00D94F70">
        <w:rPr>
          <w:rFonts w:ascii="Simplified Arabic" w:hAnsi="Simplified Arabic" w:cs="Simplified Arabic" w:hint="cs"/>
          <w:sz w:val="32"/>
          <w:szCs w:val="32"/>
          <w:rtl/>
          <w:lang w:bidi="ar-DZ"/>
        </w:rPr>
        <w:t>فيالاتحادالسوفييتيفي</w:t>
      </w:r>
      <w:r w:rsidRPr="00D94F70">
        <w:rPr>
          <w:rFonts w:ascii="Simplified Arabic" w:hAnsi="Simplified Arabic" w:cs="Simplified Arabic"/>
          <w:sz w:val="32"/>
          <w:szCs w:val="32"/>
          <w:rtl/>
          <w:lang w:bidi="ar-DZ"/>
        </w:rPr>
        <w:t xml:space="preserve"> مرحلة </w:t>
      </w:r>
      <w:r w:rsidRPr="00D94F70">
        <w:rPr>
          <w:rFonts w:ascii="Simplified Arabic" w:hAnsi="Simplified Arabic" w:cs="Simplified Arabic" w:hint="cs"/>
          <w:sz w:val="32"/>
          <w:szCs w:val="32"/>
          <w:rtl/>
          <w:lang w:bidi="ar-DZ"/>
        </w:rPr>
        <w:t>الثلاثينيات</w:t>
      </w:r>
      <w:r w:rsidRPr="00D94F70">
        <w:rPr>
          <w:rFonts w:ascii="Simplified Arabic" w:hAnsi="Simplified Arabic" w:cs="Simplified Arabic"/>
          <w:sz w:val="32"/>
          <w:szCs w:val="32"/>
          <w:rtl/>
          <w:lang w:bidi="ar-DZ"/>
        </w:rPr>
        <w:t xml:space="preserve"> وأكد أن الأدب ليس </w:t>
      </w:r>
      <w:r w:rsidRPr="00D94F70">
        <w:rPr>
          <w:rFonts w:ascii="Simplified Arabic" w:hAnsi="Simplified Arabic" w:cs="Simplified Arabic" w:hint="cs"/>
          <w:sz w:val="32"/>
          <w:szCs w:val="32"/>
          <w:rtl/>
          <w:lang w:bidi="ar-DZ"/>
        </w:rPr>
        <w:t>انعكاسا</w:t>
      </w:r>
      <w:r w:rsidRPr="00D94F70">
        <w:rPr>
          <w:rFonts w:ascii="Simplified Arabic" w:hAnsi="Simplified Arabic" w:cs="Simplified Arabic"/>
          <w:sz w:val="32"/>
          <w:szCs w:val="32"/>
          <w:rtl/>
          <w:lang w:bidi="ar-DZ"/>
        </w:rPr>
        <w:t xml:space="preserve"> آلياً للمجتمع بقدر ما يكون الفن "تعبيراً </w:t>
      </w:r>
      <w:r w:rsidRPr="00D94F70">
        <w:rPr>
          <w:rFonts w:ascii="Simplified Arabic" w:hAnsi="Simplified Arabic" w:cs="Simplified Arabic" w:hint="cs"/>
          <w:sz w:val="32"/>
          <w:szCs w:val="32"/>
          <w:rtl/>
          <w:lang w:bidi="ar-DZ"/>
        </w:rPr>
        <w:t>اجتماعيا</w:t>
      </w:r>
      <w:r w:rsidRPr="00D94F70">
        <w:rPr>
          <w:rFonts w:ascii="Simplified Arabic" w:hAnsi="Simplified Arabic" w:cs="Simplified Arabic"/>
          <w:sz w:val="32"/>
          <w:szCs w:val="32"/>
          <w:rtl/>
          <w:lang w:bidi="ar-DZ"/>
        </w:rPr>
        <w:t xml:space="preserve"> مرتبطاً بما هو خارج الوعى </w:t>
      </w:r>
      <w:r w:rsidRPr="00D94F70">
        <w:rPr>
          <w:rFonts w:ascii="Simplified Arabic" w:hAnsi="Simplified Arabic" w:cs="Simplified Arabic" w:hint="cs"/>
          <w:sz w:val="32"/>
          <w:szCs w:val="32"/>
          <w:rtl/>
          <w:lang w:bidi="ar-DZ"/>
        </w:rPr>
        <w:t>الفردي</w:t>
      </w:r>
      <w:r w:rsidRPr="00D94F70">
        <w:rPr>
          <w:rFonts w:ascii="Simplified Arabic" w:hAnsi="Simplified Arabic" w:cs="Simplified Arabic"/>
          <w:sz w:val="32"/>
          <w:szCs w:val="32"/>
          <w:rtl/>
          <w:lang w:bidi="ar-DZ"/>
        </w:rPr>
        <w:t xml:space="preserve">، وأن الوعى </w:t>
      </w:r>
      <w:r w:rsidRPr="00D94F70">
        <w:rPr>
          <w:rFonts w:ascii="Simplified Arabic" w:hAnsi="Simplified Arabic" w:cs="Simplified Arabic" w:hint="cs"/>
          <w:sz w:val="32"/>
          <w:szCs w:val="32"/>
          <w:rtl/>
          <w:lang w:bidi="ar-DZ"/>
        </w:rPr>
        <w:t>الذاتي</w:t>
      </w:r>
      <w:r w:rsidRPr="00D94F70">
        <w:rPr>
          <w:rFonts w:ascii="Simplified Arabic" w:hAnsi="Simplified Arabic" w:cs="Simplified Arabic"/>
          <w:sz w:val="32"/>
          <w:szCs w:val="32"/>
          <w:rtl/>
          <w:lang w:bidi="ar-DZ"/>
        </w:rPr>
        <w:t xml:space="preserve"> لا يمكن أن يتحقق إلا من خلال الوعى </w:t>
      </w:r>
      <w:r w:rsidRPr="00D94F70">
        <w:rPr>
          <w:rFonts w:ascii="Simplified Arabic" w:hAnsi="Simplified Arabic" w:cs="Simplified Arabic" w:hint="cs"/>
          <w:sz w:val="32"/>
          <w:szCs w:val="32"/>
          <w:rtl/>
          <w:lang w:bidi="ar-DZ"/>
        </w:rPr>
        <w:t>الجماعي</w:t>
      </w:r>
      <w:r w:rsidRPr="00D94F70">
        <w:rPr>
          <w:rFonts w:ascii="Simplified Arabic" w:hAnsi="Simplified Arabic" w:cs="Simplified Arabic"/>
          <w:sz w:val="32"/>
          <w:szCs w:val="32"/>
          <w:rtl/>
          <w:lang w:bidi="ar-DZ"/>
        </w:rPr>
        <w:t>" وعليه نستطيع القول إن باختين أدرك أهمية الرواية كعمل فنى نستطيع من خلاله أن ندرك جميع فئات المجتمع الدنيا وهو ما جعله يرى أهمية الأشكال الشعبية والدونية كمادة توضح نظم الصراع الموجودة داخل المجتمع.</w:t>
      </w:r>
    </w:p>
    <w:p w:rsidR="00252B9C" w:rsidRPr="00D94F70" w:rsidRDefault="00252B9C" w:rsidP="00252B9C">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تحدث باختين عن الموضوع </w:t>
      </w:r>
      <w:r w:rsidRPr="00D94F70">
        <w:rPr>
          <w:rFonts w:ascii="Simplified Arabic" w:hAnsi="Simplified Arabic" w:cs="Simplified Arabic" w:hint="cs"/>
          <w:sz w:val="32"/>
          <w:szCs w:val="32"/>
          <w:rtl/>
          <w:lang w:bidi="ar-DZ"/>
        </w:rPr>
        <w:t>الجمالي</w:t>
      </w:r>
      <w:r w:rsidRPr="00D94F70">
        <w:rPr>
          <w:rFonts w:ascii="Simplified Arabic" w:hAnsi="Simplified Arabic" w:cs="Simplified Arabic"/>
          <w:sz w:val="32"/>
          <w:szCs w:val="32"/>
          <w:rtl/>
          <w:lang w:bidi="ar-DZ"/>
        </w:rPr>
        <w:t xml:space="preserve"> كما يحدد ذلك.د. محمد على </w:t>
      </w:r>
      <w:r w:rsidRPr="00D94F70">
        <w:rPr>
          <w:rFonts w:ascii="Simplified Arabic" w:hAnsi="Simplified Arabic" w:cs="Simplified Arabic" w:hint="cs"/>
          <w:sz w:val="32"/>
          <w:szCs w:val="32"/>
          <w:rtl/>
          <w:lang w:bidi="ar-DZ"/>
        </w:rPr>
        <w:t>الكردي</w:t>
      </w:r>
      <w:r w:rsidRPr="00D94F70">
        <w:rPr>
          <w:rFonts w:ascii="Simplified Arabic" w:hAnsi="Simplified Arabic" w:cs="Simplified Arabic"/>
          <w:sz w:val="32"/>
          <w:szCs w:val="32"/>
          <w:rtl/>
          <w:lang w:bidi="ar-DZ"/>
        </w:rPr>
        <w:t xml:space="preserve"> فرأى أن الموضوع </w:t>
      </w:r>
      <w:r w:rsidRPr="00D94F70">
        <w:rPr>
          <w:rFonts w:ascii="Simplified Arabic" w:hAnsi="Simplified Arabic" w:cs="Simplified Arabic" w:hint="cs"/>
          <w:sz w:val="32"/>
          <w:szCs w:val="32"/>
          <w:rtl/>
          <w:lang w:bidi="ar-DZ"/>
        </w:rPr>
        <w:t>الجمالي</w:t>
      </w:r>
      <w:r w:rsidRPr="00D94F70">
        <w:rPr>
          <w:rFonts w:ascii="Simplified Arabic" w:hAnsi="Simplified Arabic" w:cs="Simplified Arabic"/>
          <w:sz w:val="32"/>
          <w:szCs w:val="32"/>
          <w:rtl/>
          <w:lang w:bidi="ar-DZ"/>
        </w:rPr>
        <w:t xml:space="preserve"> "ليس مبدأ ميتاً فيزيقياً سابقاً على الخلق </w:t>
      </w:r>
      <w:r w:rsidRPr="00D94F70">
        <w:rPr>
          <w:rFonts w:ascii="Simplified Arabic" w:hAnsi="Simplified Arabic" w:cs="Simplified Arabic" w:hint="cs"/>
          <w:sz w:val="32"/>
          <w:szCs w:val="32"/>
          <w:rtl/>
          <w:lang w:bidi="ar-DZ"/>
        </w:rPr>
        <w:t>الفني</w:t>
      </w:r>
      <w:r w:rsidRPr="00D94F70">
        <w:rPr>
          <w:rFonts w:ascii="Simplified Arabic" w:hAnsi="Simplified Arabic" w:cs="Simplified Arabic"/>
          <w:sz w:val="32"/>
          <w:szCs w:val="32"/>
          <w:rtl/>
          <w:lang w:bidi="ar-DZ"/>
        </w:rPr>
        <w:t>، إذا أنه الواقع الحى والملموس لحركة الوعى الخلاقة، وهى حركة تتشكل، على الطريقة الظاهرانية، داخل مواقف معرفية وأخلاقية ماثلة دائماً من قبل.</w:t>
      </w:r>
    </w:p>
    <w:p w:rsidR="00252B9C" w:rsidRPr="00D94F70" w:rsidRDefault="00252B9C" w:rsidP="00252B9C">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إن </w:t>
      </w:r>
      <w:r w:rsidRPr="00D94F70">
        <w:rPr>
          <w:rFonts w:ascii="Simplified Arabic" w:hAnsi="Simplified Arabic" w:cs="Simplified Arabic" w:hint="cs"/>
          <w:sz w:val="32"/>
          <w:szCs w:val="32"/>
          <w:rtl/>
          <w:lang w:bidi="ar-DZ"/>
        </w:rPr>
        <w:t>الوعي</w:t>
      </w:r>
      <w:r w:rsidRPr="00D94F70">
        <w:rPr>
          <w:rFonts w:ascii="Simplified Arabic" w:hAnsi="Simplified Arabic" w:cs="Simplified Arabic"/>
          <w:sz w:val="32"/>
          <w:szCs w:val="32"/>
          <w:rtl/>
          <w:lang w:bidi="ar-DZ"/>
        </w:rPr>
        <w:t xml:space="preserve"> الخلاق يدمج، </w:t>
      </w:r>
      <w:r w:rsidRPr="00D94F70">
        <w:rPr>
          <w:rFonts w:ascii="Simplified Arabic" w:hAnsi="Simplified Arabic" w:cs="Simplified Arabic" w:hint="cs"/>
          <w:sz w:val="32"/>
          <w:szCs w:val="32"/>
          <w:rtl/>
          <w:lang w:bidi="ar-DZ"/>
        </w:rPr>
        <w:t>في</w:t>
      </w:r>
      <w:r w:rsidRPr="00D94F70">
        <w:rPr>
          <w:rFonts w:ascii="Simplified Arabic" w:hAnsi="Simplified Arabic" w:cs="Simplified Arabic"/>
          <w:sz w:val="32"/>
          <w:szCs w:val="32"/>
          <w:rtl/>
          <w:lang w:bidi="ar-DZ"/>
        </w:rPr>
        <w:t xml:space="preserve"> تكوينه للموضوع </w:t>
      </w:r>
      <w:r w:rsidRPr="00D94F70">
        <w:rPr>
          <w:rFonts w:ascii="Simplified Arabic" w:hAnsi="Simplified Arabic" w:cs="Simplified Arabic" w:hint="cs"/>
          <w:sz w:val="32"/>
          <w:szCs w:val="32"/>
          <w:rtl/>
          <w:lang w:bidi="ar-DZ"/>
        </w:rPr>
        <w:t>الجمالي</w:t>
      </w:r>
      <w:r w:rsidRPr="00D94F70">
        <w:rPr>
          <w:rFonts w:ascii="Simplified Arabic" w:hAnsi="Simplified Arabic" w:cs="Simplified Arabic"/>
          <w:sz w:val="32"/>
          <w:szCs w:val="32"/>
          <w:rtl/>
          <w:lang w:bidi="ar-DZ"/>
        </w:rPr>
        <w:t>، بين اللحظة التقويمية أو المعيارية، ووصفية الحدث أو الظاهرة التى يتناولها بالمعالجة فى إطار لغة رمزية".</w:t>
      </w:r>
    </w:p>
    <w:p w:rsidR="00252B9C" w:rsidRPr="00D94F70" w:rsidRDefault="00252B9C" w:rsidP="00252B9C">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طبق باختين آراءه على أعمال رابليه فى رسالة دكتوراه </w:t>
      </w:r>
      <w:r w:rsidRPr="00D94F70">
        <w:rPr>
          <w:rFonts w:ascii="Simplified Arabic" w:hAnsi="Simplified Arabic" w:cs="Simplified Arabic" w:hint="cs"/>
          <w:sz w:val="32"/>
          <w:szCs w:val="32"/>
          <w:rtl/>
          <w:lang w:bidi="ar-DZ"/>
        </w:rPr>
        <w:t>التي</w:t>
      </w:r>
      <w:r w:rsidRPr="00D94F70">
        <w:rPr>
          <w:rFonts w:ascii="Simplified Arabic" w:hAnsi="Simplified Arabic" w:cs="Simplified Arabic"/>
          <w:sz w:val="32"/>
          <w:szCs w:val="32"/>
          <w:rtl/>
          <w:lang w:bidi="ar-DZ"/>
        </w:rPr>
        <w:t xml:space="preserve"> قدمها عام 1965م على دستوفسكى </w:t>
      </w:r>
      <w:r w:rsidRPr="00D94F70">
        <w:rPr>
          <w:rFonts w:ascii="Simplified Arabic" w:hAnsi="Simplified Arabic" w:cs="Simplified Arabic" w:hint="cs"/>
          <w:sz w:val="32"/>
          <w:szCs w:val="32"/>
          <w:rtl/>
          <w:lang w:bidi="ar-DZ"/>
        </w:rPr>
        <w:t>واستخلص</w:t>
      </w:r>
      <w:r w:rsidRPr="00D94F70">
        <w:rPr>
          <w:rFonts w:ascii="Simplified Arabic" w:hAnsi="Simplified Arabic" w:cs="Simplified Arabic"/>
          <w:sz w:val="32"/>
          <w:szCs w:val="32"/>
          <w:rtl/>
          <w:lang w:bidi="ar-DZ"/>
        </w:rPr>
        <w:t xml:space="preserve"> من خلال دراسته شكلين من أشكال الرواية هما:</w:t>
      </w:r>
    </w:p>
    <w:p w:rsidR="00252B9C" w:rsidRPr="00D94F70" w:rsidRDefault="00252B9C" w:rsidP="00252B9C">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1- الشكلالكرنفالى.</w:t>
      </w:r>
    </w:p>
    <w:p w:rsidR="00252B9C" w:rsidRDefault="00252B9C" w:rsidP="00252B9C">
      <w:pPr>
        <w:pStyle w:val="Paragraphedeliste"/>
        <w:numPr>
          <w:ilvl w:val="0"/>
          <w:numId w:val="14"/>
        </w:numPr>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شكل الرواية المتعدد الأصوات (أي الحوار الذى على شكل ديالوج بين الكاتب وشخوصه الغائبة وشخوصه الحاضرة).</w:t>
      </w:r>
    </w:p>
    <w:p w:rsidR="00252B9C" w:rsidRDefault="00252B9C" w:rsidP="00252B9C">
      <w:pPr>
        <w:bidi/>
        <w:spacing w:line="360" w:lineRule="auto"/>
        <w:rPr>
          <w:rFonts w:ascii="Simplified Arabic" w:hAnsi="Simplified Arabic" w:cs="Simplified Arabic"/>
          <w:sz w:val="32"/>
          <w:szCs w:val="32"/>
          <w:rtl/>
          <w:lang w:bidi="ar-DZ"/>
        </w:rPr>
      </w:pPr>
    </w:p>
    <w:p w:rsidR="00252B9C" w:rsidRDefault="00252B9C" w:rsidP="00252B9C">
      <w:pPr>
        <w:bidi/>
        <w:spacing w:line="360" w:lineRule="auto"/>
        <w:rPr>
          <w:rFonts w:ascii="Simplified Arabic" w:hAnsi="Simplified Arabic" w:cs="Simplified Arabic"/>
          <w:sz w:val="32"/>
          <w:szCs w:val="32"/>
          <w:rtl/>
          <w:lang w:bidi="ar-DZ"/>
        </w:rPr>
      </w:pPr>
    </w:p>
    <w:p w:rsidR="00252B9C" w:rsidRDefault="00252B9C" w:rsidP="00252B9C">
      <w:pPr>
        <w:bidi/>
        <w:spacing w:line="360" w:lineRule="auto"/>
        <w:rPr>
          <w:rFonts w:ascii="Simplified Arabic" w:hAnsi="Simplified Arabic" w:cs="Simplified Arabic"/>
          <w:sz w:val="32"/>
          <w:szCs w:val="32"/>
          <w:rtl/>
          <w:lang w:bidi="ar-DZ"/>
        </w:rPr>
      </w:pPr>
    </w:p>
    <w:p w:rsidR="00252B9C" w:rsidRPr="00D94F70" w:rsidRDefault="00252B9C" w:rsidP="00252B9C">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4- </w:t>
      </w:r>
      <w:r w:rsidRPr="00D94F70">
        <w:rPr>
          <w:rFonts w:ascii="Simplified Arabic" w:hAnsi="Simplified Arabic" w:cs="Simplified Arabic"/>
          <w:b/>
          <w:bCs/>
          <w:sz w:val="32"/>
          <w:szCs w:val="32"/>
          <w:rtl/>
          <w:lang w:bidi="ar-DZ"/>
        </w:rPr>
        <w:t>بييرزيما (1946):</w:t>
      </w:r>
    </w:p>
    <w:p w:rsidR="00252B9C" w:rsidRPr="00D94F70" w:rsidRDefault="00252B9C" w:rsidP="00252B9C">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hint="cs"/>
          <w:sz w:val="32"/>
          <w:szCs w:val="32"/>
          <w:rtl/>
          <w:lang w:bidi="ar-DZ"/>
        </w:rPr>
        <w:t>استطاع</w:t>
      </w:r>
      <w:r w:rsidRPr="00D94F70">
        <w:rPr>
          <w:rFonts w:ascii="Simplified Arabic" w:hAnsi="Simplified Arabic" w:cs="Simplified Arabic"/>
          <w:sz w:val="32"/>
          <w:szCs w:val="32"/>
          <w:rtl/>
          <w:lang w:bidi="ar-DZ"/>
        </w:rPr>
        <w:t xml:space="preserve"> زيما أن يتخطى مرحلة التأثير بباختين إلى مرحلة الإضافة </w:t>
      </w:r>
      <w:r w:rsidRPr="00D94F70">
        <w:rPr>
          <w:rFonts w:ascii="Simplified Arabic" w:hAnsi="Simplified Arabic" w:cs="Simplified Arabic" w:hint="cs"/>
          <w:sz w:val="32"/>
          <w:szCs w:val="32"/>
          <w:rtl/>
          <w:lang w:bidi="ar-DZ"/>
        </w:rPr>
        <w:t>والابتكار</w:t>
      </w:r>
      <w:r w:rsidRPr="00D94F70">
        <w:rPr>
          <w:rFonts w:ascii="Simplified Arabic" w:hAnsi="Simplified Arabic" w:cs="Simplified Arabic"/>
          <w:sz w:val="32"/>
          <w:szCs w:val="32"/>
          <w:rtl/>
          <w:lang w:bidi="ar-DZ"/>
        </w:rPr>
        <w:t xml:space="preserve"> والتفسير، فلم يعد همه من دراسة النص فقط دراسة المجتمع وحسب، بل نجده يهتم بمسألة "معرفة كيف تتجسد القضايا </w:t>
      </w:r>
      <w:r w:rsidRPr="00D94F70">
        <w:rPr>
          <w:rFonts w:ascii="Simplified Arabic" w:hAnsi="Simplified Arabic" w:cs="Simplified Arabic" w:hint="cs"/>
          <w:sz w:val="32"/>
          <w:szCs w:val="32"/>
          <w:rtl/>
          <w:lang w:bidi="ar-DZ"/>
        </w:rPr>
        <w:t>الاجتماعية</w:t>
      </w:r>
      <w:r w:rsidRPr="00D94F70">
        <w:rPr>
          <w:rFonts w:ascii="Simplified Arabic" w:hAnsi="Simplified Arabic" w:cs="Simplified Arabic"/>
          <w:sz w:val="32"/>
          <w:szCs w:val="32"/>
          <w:rtl/>
          <w:lang w:bidi="ar-DZ"/>
        </w:rPr>
        <w:t xml:space="preserve"> والمصالح الجماعية فى المستويات الدلالية والتركيبية والسردية للنص".</w:t>
      </w:r>
    </w:p>
    <w:p w:rsidR="00252B9C" w:rsidRPr="00D94F70" w:rsidRDefault="00252B9C" w:rsidP="00252B9C">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حرص باختين على ضرورة تجسيد وتحديد جوانب الصراعات الطبقية </w:t>
      </w:r>
      <w:r w:rsidRPr="00D94F70">
        <w:rPr>
          <w:rFonts w:ascii="Simplified Arabic" w:hAnsi="Simplified Arabic" w:cs="Simplified Arabic" w:hint="cs"/>
          <w:sz w:val="32"/>
          <w:szCs w:val="32"/>
          <w:rtl/>
          <w:lang w:bidi="ar-DZ"/>
        </w:rPr>
        <w:t>في</w:t>
      </w:r>
      <w:r w:rsidRPr="00D94F70">
        <w:rPr>
          <w:rFonts w:ascii="Simplified Arabic" w:hAnsi="Simplified Arabic" w:cs="Simplified Arabic"/>
          <w:sz w:val="32"/>
          <w:szCs w:val="32"/>
          <w:rtl/>
          <w:lang w:bidi="ar-DZ"/>
        </w:rPr>
        <w:t xml:space="preserve"> المجتمع الواحد وهو يذكرنا بأعمال الكثير من كتاب مسرحنا </w:t>
      </w:r>
      <w:r w:rsidRPr="00D94F70">
        <w:rPr>
          <w:rFonts w:ascii="Simplified Arabic" w:hAnsi="Simplified Arabic" w:cs="Simplified Arabic" w:hint="cs"/>
          <w:sz w:val="32"/>
          <w:szCs w:val="32"/>
          <w:rtl/>
          <w:lang w:bidi="ar-DZ"/>
        </w:rPr>
        <w:t>المصري</w:t>
      </w:r>
      <w:r w:rsidRPr="00D94F70">
        <w:rPr>
          <w:rFonts w:ascii="Simplified Arabic" w:hAnsi="Simplified Arabic" w:cs="Simplified Arabic"/>
          <w:sz w:val="32"/>
          <w:szCs w:val="32"/>
          <w:rtl/>
          <w:lang w:bidi="ar-DZ"/>
        </w:rPr>
        <w:t xml:space="preserve"> إذ حرصوا أمثال- سعد الدين وهبه- نعمان عاشور- نجيب سرور- لطفى الخول</w:t>
      </w:r>
      <w:r>
        <w:rPr>
          <w:rFonts w:ascii="Simplified Arabic" w:hAnsi="Simplified Arabic" w:cs="Simplified Arabic" w:hint="cs"/>
          <w:sz w:val="32"/>
          <w:szCs w:val="32"/>
          <w:rtl/>
          <w:lang w:bidi="ar-DZ"/>
        </w:rPr>
        <w:t>ي</w:t>
      </w:r>
      <w:r w:rsidRPr="00D94F70">
        <w:rPr>
          <w:rFonts w:ascii="Simplified Arabic" w:hAnsi="Simplified Arabic" w:cs="Simplified Arabic"/>
          <w:sz w:val="32"/>
          <w:szCs w:val="32"/>
          <w:rtl/>
          <w:lang w:bidi="ar-DZ"/>
        </w:rPr>
        <w:t xml:space="preserve">- يوسف إدريس </w:t>
      </w:r>
      <w:r w:rsidRPr="00D94F70">
        <w:rPr>
          <w:rFonts w:ascii="Simplified Arabic" w:hAnsi="Simplified Arabic" w:cs="Simplified Arabic" w:hint="cs"/>
          <w:sz w:val="32"/>
          <w:szCs w:val="32"/>
          <w:rtl/>
          <w:lang w:bidi="ar-DZ"/>
        </w:rPr>
        <w:t>في</w:t>
      </w:r>
      <w:r w:rsidRPr="00D94F70">
        <w:rPr>
          <w:rFonts w:ascii="Simplified Arabic" w:hAnsi="Simplified Arabic" w:cs="Simplified Arabic"/>
          <w:sz w:val="32"/>
          <w:szCs w:val="32"/>
          <w:rtl/>
          <w:lang w:bidi="ar-DZ"/>
        </w:rPr>
        <w:t xml:space="preserve"> مجال المسرح- من خلال مسرحياتهم على ضرورة إيضاح أوضاع الطبقات </w:t>
      </w:r>
      <w:r w:rsidRPr="00D94F70">
        <w:rPr>
          <w:rFonts w:ascii="Simplified Arabic" w:hAnsi="Simplified Arabic" w:cs="Simplified Arabic" w:hint="cs"/>
          <w:sz w:val="32"/>
          <w:szCs w:val="32"/>
          <w:rtl/>
          <w:lang w:bidi="ar-DZ"/>
        </w:rPr>
        <w:t>الاجتماعية</w:t>
      </w:r>
      <w:r w:rsidRPr="00D94F70">
        <w:rPr>
          <w:rFonts w:ascii="Simplified Arabic" w:hAnsi="Simplified Arabic" w:cs="Simplified Arabic"/>
          <w:sz w:val="32"/>
          <w:szCs w:val="32"/>
          <w:rtl/>
          <w:lang w:bidi="ar-DZ"/>
        </w:rPr>
        <w:t xml:space="preserve"> وصراعاتها كما تمثل عندنا </w:t>
      </w:r>
      <w:r w:rsidRPr="00D94F70">
        <w:rPr>
          <w:rFonts w:ascii="Simplified Arabic" w:hAnsi="Simplified Arabic" w:cs="Simplified Arabic" w:hint="cs"/>
          <w:sz w:val="32"/>
          <w:szCs w:val="32"/>
          <w:rtl/>
          <w:lang w:bidi="ar-DZ"/>
        </w:rPr>
        <w:t>في</w:t>
      </w:r>
      <w:r w:rsidRPr="00D94F70">
        <w:rPr>
          <w:rFonts w:ascii="Simplified Arabic" w:hAnsi="Simplified Arabic" w:cs="Simplified Arabic"/>
          <w:sz w:val="32"/>
          <w:szCs w:val="32"/>
          <w:rtl/>
          <w:lang w:bidi="ar-DZ"/>
        </w:rPr>
        <w:t xml:space="preserve"> ظهور طبقات </w:t>
      </w:r>
      <w:r w:rsidRPr="00D94F70">
        <w:rPr>
          <w:rFonts w:ascii="Simplified Arabic" w:hAnsi="Simplified Arabic" w:cs="Simplified Arabic" w:hint="cs"/>
          <w:sz w:val="32"/>
          <w:szCs w:val="32"/>
          <w:rtl/>
          <w:lang w:bidi="ar-DZ"/>
        </w:rPr>
        <w:t>واختفاء</w:t>
      </w:r>
      <w:r w:rsidRPr="00D94F70">
        <w:rPr>
          <w:rFonts w:ascii="Simplified Arabic" w:hAnsi="Simplified Arabic" w:cs="Simplified Arabic"/>
          <w:sz w:val="32"/>
          <w:szCs w:val="32"/>
          <w:rtl/>
          <w:lang w:bidi="ar-DZ"/>
        </w:rPr>
        <w:t xml:space="preserve"> طبقات أعقاب ثورة 1952م </w:t>
      </w:r>
      <w:r w:rsidRPr="00D94F70">
        <w:rPr>
          <w:rFonts w:ascii="Simplified Arabic" w:hAnsi="Simplified Arabic" w:cs="Simplified Arabic" w:hint="cs"/>
          <w:sz w:val="32"/>
          <w:szCs w:val="32"/>
          <w:rtl/>
          <w:lang w:bidi="ar-DZ"/>
        </w:rPr>
        <w:t>والانفتاحالاقتصادي</w:t>
      </w:r>
      <w:r w:rsidRPr="00D94F70">
        <w:rPr>
          <w:rFonts w:ascii="Simplified Arabic" w:hAnsi="Simplified Arabic" w:cs="Simplified Arabic"/>
          <w:sz w:val="32"/>
          <w:szCs w:val="32"/>
          <w:rtl/>
          <w:lang w:bidi="ar-DZ"/>
        </w:rPr>
        <w:t xml:space="preserve"> 1978م.</w:t>
      </w:r>
    </w:p>
    <w:p w:rsidR="00252B9C" w:rsidRPr="00D94F70" w:rsidRDefault="00252B9C" w:rsidP="00252B9C">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إن دخول طبقات جديدة إلى أماكن لم يكن من حقهم من قبل دخولها أدى إلى </w:t>
      </w:r>
      <w:r w:rsidRPr="00D94F70">
        <w:rPr>
          <w:rFonts w:ascii="Simplified Arabic" w:hAnsi="Simplified Arabic" w:cs="Simplified Arabic" w:hint="cs"/>
          <w:sz w:val="32"/>
          <w:szCs w:val="32"/>
          <w:rtl/>
          <w:lang w:bidi="ar-DZ"/>
        </w:rPr>
        <w:t>انقلاب</w:t>
      </w:r>
      <w:r w:rsidRPr="00D94F70">
        <w:rPr>
          <w:rFonts w:ascii="Simplified Arabic" w:hAnsi="Simplified Arabic" w:cs="Simplified Arabic"/>
          <w:sz w:val="32"/>
          <w:szCs w:val="32"/>
          <w:rtl/>
          <w:lang w:bidi="ar-DZ"/>
        </w:rPr>
        <w:t xml:space="preserve"> معايير اللغة المتداولة فى هذه الأوساط </w:t>
      </w:r>
      <w:r w:rsidRPr="00D94F70">
        <w:rPr>
          <w:rFonts w:ascii="Simplified Arabic" w:hAnsi="Simplified Arabic" w:cs="Simplified Arabic" w:hint="cs"/>
          <w:sz w:val="32"/>
          <w:szCs w:val="32"/>
          <w:rtl/>
          <w:lang w:bidi="ar-DZ"/>
        </w:rPr>
        <w:t>الاجتماعية</w:t>
      </w:r>
      <w:r w:rsidRPr="00D94F70">
        <w:rPr>
          <w:rFonts w:ascii="Simplified Arabic" w:hAnsi="Simplified Arabic" w:cs="Simplified Arabic"/>
          <w:sz w:val="32"/>
          <w:szCs w:val="32"/>
          <w:rtl/>
          <w:lang w:bidi="ar-DZ"/>
        </w:rPr>
        <w:t xml:space="preserve"> وهو ما حدث فى مصر </w:t>
      </w:r>
      <w:r w:rsidRPr="00D94F70">
        <w:rPr>
          <w:rFonts w:ascii="Simplified Arabic" w:hAnsi="Simplified Arabic" w:cs="Simplified Arabic" w:hint="cs"/>
          <w:sz w:val="32"/>
          <w:szCs w:val="32"/>
          <w:rtl/>
          <w:lang w:bidi="ar-DZ"/>
        </w:rPr>
        <w:t>في</w:t>
      </w:r>
      <w:r w:rsidRPr="00D94F70">
        <w:rPr>
          <w:rFonts w:ascii="Simplified Arabic" w:hAnsi="Simplified Arabic" w:cs="Simplified Arabic"/>
          <w:sz w:val="32"/>
          <w:szCs w:val="32"/>
          <w:rtl/>
          <w:lang w:bidi="ar-DZ"/>
        </w:rPr>
        <w:t xml:space="preserve"> أعقاب </w:t>
      </w:r>
      <w:r w:rsidRPr="00D94F70">
        <w:rPr>
          <w:rFonts w:ascii="Simplified Arabic" w:hAnsi="Simplified Arabic" w:cs="Simplified Arabic" w:hint="cs"/>
          <w:sz w:val="32"/>
          <w:szCs w:val="32"/>
          <w:rtl/>
          <w:lang w:bidi="ar-DZ"/>
        </w:rPr>
        <w:t>الانفتاحالاقتصادي</w:t>
      </w:r>
      <w:r w:rsidRPr="00D94F70">
        <w:rPr>
          <w:rFonts w:ascii="Simplified Arabic" w:hAnsi="Simplified Arabic" w:cs="Simplified Arabic"/>
          <w:sz w:val="32"/>
          <w:szCs w:val="32"/>
          <w:rtl/>
          <w:lang w:bidi="ar-DZ"/>
        </w:rPr>
        <w:t xml:space="preserve"> حيث وجدنا </w:t>
      </w:r>
      <w:r w:rsidRPr="00D94F70">
        <w:rPr>
          <w:rFonts w:ascii="Simplified Arabic" w:hAnsi="Simplified Arabic" w:cs="Simplified Arabic" w:hint="cs"/>
          <w:sz w:val="32"/>
          <w:szCs w:val="32"/>
          <w:rtl/>
          <w:lang w:bidi="ar-DZ"/>
        </w:rPr>
        <w:t>الازدواجية</w:t>
      </w:r>
      <w:r w:rsidRPr="00D94F70">
        <w:rPr>
          <w:rFonts w:ascii="Simplified Arabic" w:hAnsi="Simplified Arabic" w:cs="Simplified Arabic"/>
          <w:sz w:val="32"/>
          <w:szCs w:val="32"/>
          <w:rtl/>
          <w:lang w:bidi="ar-DZ"/>
        </w:rPr>
        <w:t xml:space="preserve"> تظهر </w:t>
      </w:r>
      <w:r w:rsidRPr="00D94F70">
        <w:rPr>
          <w:rFonts w:ascii="Simplified Arabic" w:hAnsi="Simplified Arabic" w:cs="Simplified Arabic" w:hint="cs"/>
          <w:sz w:val="32"/>
          <w:szCs w:val="32"/>
          <w:rtl/>
          <w:lang w:bidi="ar-DZ"/>
        </w:rPr>
        <w:t>في</w:t>
      </w:r>
      <w:r w:rsidRPr="00D94F70">
        <w:rPr>
          <w:rFonts w:ascii="Simplified Arabic" w:hAnsi="Simplified Arabic" w:cs="Simplified Arabic"/>
          <w:sz w:val="32"/>
          <w:szCs w:val="32"/>
          <w:rtl/>
          <w:lang w:bidi="ar-DZ"/>
        </w:rPr>
        <w:t xml:space="preserve"> الشخصية وفى الحوار وفى السلوك)</w:t>
      </w:r>
      <w:r w:rsidRPr="00D94F70">
        <w:rPr>
          <w:rStyle w:val="Appelnotedebasdep"/>
          <w:rFonts w:ascii="Simplified Arabic" w:hAnsi="Simplified Arabic" w:cs="Simplified Arabic"/>
          <w:sz w:val="32"/>
          <w:szCs w:val="32"/>
          <w:rtl/>
          <w:lang w:bidi="ar-DZ"/>
        </w:rPr>
        <w:footnoteReference w:id="62"/>
      </w:r>
      <w:r w:rsidRPr="00D94F70">
        <w:rPr>
          <w:rFonts w:ascii="Simplified Arabic" w:hAnsi="Simplified Arabic" w:cs="Simplified Arabic"/>
          <w:sz w:val="32"/>
          <w:szCs w:val="32"/>
          <w:rtl/>
          <w:lang w:bidi="ar-DZ"/>
        </w:rPr>
        <w:t>.</w:t>
      </w:r>
    </w:p>
    <w:p w:rsidR="00252B9C" w:rsidRPr="00D94F70" w:rsidRDefault="00252B9C" w:rsidP="00252B9C">
      <w:pPr>
        <w:pStyle w:val="Paragraphedeliste"/>
        <w:bidi/>
        <w:spacing w:line="360" w:lineRule="auto"/>
        <w:ind w:left="142"/>
        <w:rPr>
          <w:rFonts w:ascii="Simplified Arabic" w:hAnsi="Simplified Arabic" w:cs="Simplified Arabic"/>
          <w:sz w:val="32"/>
          <w:szCs w:val="32"/>
          <w:rtl/>
        </w:rPr>
      </w:pPr>
      <w:r w:rsidRPr="00D94F70">
        <w:rPr>
          <w:rFonts w:ascii="Simplified Arabic" w:hAnsi="Simplified Arabic" w:cs="Simplified Arabic"/>
          <w:sz w:val="32"/>
          <w:szCs w:val="32"/>
          <w:rtl/>
        </w:rPr>
        <w:t>سعى نقاد المنهج السوسيولوجي من خلال أعمالهم على ابراز أهمية العنصر الاجتماعي في الأدب في مواجهة بين المضمون والشكل، أي امام الدوافع الاجتماعية الثابتة التي ينتمي غليها النص والعناصر الأسلوبية المتغيرة التي ينتمي إليها الشكل الأدبي، غير أن القصور الذي يكتنف هذا المنهج يتمثل في تحليل المضمون دون الاقتراب من الشكل، ونحن بحاجة ماسة إلى منهج يرتكز على الجانبين في التحليل أي الشكل والمضمون.</w:t>
      </w:r>
    </w:p>
    <w:p w:rsidR="00252B9C" w:rsidRPr="00D94F70" w:rsidRDefault="00252B9C" w:rsidP="00252B9C">
      <w:pPr>
        <w:pStyle w:val="Paragraphedeliste"/>
        <w:bidi/>
        <w:spacing w:line="360" w:lineRule="auto"/>
        <w:ind w:left="142"/>
        <w:rPr>
          <w:rFonts w:ascii="Simplified Arabic" w:hAnsi="Simplified Arabic" w:cs="Simplified Arabic"/>
          <w:sz w:val="32"/>
          <w:szCs w:val="32"/>
          <w:rtl/>
        </w:rPr>
      </w:pPr>
    </w:p>
    <w:p w:rsidR="00252B9C" w:rsidRPr="00D94F70" w:rsidRDefault="00252B9C" w:rsidP="00252B9C">
      <w:pPr>
        <w:pStyle w:val="Paragraphedeliste"/>
        <w:bidi/>
        <w:spacing w:line="360" w:lineRule="auto"/>
        <w:rPr>
          <w:rFonts w:ascii="Simplified Arabic" w:hAnsi="Simplified Arabic" w:cs="Simplified Arabic"/>
          <w:sz w:val="32"/>
          <w:szCs w:val="32"/>
          <w:rtl/>
        </w:rPr>
      </w:pPr>
    </w:p>
    <w:p w:rsidR="00252B9C" w:rsidRDefault="00252B9C" w:rsidP="00252B9C">
      <w:pPr>
        <w:pStyle w:val="Paragraphedeliste"/>
        <w:bidi/>
        <w:spacing w:line="360" w:lineRule="auto"/>
        <w:jc w:val="center"/>
        <w:rPr>
          <w:rFonts w:ascii="Arabic Typesetting" w:hAnsi="Arabic Typesetting" w:cs="Arabic Typesetting"/>
          <w:sz w:val="96"/>
          <w:szCs w:val="96"/>
          <w:rtl/>
        </w:rPr>
      </w:pPr>
    </w:p>
    <w:p w:rsidR="00252B9C" w:rsidRDefault="00252B9C" w:rsidP="00252B9C">
      <w:pPr>
        <w:pStyle w:val="Paragraphedeliste"/>
        <w:bidi/>
        <w:spacing w:line="360" w:lineRule="auto"/>
        <w:jc w:val="center"/>
        <w:rPr>
          <w:rFonts w:ascii="Arabic Typesetting" w:hAnsi="Arabic Typesetting" w:cs="Arabic Typesetting"/>
          <w:sz w:val="96"/>
          <w:szCs w:val="96"/>
          <w:rtl/>
        </w:rPr>
      </w:pPr>
    </w:p>
    <w:p w:rsidR="00252B9C" w:rsidRDefault="00252B9C" w:rsidP="00252B9C">
      <w:pPr>
        <w:pStyle w:val="Paragraphedeliste"/>
        <w:bidi/>
        <w:spacing w:line="360" w:lineRule="auto"/>
        <w:jc w:val="center"/>
        <w:rPr>
          <w:rFonts w:ascii="Arabic Typesetting" w:hAnsi="Arabic Typesetting" w:cs="Arabic Typesetting"/>
          <w:sz w:val="96"/>
          <w:szCs w:val="96"/>
          <w:rtl/>
        </w:rPr>
      </w:pPr>
    </w:p>
    <w:p w:rsidR="00252B9C" w:rsidRDefault="00252B9C" w:rsidP="00252B9C">
      <w:pPr>
        <w:pStyle w:val="Paragraphedeliste"/>
        <w:bidi/>
        <w:spacing w:line="360" w:lineRule="auto"/>
        <w:jc w:val="center"/>
        <w:rPr>
          <w:rFonts w:ascii="Arabic Typesetting" w:hAnsi="Arabic Typesetting" w:cs="Arabic Typesetting"/>
          <w:sz w:val="96"/>
          <w:szCs w:val="96"/>
          <w:rtl/>
        </w:rPr>
      </w:pPr>
    </w:p>
    <w:p w:rsidR="00252B9C" w:rsidRDefault="00252B9C" w:rsidP="00252B9C">
      <w:pPr>
        <w:pStyle w:val="Paragraphedeliste"/>
        <w:bidi/>
        <w:spacing w:line="360" w:lineRule="auto"/>
        <w:jc w:val="center"/>
        <w:rPr>
          <w:rFonts w:ascii="Arabic Typesetting" w:hAnsi="Arabic Typesetting" w:cs="Arabic Typesetting"/>
          <w:sz w:val="96"/>
          <w:szCs w:val="96"/>
          <w:rtl/>
        </w:rPr>
      </w:pPr>
    </w:p>
    <w:p w:rsidR="00252B9C" w:rsidRDefault="00252B9C" w:rsidP="00252B9C">
      <w:pPr>
        <w:pStyle w:val="Paragraphedeliste"/>
        <w:bidi/>
        <w:spacing w:line="360" w:lineRule="auto"/>
        <w:jc w:val="center"/>
        <w:rPr>
          <w:rFonts w:ascii="Arabic Typesetting" w:hAnsi="Arabic Typesetting" w:cs="Arabic Typesetting"/>
          <w:sz w:val="96"/>
          <w:szCs w:val="96"/>
          <w:rtl/>
        </w:rPr>
      </w:pPr>
    </w:p>
    <w:p w:rsidR="00252B9C" w:rsidRDefault="00252B9C" w:rsidP="00252B9C">
      <w:pPr>
        <w:pStyle w:val="Paragraphedeliste"/>
        <w:bidi/>
        <w:spacing w:line="360" w:lineRule="auto"/>
        <w:jc w:val="center"/>
        <w:rPr>
          <w:rFonts w:ascii="Arabic Typesetting" w:hAnsi="Arabic Typesetting" w:cs="Arabic Typesetting"/>
          <w:sz w:val="96"/>
          <w:szCs w:val="96"/>
          <w:rtl/>
        </w:rPr>
      </w:pPr>
    </w:p>
    <w:p w:rsidR="00252B9C" w:rsidRPr="00275977" w:rsidRDefault="00252B9C" w:rsidP="00252B9C">
      <w:pPr>
        <w:pStyle w:val="Paragraphedeliste"/>
        <w:bidi/>
        <w:spacing w:line="360" w:lineRule="auto"/>
        <w:jc w:val="center"/>
        <w:rPr>
          <w:rFonts w:ascii="Arabic Typesetting" w:hAnsi="Arabic Typesetting" w:cs="Arabic Typesetting"/>
          <w:sz w:val="96"/>
          <w:szCs w:val="96"/>
          <w:rtl/>
        </w:rPr>
      </w:pPr>
      <w:r w:rsidRPr="00275977">
        <w:rPr>
          <w:rFonts w:ascii="Arabic Typesetting" w:hAnsi="Arabic Typesetting" w:cs="Arabic Typesetting"/>
          <w:sz w:val="96"/>
          <w:szCs w:val="96"/>
          <w:rtl/>
        </w:rPr>
        <w:t xml:space="preserve">المحاضرة </w:t>
      </w:r>
      <w:r>
        <w:rPr>
          <w:rFonts w:ascii="Arabic Typesetting" w:hAnsi="Arabic Typesetting" w:cs="Arabic Typesetting" w:hint="cs"/>
          <w:sz w:val="96"/>
          <w:szCs w:val="96"/>
          <w:rtl/>
        </w:rPr>
        <w:t>العشرة</w:t>
      </w:r>
    </w:p>
    <w:p w:rsidR="00252B9C" w:rsidRPr="00D94F70" w:rsidRDefault="00252B9C" w:rsidP="00252B9C">
      <w:pPr>
        <w:pStyle w:val="Paragraphedeliste"/>
        <w:bidi/>
        <w:spacing w:line="360" w:lineRule="auto"/>
        <w:rPr>
          <w:rFonts w:ascii="Simplified Arabic" w:hAnsi="Simplified Arabic" w:cs="Simplified Arabic"/>
          <w:sz w:val="32"/>
          <w:szCs w:val="32"/>
          <w:rtl/>
          <w:lang w:bidi="ar-DZ"/>
        </w:rPr>
      </w:pPr>
    </w:p>
    <w:p w:rsidR="00252B9C" w:rsidRPr="00D94F70" w:rsidRDefault="00252B9C" w:rsidP="00252B9C">
      <w:pPr>
        <w:pStyle w:val="Paragraphedeliste"/>
        <w:bidi/>
        <w:spacing w:line="360" w:lineRule="auto"/>
        <w:rPr>
          <w:rFonts w:ascii="Simplified Arabic" w:hAnsi="Simplified Arabic" w:cs="Simplified Arabic"/>
          <w:sz w:val="32"/>
          <w:szCs w:val="32"/>
          <w:rtl/>
          <w:lang w:bidi="ar-DZ"/>
        </w:rPr>
      </w:pPr>
    </w:p>
    <w:p w:rsidR="00252B9C" w:rsidRPr="00275977" w:rsidRDefault="00252B9C" w:rsidP="00252B9C">
      <w:pPr>
        <w:bidi/>
        <w:spacing w:line="360" w:lineRule="auto"/>
        <w:ind w:left="283"/>
        <w:jc w:val="center"/>
        <w:rPr>
          <w:rFonts w:ascii="Arabic Typesetting" w:hAnsi="Arabic Typesetting" w:cs="Arabic Typesetting"/>
          <w:sz w:val="72"/>
          <w:szCs w:val="72"/>
          <w:lang w:bidi="ar-DZ"/>
        </w:rPr>
      </w:pPr>
      <w:r w:rsidRPr="00275977">
        <w:rPr>
          <w:rFonts w:ascii="Arabic Typesetting" w:hAnsi="Arabic Typesetting" w:cs="Arabic Typesetting"/>
          <w:sz w:val="72"/>
          <w:szCs w:val="72"/>
          <w:rtl/>
          <w:lang w:bidi="ar-DZ"/>
        </w:rPr>
        <w:t>النقد الثقافي</w:t>
      </w:r>
    </w:p>
    <w:p w:rsidR="00252B9C" w:rsidRPr="00D94F70" w:rsidRDefault="00252B9C" w:rsidP="00252B9C">
      <w:pPr>
        <w:bidi/>
        <w:spacing w:line="360" w:lineRule="auto"/>
        <w:jc w:val="center"/>
        <w:rPr>
          <w:rFonts w:ascii="Simplified Arabic" w:hAnsi="Simplified Arabic" w:cs="Simplified Arabic"/>
          <w:b/>
          <w:bCs/>
          <w:sz w:val="32"/>
          <w:szCs w:val="32"/>
          <w:rtl/>
          <w:lang w:bidi="ar-DZ"/>
        </w:rPr>
      </w:pPr>
    </w:p>
    <w:p w:rsidR="00252B9C" w:rsidRDefault="00252B9C" w:rsidP="00252B9C">
      <w:pPr>
        <w:bidi/>
        <w:spacing w:line="360" w:lineRule="auto"/>
        <w:jc w:val="center"/>
        <w:rPr>
          <w:rFonts w:ascii="Simplified Arabic" w:hAnsi="Simplified Arabic" w:cs="Simplified Arabic"/>
          <w:b/>
          <w:bCs/>
          <w:sz w:val="32"/>
          <w:szCs w:val="32"/>
          <w:rtl/>
          <w:lang w:bidi="ar-DZ"/>
        </w:rPr>
      </w:pPr>
    </w:p>
    <w:p w:rsidR="00252B9C" w:rsidRDefault="00252B9C" w:rsidP="00252B9C">
      <w:pPr>
        <w:bidi/>
        <w:spacing w:line="360" w:lineRule="auto"/>
        <w:jc w:val="center"/>
        <w:rPr>
          <w:rFonts w:ascii="Simplified Arabic" w:hAnsi="Simplified Arabic" w:cs="Simplified Arabic"/>
          <w:b/>
          <w:bCs/>
          <w:sz w:val="32"/>
          <w:szCs w:val="32"/>
          <w:rtl/>
          <w:lang w:bidi="ar-DZ"/>
        </w:rPr>
      </w:pPr>
    </w:p>
    <w:p w:rsidR="00252B9C" w:rsidRDefault="00252B9C" w:rsidP="00252B9C">
      <w:pPr>
        <w:bidi/>
        <w:spacing w:line="360" w:lineRule="auto"/>
        <w:jc w:val="center"/>
        <w:rPr>
          <w:rFonts w:ascii="Simplified Arabic" w:hAnsi="Simplified Arabic" w:cs="Simplified Arabic"/>
          <w:b/>
          <w:bCs/>
          <w:sz w:val="32"/>
          <w:szCs w:val="32"/>
          <w:rtl/>
          <w:lang w:bidi="ar-DZ"/>
        </w:rPr>
      </w:pPr>
    </w:p>
    <w:p w:rsidR="00252B9C" w:rsidRPr="00D94F70" w:rsidRDefault="00252B9C" w:rsidP="00252B9C">
      <w:pPr>
        <w:bidi/>
        <w:spacing w:line="360" w:lineRule="auto"/>
        <w:jc w:val="center"/>
        <w:rPr>
          <w:rFonts w:ascii="Simplified Arabic" w:hAnsi="Simplified Arabic" w:cs="Simplified Arabic"/>
          <w:b/>
          <w:bCs/>
          <w:sz w:val="32"/>
          <w:szCs w:val="32"/>
          <w:lang w:bidi="ar-DZ"/>
        </w:rPr>
      </w:pPr>
    </w:p>
    <w:p w:rsidR="00252B9C" w:rsidRPr="00D94F70" w:rsidRDefault="00252B9C" w:rsidP="00252B9C">
      <w:pPr>
        <w:bidi/>
        <w:spacing w:line="360" w:lineRule="auto"/>
        <w:ind w:left="283"/>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       يعد النقد الثقافي من أبرز الظواهر الأدبية التي رافقت ما بعد الحداثة في مجال الأدب والنقد، لقد جاء كردة فعل على البنيوية اللسانية والسيميائية والنظرية الجمالية التي تعنى بالأدب باعتباره ظاهرة لسانية شكلية من جهة أو ظاهرة فنية جمالية من جهة أخرى، ولقد استهدف النقد الثقافي تقويض البلاغة والنقد معا بغية بناء بديل ومنهج جديد يستهدف الأنساق الثقافية المضمرة، ودراستها في إطار السياقات الثقافية والاجتماعية والسياسية والتاريخية، لقد تأثر هذا المنهج بـ</w:t>
      </w:r>
      <w:r w:rsidRPr="00D94F70">
        <w:rPr>
          <w:rFonts w:ascii="Simplified Arabic" w:hAnsi="Simplified Arabic" w:cs="Simplified Arabic"/>
          <w:b/>
          <w:bCs/>
          <w:sz w:val="32"/>
          <w:szCs w:val="32"/>
          <w:rtl/>
          <w:lang w:bidi="ar-DZ"/>
        </w:rPr>
        <w:t>جاك دريدا</w:t>
      </w:r>
      <w:r w:rsidRPr="00D94F70">
        <w:rPr>
          <w:rFonts w:ascii="Simplified Arabic" w:hAnsi="Simplified Arabic" w:cs="Simplified Arabic"/>
          <w:sz w:val="32"/>
          <w:szCs w:val="32"/>
          <w:rtl/>
          <w:lang w:bidi="ar-DZ"/>
        </w:rPr>
        <w:t xml:space="preserve"> في التفكيكية.</w:t>
      </w:r>
    </w:p>
    <w:p w:rsidR="00252B9C" w:rsidRPr="00D94F70" w:rsidRDefault="00252B9C" w:rsidP="00252B9C">
      <w:pPr>
        <w:pStyle w:val="Paragraphedeliste"/>
        <w:numPr>
          <w:ilvl w:val="0"/>
          <w:numId w:val="14"/>
        </w:numPr>
        <w:bidi/>
        <w:spacing w:before="100" w:beforeAutospacing="1" w:after="100" w:afterAutospacing="1" w:line="360" w:lineRule="auto"/>
        <w:rPr>
          <w:rFonts w:ascii="Simplified Arabic" w:eastAsia="Times New Roman" w:hAnsi="Simplified Arabic" w:cs="Simplified Arabic"/>
          <w:sz w:val="32"/>
          <w:szCs w:val="32"/>
          <w:lang w:eastAsia="fr-FR"/>
        </w:rPr>
      </w:pPr>
      <w:r w:rsidRPr="00D94F70">
        <w:rPr>
          <w:rFonts w:ascii="Simplified Arabic" w:eastAsia="Times New Roman" w:hAnsi="Simplified Arabic" w:cs="Simplified Arabic"/>
          <w:b/>
          <w:bCs/>
          <w:sz w:val="32"/>
          <w:szCs w:val="32"/>
          <w:rtl/>
          <w:lang w:eastAsia="fr-FR"/>
        </w:rPr>
        <w:t>مفهـــــوم النقد الثقافي</w:t>
      </w:r>
      <w:r w:rsidRPr="00D94F70">
        <w:rPr>
          <w:rFonts w:ascii="Simplified Arabic" w:eastAsia="Times New Roman" w:hAnsi="Simplified Arabic" w:cs="Simplified Arabic"/>
          <w:b/>
          <w:bCs/>
          <w:sz w:val="32"/>
          <w:szCs w:val="32"/>
          <w:lang w:eastAsia="fr-FR"/>
        </w:rPr>
        <w:t>:</w:t>
      </w:r>
    </w:p>
    <w:p w:rsidR="00252B9C" w:rsidRPr="00D94F70" w:rsidRDefault="00252B9C" w:rsidP="00252B9C">
      <w:pPr>
        <w:bidi/>
        <w:spacing w:before="100" w:beforeAutospacing="1" w:after="100" w:afterAutospacing="1" w:line="360" w:lineRule="auto"/>
        <w:rPr>
          <w:rFonts w:ascii="Simplified Arabic" w:eastAsia="Times New Roman" w:hAnsi="Simplified Arabic" w:cs="Simplified Arabic"/>
          <w:sz w:val="32"/>
          <w:szCs w:val="32"/>
          <w:lang w:eastAsia="fr-FR"/>
        </w:rPr>
      </w:pPr>
      <w:r w:rsidRPr="00D94F70">
        <w:rPr>
          <w:rFonts w:ascii="Simplified Arabic" w:eastAsia="Times New Roman" w:hAnsi="Simplified Arabic" w:cs="Simplified Arabic"/>
          <w:sz w:val="32"/>
          <w:szCs w:val="32"/>
          <w:rtl/>
          <w:lang w:eastAsia="fr-FR"/>
        </w:rPr>
        <w:t>(من المعلوم أن مصطلح الثقافة عام وعائم وفضفاض في دلالاته اللغوية والاصطلاحية، ويختلف من حقل معرفي إلى آخر، وهو من المفاهيم الغامضة في الثقافتين: الغربية والعربية على حد سواء. فالثقافة بطابعها المعنوي والروحاني تختلف مدلولاتها من البنيوية إلى الأنتروبولوجيا وما بعد البنيوية. وتندرج الثقافة مجاليا ضمن الحضارة التي تنقسم إلى شقين: الشق المادي والتقني، ويسمى بالتكنولوجيا، والشق المعنوي والأخلاقي والإبداعي، ويسمى بالثقافة</w:t>
      </w:r>
      <w:r w:rsidRPr="00D94F70">
        <w:rPr>
          <w:rFonts w:ascii="Simplified Arabic" w:eastAsia="Times New Roman" w:hAnsi="Simplified Arabic" w:cs="Simplified Arabic"/>
          <w:sz w:val="32"/>
          <w:szCs w:val="32"/>
          <w:lang w:eastAsia="fr-FR"/>
        </w:rPr>
        <w:t>(Culture).</w:t>
      </w:r>
    </w:p>
    <w:p w:rsidR="00252B9C" w:rsidRPr="00D94F70" w:rsidRDefault="00252B9C" w:rsidP="00252B9C">
      <w:pPr>
        <w:bidi/>
        <w:spacing w:before="100" w:beforeAutospacing="1" w:after="100" w:afterAutospacing="1" w:line="360" w:lineRule="auto"/>
        <w:rPr>
          <w:rFonts w:ascii="Simplified Arabic" w:eastAsia="Times New Roman" w:hAnsi="Simplified Arabic" w:cs="Simplified Arabic"/>
          <w:sz w:val="32"/>
          <w:szCs w:val="32"/>
          <w:rtl/>
          <w:lang w:eastAsia="fr-FR"/>
        </w:rPr>
      </w:pPr>
      <w:r w:rsidRPr="00D94F70">
        <w:rPr>
          <w:rFonts w:ascii="Simplified Arabic" w:eastAsia="Times New Roman" w:hAnsi="Simplified Arabic" w:cs="Simplified Arabic"/>
          <w:sz w:val="32"/>
          <w:szCs w:val="32"/>
          <w:rtl/>
          <w:lang w:eastAsia="fr-FR"/>
        </w:rPr>
        <w:t xml:space="preserve">ومن ثم، يمكن الحديث عن نوعين من الدراسات التي تنتمي إلى النقد الحضاري، الدراسات الثقافية التي تهتم بكل ما يتعلق بالنشاط الثقافي الإنساني، وهو الأقدم ظهورا، والنقد الثقافي الذي يحلل النصوص والخطابات الأدبية والفنية والجمالية في ضوء معايير ثقافية وسياسية واجتماعية وأخلاقية، بعيدا عن المعايير الجمالية والفنية والبويطيقية، وهو الأحدث ظهورا بالمقارنة مع النوع الأول. وبالتالي، يعنى النقد الثقافي بالمؤلف، والسياق، والمقصدية، </w:t>
      </w:r>
      <w:r w:rsidRPr="00D94F70">
        <w:rPr>
          <w:rFonts w:ascii="Simplified Arabic" w:eastAsia="Times New Roman" w:hAnsi="Simplified Arabic" w:cs="Simplified Arabic" w:hint="cs"/>
          <w:sz w:val="32"/>
          <w:szCs w:val="32"/>
          <w:rtl/>
          <w:lang w:eastAsia="fr-FR"/>
        </w:rPr>
        <w:t>والقارئ</w:t>
      </w:r>
      <w:r w:rsidRPr="00D94F70">
        <w:rPr>
          <w:rFonts w:ascii="Simplified Arabic" w:eastAsia="Times New Roman" w:hAnsi="Simplified Arabic" w:cs="Simplified Arabic"/>
          <w:sz w:val="32"/>
          <w:szCs w:val="32"/>
          <w:rtl/>
          <w:lang w:eastAsia="fr-FR"/>
        </w:rPr>
        <w:t>، والناقد. ومن ثم، فالنقد الثقافي نقد إيديولوجي وفكري وعقائدي. وهكذا، فقد رفض المثقفون الأمريكيون القاطنون بمدينة نيويورك منح جائزة بولنجتون في عام 1949 م للشاعر عزرا باوند؛ لأنه كان مؤيدا لموسوليني وهتلر في الحرب العالمية الثانية. ويعني هذا أن هؤلاء المثقفين كانوا ينطلقون من مسلمات ثقافية وسياسية وأخلاقية، أكثر من انطلاقهم من مرتكز النص أو الخطاب، وذلك باعتباره علامة ثقافية وسياقية، تحمل مقاصد مباشرة وغير مباشرة، قبل أن يكون علامة جمالية أو فنية أو شكلية. ومن ثم، يهدف النقد الثقافي إلى كشف العيوب النسقية التي توجد في الثقافة والسلوك، بعيدا عن الخصائص الجمالية والفنية. ويعني هذا أن النقد الثقافي هو:" فعل الكشف عن الأنساق، وتعرية الخطابات المؤسساتية، والتعرف على أساليبها في ترسيخ هيمنتها، وفرض شروطها على الذائقة الحضارية للأمة)</w:t>
      </w:r>
      <w:r w:rsidRPr="00D94F70">
        <w:rPr>
          <w:rStyle w:val="Appelnotedebasdep"/>
          <w:rFonts w:ascii="Simplified Arabic" w:eastAsia="Times New Roman" w:hAnsi="Simplified Arabic" w:cs="Simplified Arabic"/>
          <w:sz w:val="32"/>
          <w:szCs w:val="32"/>
          <w:rtl/>
          <w:lang w:eastAsia="fr-FR"/>
        </w:rPr>
        <w:footnoteReference w:id="63"/>
      </w:r>
    </w:p>
    <w:p w:rsidR="00252B9C" w:rsidRPr="00D94F70" w:rsidRDefault="00252B9C" w:rsidP="00252B9C">
      <w:pPr>
        <w:bidi/>
        <w:spacing w:before="100" w:beforeAutospacing="1" w:after="100" w:afterAutospacing="1" w:line="360" w:lineRule="auto"/>
        <w:rPr>
          <w:rFonts w:ascii="Simplified Arabic" w:eastAsia="Times New Roman" w:hAnsi="Simplified Arabic" w:cs="Simplified Arabic"/>
          <w:sz w:val="32"/>
          <w:szCs w:val="32"/>
          <w:rtl/>
          <w:lang w:eastAsia="fr-FR"/>
        </w:rPr>
      </w:pPr>
      <w:r w:rsidRPr="00D94F70">
        <w:rPr>
          <w:rFonts w:ascii="Simplified Arabic" w:eastAsia="Times New Roman" w:hAnsi="Simplified Arabic" w:cs="Simplified Arabic"/>
          <w:sz w:val="32"/>
          <w:szCs w:val="32"/>
          <w:rtl/>
          <w:lang w:eastAsia="fr-FR"/>
        </w:rPr>
        <w:t>يعود مصطلح النقد الثقافي إلى فنسنت ليتش وله ثلاث خصائص ارتبطت به هي:</w:t>
      </w:r>
    </w:p>
    <w:p w:rsidR="00252B9C" w:rsidRPr="00D94F70" w:rsidRDefault="00252B9C" w:rsidP="00252B9C">
      <w:pPr>
        <w:pStyle w:val="Paragraphedeliste"/>
        <w:numPr>
          <w:ilvl w:val="0"/>
          <w:numId w:val="15"/>
        </w:numPr>
        <w:bidi/>
        <w:spacing w:before="100" w:beforeAutospacing="1" w:after="100" w:afterAutospacing="1" w:line="360" w:lineRule="auto"/>
        <w:rPr>
          <w:rFonts w:ascii="Simplified Arabic" w:eastAsia="Times New Roman" w:hAnsi="Simplified Arabic" w:cs="Simplified Arabic"/>
          <w:sz w:val="32"/>
          <w:szCs w:val="32"/>
          <w:lang w:eastAsia="fr-FR"/>
        </w:rPr>
      </w:pPr>
      <w:r w:rsidRPr="00D94F70">
        <w:rPr>
          <w:rFonts w:ascii="Simplified Arabic" w:eastAsia="Times New Roman" w:hAnsi="Simplified Arabic" w:cs="Simplified Arabic"/>
          <w:sz w:val="32"/>
          <w:szCs w:val="32"/>
          <w:rtl/>
          <w:lang w:eastAsia="fr-FR"/>
        </w:rPr>
        <w:t>(لا يؤطر النقد الثقافي فعله تحت إطار التصنيف المؤسساتي للنص الجمالي بل ينفتح على مجال عريض من الاهتمامات إلى ما هو غير محسوب في حساب المؤسسة وإلى ما هو غير جمالي في عرف المؤسسة سواء كان خطابا أو ظاهرة.</w:t>
      </w:r>
    </w:p>
    <w:p w:rsidR="00252B9C" w:rsidRPr="00D94F70" w:rsidRDefault="00252B9C" w:rsidP="00252B9C">
      <w:pPr>
        <w:pStyle w:val="Paragraphedeliste"/>
        <w:numPr>
          <w:ilvl w:val="0"/>
          <w:numId w:val="15"/>
        </w:numPr>
        <w:bidi/>
        <w:spacing w:before="100" w:beforeAutospacing="1" w:after="100" w:afterAutospacing="1" w:line="360" w:lineRule="auto"/>
        <w:ind w:left="567"/>
        <w:rPr>
          <w:rFonts w:ascii="Simplified Arabic" w:eastAsia="Times New Roman" w:hAnsi="Simplified Arabic" w:cs="Simplified Arabic"/>
          <w:sz w:val="32"/>
          <w:szCs w:val="32"/>
          <w:lang w:eastAsia="fr-FR"/>
        </w:rPr>
      </w:pPr>
      <w:r w:rsidRPr="00D94F70">
        <w:rPr>
          <w:rFonts w:ascii="Simplified Arabic" w:eastAsia="Times New Roman" w:hAnsi="Simplified Arabic" w:cs="Simplified Arabic"/>
          <w:sz w:val="32"/>
          <w:szCs w:val="32"/>
          <w:rtl/>
          <w:lang w:eastAsia="fr-FR"/>
        </w:rPr>
        <w:t>من سنن هذا النقد ان يستفيد من مناهج التحليل المعرفية من مثل تأويل النصوص ودراسة الخلفية التاريخية إضافة على إفادة من الموقف الثقافي النقدي والتحليل المؤسساتي.</w:t>
      </w:r>
    </w:p>
    <w:p w:rsidR="00252B9C" w:rsidRPr="00D94F70" w:rsidRDefault="00252B9C" w:rsidP="00252B9C">
      <w:pPr>
        <w:pStyle w:val="Paragraphedeliste"/>
        <w:numPr>
          <w:ilvl w:val="0"/>
          <w:numId w:val="16"/>
        </w:numPr>
        <w:bidi/>
        <w:spacing w:before="100" w:beforeAutospacing="1" w:after="100" w:afterAutospacing="1" w:line="360" w:lineRule="auto"/>
        <w:rPr>
          <w:rFonts w:ascii="Simplified Arabic" w:eastAsia="Times New Roman" w:hAnsi="Simplified Arabic" w:cs="Simplified Arabic"/>
          <w:sz w:val="32"/>
          <w:szCs w:val="32"/>
          <w:lang w:eastAsia="fr-FR"/>
        </w:rPr>
      </w:pPr>
      <w:r w:rsidRPr="00D94F70">
        <w:rPr>
          <w:rFonts w:ascii="Simplified Arabic" w:eastAsia="Times New Roman" w:hAnsi="Simplified Arabic" w:cs="Simplified Arabic"/>
          <w:sz w:val="32"/>
          <w:szCs w:val="32"/>
          <w:rtl/>
          <w:lang w:eastAsia="fr-FR"/>
        </w:rPr>
        <w:t xml:space="preserve">  يرتكز النقد الثقافي على أنظمة الخطاب وأنظمة الإفصاح النصوصي كما هي لدى بارثودريدا وفوكو خاصة في مقولة دريدا أن لا شيء خارج النص وهي مقولة يصفها ليتش بأنها بمثابة البروتوكول للنقد الثقافي المابعد البنيوي، ومعنى مفاتيح التشريح النصوصي كما عند بارث وحفريات فوكو)</w:t>
      </w:r>
      <w:r w:rsidRPr="00D94F70">
        <w:rPr>
          <w:rStyle w:val="Appelnotedebasdep"/>
          <w:rFonts w:ascii="Simplified Arabic" w:eastAsia="Times New Roman" w:hAnsi="Simplified Arabic" w:cs="Simplified Arabic"/>
          <w:sz w:val="32"/>
          <w:szCs w:val="32"/>
          <w:rtl/>
          <w:lang w:eastAsia="fr-FR"/>
        </w:rPr>
        <w:footnoteReference w:id="64"/>
      </w:r>
    </w:p>
    <w:p w:rsidR="00252B9C" w:rsidRPr="00D94F70" w:rsidRDefault="00252B9C" w:rsidP="00252B9C">
      <w:pPr>
        <w:bidi/>
        <w:spacing w:before="100" w:beforeAutospacing="1" w:after="100" w:afterAutospacing="1" w:line="360" w:lineRule="auto"/>
        <w:ind w:left="142"/>
        <w:rPr>
          <w:rFonts w:ascii="Simplified Arabic" w:eastAsia="Times New Roman" w:hAnsi="Simplified Arabic" w:cs="Simplified Arabic"/>
          <w:sz w:val="32"/>
          <w:szCs w:val="32"/>
          <w:rtl/>
          <w:lang w:eastAsia="fr-FR"/>
        </w:rPr>
      </w:pPr>
      <w:r w:rsidRPr="00D94F70">
        <w:rPr>
          <w:rFonts w:ascii="Simplified Arabic" w:eastAsia="Times New Roman" w:hAnsi="Simplified Arabic" w:cs="Simplified Arabic"/>
          <w:sz w:val="32"/>
          <w:szCs w:val="32"/>
          <w:rtl/>
          <w:lang w:eastAsia="fr-FR"/>
        </w:rPr>
        <w:t>فالنقد الثقافي مجال ثري يفتح النص على كل شيء في العالم وهو يستعين بالمناهج النقدية السابقة وبالتالي يقوم على تفجير النص حتى يستطلع أفكاره ودلالاته القريبة والبعيدة ويتعين على الناقد الثقافي أن يكون على اطلاع موسوعي واسع الأفق.</w:t>
      </w:r>
    </w:p>
    <w:p w:rsidR="00252B9C" w:rsidRPr="00D94F70" w:rsidRDefault="00252B9C" w:rsidP="00252B9C">
      <w:pPr>
        <w:bidi/>
        <w:spacing w:before="100" w:beforeAutospacing="1" w:after="100" w:afterAutospacing="1" w:line="360" w:lineRule="auto"/>
        <w:ind w:left="142"/>
        <w:rPr>
          <w:rFonts w:ascii="Simplified Arabic" w:eastAsia="Times New Roman" w:hAnsi="Simplified Arabic" w:cs="Simplified Arabic"/>
          <w:sz w:val="32"/>
          <w:szCs w:val="32"/>
          <w:rtl/>
          <w:lang w:eastAsia="fr-FR"/>
        </w:rPr>
      </w:pPr>
      <w:r w:rsidRPr="00D94F70">
        <w:rPr>
          <w:rFonts w:ascii="Simplified Arabic" w:eastAsia="Times New Roman" w:hAnsi="Simplified Arabic" w:cs="Simplified Arabic"/>
          <w:sz w:val="32"/>
          <w:szCs w:val="32"/>
          <w:rtl/>
          <w:lang w:eastAsia="fr-FR"/>
        </w:rPr>
        <w:t>(وعليه، فالنقد الثقافي هو الذي يدرس الأدب الفني والجمالي باعتباره ظاهرة ثقافية مضمرة. وبتعبير آخر، هو ربط الأدب بسياقه الثقافي غير المعلن. ومن ثم، لايتعامل النقد الثقافي مع النصوص والخطابات الجمالية والفنية على أنها رموز جمالية ومجازات شكلية موحية، بل على أنها أنساق ثقافية مضمرة تعكس مجموعة من السياقات الثقافية التاريخية والسياسية والاجتماعية والاقتصادية والأخلاقية والقيم الحضارية والإنسانية. ومن هنا، يتعامل النقد الثقافي مع الأدب الجمالي ليس باعتباره نصا، بل بمثابة نسق ثقافي يؤدي وظيفة نسقية ثقافية تضمر أكثر مما تعلن.</w:t>
      </w:r>
    </w:p>
    <w:p w:rsidR="00252B9C" w:rsidRPr="00D94F70" w:rsidRDefault="00252B9C" w:rsidP="00252B9C">
      <w:pPr>
        <w:bidi/>
        <w:spacing w:before="100" w:beforeAutospacing="1" w:after="100" w:afterAutospacing="1" w:line="360" w:lineRule="auto"/>
        <w:ind w:left="142"/>
        <w:rPr>
          <w:rFonts w:ascii="Simplified Arabic" w:eastAsia="Times New Roman" w:hAnsi="Simplified Arabic" w:cs="Simplified Arabic"/>
          <w:sz w:val="32"/>
          <w:szCs w:val="32"/>
          <w:rtl/>
          <w:lang w:eastAsia="fr-FR"/>
        </w:rPr>
      </w:pPr>
      <w:r w:rsidRPr="00D94F70">
        <w:rPr>
          <w:rFonts w:ascii="Simplified Arabic" w:eastAsia="Times New Roman" w:hAnsi="Simplified Arabic" w:cs="Simplified Arabic"/>
          <w:sz w:val="32"/>
          <w:szCs w:val="32"/>
          <w:rtl/>
          <w:lang w:eastAsia="fr-FR"/>
        </w:rPr>
        <w:t xml:space="preserve">زد على ذلك، علينا ألا نخلط النقد الثقافي بنقد الثقافة أو الدراسات الثقافية العامة، فالنقد الثقافي هو الذي يتعامل مع النصوص والخطابات الأدبية والجمالية والفنية، فيحاول استكشاف أنساقها الثقافية المضمرة غير الواعية، وينتمي هذا النقد الثقافي إلى ما يسمى بنظرية الأدب على سبيل التدقيق. في حين، تنتمي الدراسات الثقافية إلى الأنتروبولوجيا والإتنولوجيا وعلم الاجتماع والفلسفة والإعلام وغيرها من الحقول المعرفية الأخرى. وفي هذا السياق، يقول عبد الله الغذامي:" ونميز هنا بين (نقد الثقافة) و(النقد الثقافي)، حيث تكثر المشاريع البحثية في ثقافتنا العربية، من تلك التي عرضت وتعرض قضايا الفكر والمجتمع والسياسة والثقافة بعامة، وهي مشاريع لها إسهاماتها المهمة والقوية، وهذا كله يأتي تحت مسمى (نقد الثقافة)، كما لابد من التمييز بين الدراسات الثقافية من جهة والنقد الثقافي من جهة ثانية، وهذا تمييز ضروري التبس على كثير من الناس حيث خلطوا بين (نقد الثقافة) وكتابات (الدراسات الثقافية)، وما نحن بصدده من (نقد ثقافي)، ونحن نسعى في مشروعنا إلى تخصيص مصطلح (النقد الثقافي) ليكون مصطلحا قائما على منهجية أدواتية وإجرائية تخصه، أولا، ثم هي تأخذ على عاتقها أسئلة تتعلق بآليات استقبال النص الجمالي، من حيث إنه المضمر النسقي لايتبدى على سطح اللغة، ولكنه نسق مضمر تمكن مع الزمن من الاختباء، وتمكن من اصطناع الحيل في التخفي، حتى ليخفى على كتاب النصوص من كبار المبدعين والتجديديين، وسيبدو الحداثي رجعيا، بسبب سلطة النسق المضمر عليه. </w:t>
      </w:r>
    </w:p>
    <w:p w:rsidR="00252B9C" w:rsidRPr="00D94F70" w:rsidRDefault="00252B9C" w:rsidP="00252B9C">
      <w:pPr>
        <w:bidi/>
        <w:spacing w:before="100" w:beforeAutospacing="1" w:after="100" w:afterAutospacing="1" w:line="360" w:lineRule="auto"/>
        <w:ind w:left="142"/>
        <w:rPr>
          <w:rFonts w:ascii="Simplified Arabic" w:eastAsia="Times New Roman" w:hAnsi="Simplified Arabic" w:cs="Simplified Arabic"/>
          <w:sz w:val="32"/>
          <w:szCs w:val="32"/>
          <w:rtl/>
          <w:lang w:eastAsia="fr-FR"/>
        </w:rPr>
      </w:pPr>
      <w:r w:rsidRPr="00D94F70">
        <w:rPr>
          <w:rFonts w:ascii="Simplified Arabic" w:eastAsia="Times New Roman" w:hAnsi="Simplified Arabic" w:cs="Simplified Arabic"/>
          <w:sz w:val="32"/>
          <w:szCs w:val="32"/>
          <w:rtl/>
          <w:lang w:eastAsia="fr-FR"/>
        </w:rPr>
        <w:t>وعليه، فالنقد الثقافي عبارة عن مقاربة متعددة الاختصاصات، تنبني على التاريخ، وتستكشف الأنساق والأنظمة الثقافية، وتجعل النص أو الخطاب وسيلة أو أداة لفهم المكونات الثقافية المضمرة في اللاوعي اللغوي والأدبي والجمالي. أما الدراسات الثقافية، فتهتم بعمليات إنتاج الثقافة وتوزيعها واستهلاكها، وقد توسعت لتشمل دراسة التاريخ، وأدب المهاجرين، والعرق، والكتابة النسائية، والجنس، والعرق، والشذوذ، والدلالة، والإمتاع... وكل ذلك من أجل كشف نظرية الهيمنة وأساليبها.")</w:t>
      </w:r>
      <w:r w:rsidRPr="00D94F70">
        <w:rPr>
          <w:rStyle w:val="Appelnotedebasdep"/>
          <w:rFonts w:ascii="Simplified Arabic" w:eastAsia="Times New Roman" w:hAnsi="Simplified Arabic" w:cs="Simplified Arabic"/>
          <w:sz w:val="32"/>
          <w:szCs w:val="32"/>
          <w:rtl/>
          <w:lang w:eastAsia="fr-FR"/>
        </w:rPr>
        <w:footnoteReference w:id="65"/>
      </w:r>
    </w:p>
    <w:p w:rsidR="00252B9C" w:rsidRPr="00D94F70" w:rsidRDefault="00252B9C" w:rsidP="00252B9C">
      <w:pPr>
        <w:bidi/>
        <w:spacing w:before="100" w:beforeAutospacing="1" w:after="100" w:afterAutospacing="1" w:line="360" w:lineRule="auto"/>
        <w:ind w:left="142"/>
        <w:rPr>
          <w:rFonts w:ascii="Simplified Arabic" w:eastAsia="Times New Roman" w:hAnsi="Simplified Arabic" w:cs="Simplified Arabic"/>
          <w:b/>
          <w:bCs/>
          <w:sz w:val="32"/>
          <w:szCs w:val="32"/>
          <w:rtl/>
          <w:lang w:eastAsia="fr-FR"/>
        </w:rPr>
      </w:pPr>
      <w:r w:rsidRPr="00D94F70">
        <w:rPr>
          <w:rFonts w:ascii="Simplified Arabic" w:eastAsia="Times New Roman" w:hAnsi="Simplified Arabic" w:cs="Simplified Arabic"/>
          <w:b/>
          <w:bCs/>
          <w:sz w:val="32"/>
          <w:szCs w:val="32"/>
          <w:rtl/>
          <w:lang w:eastAsia="fr-FR"/>
        </w:rPr>
        <w:t>الخطوات المنهجية للمقاربة الثقافية:</w:t>
      </w:r>
    </w:p>
    <w:p w:rsidR="00252B9C" w:rsidRPr="00D94F70" w:rsidRDefault="00252B9C" w:rsidP="00252B9C">
      <w:pPr>
        <w:bidi/>
        <w:spacing w:before="100" w:beforeAutospacing="1" w:after="100" w:afterAutospacing="1" w:line="360" w:lineRule="auto"/>
        <w:ind w:left="142"/>
        <w:rPr>
          <w:rFonts w:ascii="Simplified Arabic" w:eastAsia="Times New Roman" w:hAnsi="Simplified Arabic" w:cs="Simplified Arabic"/>
          <w:sz w:val="32"/>
          <w:szCs w:val="32"/>
          <w:rtl/>
          <w:lang w:eastAsia="fr-FR"/>
        </w:rPr>
      </w:pPr>
      <w:r w:rsidRPr="00D94F70">
        <w:rPr>
          <w:rFonts w:ascii="Simplified Arabic" w:eastAsia="Times New Roman" w:hAnsi="Simplified Arabic" w:cs="Simplified Arabic"/>
          <w:sz w:val="32"/>
          <w:szCs w:val="32"/>
          <w:rtl/>
          <w:lang w:eastAsia="fr-FR"/>
        </w:rPr>
        <w:t xml:space="preserve">(يستند النقد الثقافي منهجيا إلى مجموعة من الخطوات التحليلية، والمفاهيم النظرية، والمصطلحات الإجرائية، التي يمكن الانطلاق منها لمقاربة النصوص والخطابات الثقافية فهما وتفسيرا. وتتمثل هذه الخطوات المنهجية </w:t>
      </w:r>
      <w:r w:rsidRPr="00D94F70">
        <w:rPr>
          <w:rFonts w:ascii="Simplified Arabic" w:eastAsia="Times New Roman" w:hAnsi="Simplified Arabic" w:cs="Simplified Arabic" w:hint="cs"/>
          <w:sz w:val="32"/>
          <w:szCs w:val="32"/>
          <w:rtl/>
          <w:lang w:eastAsia="fr-FR"/>
        </w:rPr>
        <w:t>فيما</w:t>
      </w:r>
      <w:r w:rsidRPr="00D94F70">
        <w:rPr>
          <w:rFonts w:ascii="Simplified Arabic" w:eastAsia="Times New Roman" w:hAnsi="Simplified Arabic" w:cs="Simplified Arabic"/>
          <w:sz w:val="32"/>
          <w:szCs w:val="32"/>
          <w:rtl/>
          <w:lang w:eastAsia="fr-FR"/>
        </w:rPr>
        <w:t xml:space="preserve"> يلي:</w:t>
      </w:r>
    </w:p>
    <w:p w:rsidR="00252B9C" w:rsidRPr="00D94F70" w:rsidRDefault="00252B9C" w:rsidP="00252B9C">
      <w:pPr>
        <w:bidi/>
        <w:spacing w:before="100" w:beforeAutospacing="1" w:after="100" w:afterAutospacing="1" w:line="360" w:lineRule="auto"/>
        <w:ind w:left="142"/>
        <w:rPr>
          <w:rFonts w:ascii="Simplified Arabic" w:eastAsia="Times New Roman" w:hAnsi="Simplified Arabic" w:cs="Simplified Arabic"/>
          <w:sz w:val="32"/>
          <w:szCs w:val="32"/>
          <w:rtl/>
          <w:lang w:eastAsia="fr-FR"/>
        </w:rPr>
      </w:pPr>
      <w:r w:rsidRPr="00D94F70">
        <w:rPr>
          <w:rFonts w:ascii="Simplified Arabic" w:eastAsia="Times New Roman" w:hAnsi="Simplified Arabic" w:cs="Simplified Arabic"/>
          <w:sz w:val="32"/>
          <w:szCs w:val="32"/>
          <w:rtl/>
          <w:lang w:eastAsia="fr-FR"/>
        </w:rPr>
        <w:t>- طرح أسئلة ثقافية جديدة كسؤال النسق بدلا عن سؤال النص، وسؤال المضمر بدلا عن سؤال الدال، وسؤال الاستهلاك الجماهيري بدلا عن سؤال النخبة المبدعة، وسؤال التأثير الذي ينصب على ثنائية المركز والمهمش، أو ثنائية المؤسسة والمهمل، أو سؤال العمومي والخصوصي. وبتعبير آخر، طرح أسئلة ثقافية مركزة ودقيقة.</w:t>
      </w:r>
    </w:p>
    <w:p w:rsidR="00252B9C" w:rsidRPr="00D94F70" w:rsidRDefault="00252B9C" w:rsidP="00252B9C">
      <w:pPr>
        <w:bidi/>
        <w:spacing w:before="100" w:beforeAutospacing="1" w:after="100" w:afterAutospacing="1" w:line="360" w:lineRule="auto"/>
        <w:ind w:left="142"/>
        <w:rPr>
          <w:rFonts w:ascii="Simplified Arabic" w:eastAsia="Times New Roman" w:hAnsi="Simplified Arabic" w:cs="Simplified Arabic"/>
          <w:sz w:val="32"/>
          <w:szCs w:val="32"/>
          <w:rtl/>
          <w:lang w:eastAsia="fr-FR"/>
        </w:rPr>
      </w:pPr>
      <w:r w:rsidRPr="00D94F70">
        <w:rPr>
          <w:rFonts w:ascii="Simplified Arabic" w:eastAsia="Times New Roman" w:hAnsi="Simplified Arabic" w:cs="Simplified Arabic"/>
          <w:sz w:val="32"/>
          <w:szCs w:val="32"/>
          <w:rtl/>
          <w:lang w:eastAsia="fr-FR"/>
        </w:rPr>
        <w:t>- الانطلاق من النص أو الخطاب باعتباره حاملا للعلامات الثقافية التي ينبغي التعامل معها فهما وتفسيرا وتأويلا.</w:t>
      </w:r>
    </w:p>
    <w:p w:rsidR="00252B9C" w:rsidRPr="00D94F70" w:rsidRDefault="00252B9C" w:rsidP="00252B9C">
      <w:pPr>
        <w:bidi/>
        <w:spacing w:before="100" w:beforeAutospacing="1" w:after="100" w:afterAutospacing="1" w:line="360" w:lineRule="auto"/>
        <w:ind w:left="142"/>
        <w:rPr>
          <w:rFonts w:ascii="Simplified Arabic" w:eastAsia="Times New Roman" w:hAnsi="Simplified Arabic" w:cs="Simplified Arabic"/>
          <w:sz w:val="32"/>
          <w:szCs w:val="32"/>
          <w:rtl/>
          <w:lang w:eastAsia="fr-FR"/>
        </w:rPr>
      </w:pPr>
      <w:r w:rsidRPr="00D94F70">
        <w:rPr>
          <w:rFonts w:ascii="Simplified Arabic" w:eastAsia="Times New Roman" w:hAnsi="Simplified Arabic" w:cs="Simplified Arabic"/>
          <w:sz w:val="32"/>
          <w:szCs w:val="32"/>
          <w:rtl/>
          <w:lang w:eastAsia="fr-FR"/>
        </w:rPr>
        <w:t>- الانطلاق من النصوص والخطابات الأدبية والفنية والجمالية لاستكشاف الأنساق الثقافية المضمرة.</w:t>
      </w:r>
    </w:p>
    <w:p w:rsidR="00252B9C" w:rsidRPr="00D94F70" w:rsidRDefault="00252B9C" w:rsidP="00252B9C">
      <w:pPr>
        <w:bidi/>
        <w:spacing w:before="100" w:beforeAutospacing="1" w:after="100" w:afterAutospacing="1" w:line="360" w:lineRule="auto"/>
        <w:ind w:left="142"/>
        <w:rPr>
          <w:rFonts w:ascii="Simplified Arabic" w:eastAsia="Times New Roman" w:hAnsi="Simplified Arabic" w:cs="Simplified Arabic"/>
          <w:sz w:val="32"/>
          <w:szCs w:val="32"/>
          <w:rtl/>
          <w:lang w:eastAsia="fr-FR"/>
        </w:rPr>
      </w:pPr>
      <w:r w:rsidRPr="00D94F70">
        <w:rPr>
          <w:rFonts w:ascii="Simplified Arabic" w:eastAsia="Times New Roman" w:hAnsi="Simplified Arabic" w:cs="Simplified Arabic"/>
          <w:sz w:val="32"/>
          <w:szCs w:val="32"/>
          <w:rtl/>
          <w:lang w:eastAsia="fr-FR"/>
        </w:rPr>
        <w:t>- رصد حيل الثقافة التي تمرر عبر أنساق النصوص والخطابات الجمالية والفنية والأدبية. ويعني هذا أن النص الأدبي حامل أنساق ثقافية مضمرة وغير واعية. ومن هنا، الوقوف على الأنساق الثقافية، وليس على النص الأدبي والجمالي.</w:t>
      </w:r>
    </w:p>
    <w:p w:rsidR="00252B9C" w:rsidRPr="00D94F70" w:rsidRDefault="00252B9C" w:rsidP="00252B9C">
      <w:pPr>
        <w:bidi/>
        <w:spacing w:before="100" w:beforeAutospacing="1" w:after="100" w:afterAutospacing="1" w:line="360" w:lineRule="auto"/>
        <w:ind w:left="142"/>
        <w:rPr>
          <w:rFonts w:ascii="Simplified Arabic" w:eastAsia="Times New Roman" w:hAnsi="Simplified Arabic" w:cs="Simplified Arabic"/>
          <w:sz w:val="32"/>
          <w:szCs w:val="32"/>
          <w:rtl/>
          <w:lang w:eastAsia="fr-FR"/>
        </w:rPr>
      </w:pPr>
      <w:r w:rsidRPr="00D94F70">
        <w:rPr>
          <w:rFonts w:ascii="Simplified Arabic" w:eastAsia="Times New Roman" w:hAnsi="Simplified Arabic" w:cs="Simplified Arabic"/>
          <w:sz w:val="32"/>
          <w:szCs w:val="32"/>
          <w:rtl/>
          <w:lang w:eastAsia="fr-FR"/>
        </w:rPr>
        <w:t>- التركيز على الأنساق الثقافية المضمرة، والدلالات النسقية الثقافية، وآليات البلاغة الثقافية من مجاز كلي وتورية نسقية.)</w:t>
      </w:r>
      <w:r w:rsidRPr="00D94F70">
        <w:rPr>
          <w:rStyle w:val="Appelnotedebasdep"/>
          <w:rFonts w:ascii="Simplified Arabic" w:eastAsia="Times New Roman" w:hAnsi="Simplified Arabic" w:cs="Simplified Arabic"/>
          <w:sz w:val="32"/>
          <w:szCs w:val="32"/>
          <w:rtl/>
          <w:lang w:eastAsia="fr-FR"/>
        </w:rPr>
        <w:footnoteReference w:id="66"/>
      </w:r>
    </w:p>
    <w:p w:rsidR="00252B9C" w:rsidRPr="00D94F70" w:rsidRDefault="00252B9C" w:rsidP="00252B9C">
      <w:pPr>
        <w:bidi/>
        <w:spacing w:before="100" w:beforeAutospacing="1" w:after="100" w:afterAutospacing="1" w:line="360" w:lineRule="auto"/>
        <w:ind w:left="142"/>
        <w:rPr>
          <w:rFonts w:ascii="Simplified Arabic" w:eastAsia="Times New Roman" w:hAnsi="Simplified Arabic" w:cs="Simplified Arabic"/>
          <w:sz w:val="32"/>
          <w:szCs w:val="32"/>
          <w:rtl/>
          <w:lang w:eastAsia="fr-FR"/>
        </w:rPr>
      </w:pPr>
      <w:r w:rsidRPr="00D94F70">
        <w:rPr>
          <w:rFonts w:ascii="Simplified Arabic" w:eastAsia="Times New Roman" w:hAnsi="Simplified Arabic" w:cs="Simplified Arabic"/>
          <w:sz w:val="32"/>
          <w:szCs w:val="32"/>
          <w:rtl/>
          <w:lang w:eastAsia="fr-FR"/>
        </w:rPr>
        <w:t xml:space="preserve">كان الظهور الفعلي للنقد الثقافي في ثمانينيات القرن العشرين وذلك في الولايات المتحدة الأمريكية ومن ثم لم ينطلق النقد الثقافي إلا مع الناقد الأمريكي </w:t>
      </w:r>
      <w:r w:rsidRPr="00D94F70">
        <w:rPr>
          <w:rFonts w:ascii="Simplified Arabic" w:eastAsia="Times New Roman" w:hAnsi="Simplified Arabic" w:cs="Simplified Arabic"/>
          <w:b/>
          <w:bCs/>
          <w:sz w:val="32"/>
          <w:szCs w:val="32"/>
          <w:rtl/>
          <w:lang w:eastAsia="fr-FR"/>
        </w:rPr>
        <w:t>ليتش</w:t>
      </w:r>
      <w:r w:rsidRPr="00D94F70">
        <w:rPr>
          <w:rFonts w:ascii="Simplified Arabic" w:eastAsia="Times New Roman" w:hAnsi="Simplified Arabic" w:cs="Simplified Arabic"/>
          <w:sz w:val="32"/>
          <w:szCs w:val="32"/>
          <w:rtl/>
          <w:lang w:eastAsia="fr-FR"/>
        </w:rPr>
        <w:t xml:space="preserve"> الذي اصدر عام 1892 كتاب عنوانه " النقد الثقافي، نظرية الأدب لما بعد الحداثة" ويعد ليتش أول من اطلق مصطلح النقد الثقافي وأهتم بدراسة الخطاب في ضوء التاريخ والسوسيولوجياوالسياسة ومناهج النقد الأدبين لقد تعامل ليتش مع النصوص ليس من الوجهة الجمالية فقط ولكن من خلال رؤية ثقافية تستكشف ما هو غير جمالي كما يعتمد النقد عنده على التأويل والتفكيك واستقراء التاريخ والاستفادة من المناهج الأدبية المعروفة.</w:t>
      </w:r>
    </w:p>
    <w:p w:rsidR="00252B9C" w:rsidRPr="00D94F70" w:rsidRDefault="00252B9C" w:rsidP="00252B9C">
      <w:pPr>
        <w:bidi/>
        <w:spacing w:before="100" w:beforeAutospacing="1" w:after="100" w:afterAutospacing="1" w:line="360" w:lineRule="auto"/>
        <w:ind w:left="142"/>
        <w:rPr>
          <w:rFonts w:ascii="Simplified Arabic" w:eastAsia="Times New Roman" w:hAnsi="Simplified Arabic" w:cs="Simplified Arabic"/>
          <w:sz w:val="32"/>
          <w:szCs w:val="32"/>
          <w:rtl/>
          <w:lang w:eastAsia="fr-FR"/>
        </w:rPr>
      </w:pPr>
      <w:r w:rsidRPr="00D94F70">
        <w:rPr>
          <w:rFonts w:ascii="Simplified Arabic" w:eastAsia="Times New Roman" w:hAnsi="Simplified Arabic" w:cs="Simplified Arabic"/>
          <w:sz w:val="32"/>
          <w:szCs w:val="32"/>
          <w:rtl/>
          <w:lang w:eastAsia="fr-FR"/>
        </w:rPr>
        <w:t>عن ليتش يتعامل مع النص من خلال لتركيز على الأنظمة العقلية واللاعقلية وتفكيكها اختلافا وتقويضا كما يعمل على نقد المؤسسة الأدبية التي توجه اذواق القراء وينتقد المؤسسة الثقافية التي لها تأثير سلبي على طريقة التلقي والاستجابة لدى القراء.</w:t>
      </w:r>
    </w:p>
    <w:p w:rsidR="00252B9C" w:rsidRDefault="00252B9C" w:rsidP="00252B9C">
      <w:pPr>
        <w:pStyle w:val="Paragraphedeliste"/>
        <w:bidi/>
        <w:spacing w:before="100" w:beforeAutospacing="1" w:after="100" w:afterAutospacing="1" w:line="360" w:lineRule="auto"/>
        <w:ind w:left="142"/>
        <w:rPr>
          <w:rFonts w:ascii="Simplified Arabic" w:eastAsia="Times New Roman" w:hAnsi="Simplified Arabic" w:cs="Simplified Arabic"/>
          <w:b/>
          <w:bCs/>
          <w:sz w:val="32"/>
          <w:szCs w:val="32"/>
          <w:rtl/>
          <w:lang w:eastAsia="fr-FR"/>
        </w:rPr>
      </w:pPr>
    </w:p>
    <w:p w:rsidR="00252B9C" w:rsidRDefault="00252B9C" w:rsidP="00252B9C">
      <w:pPr>
        <w:pStyle w:val="Paragraphedeliste"/>
        <w:bidi/>
        <w:spacing w:before="100" w:beforeAutospacing="1" w:after="100" w:afterAutospacing="1" w:line="360" w:lineRule="auto"/>
        <w:ind w:left="142"/>
        <w:rPr>
          <w:rFonts w:ascii="Simplified Arabic" w:eastAsia="Times New Roman" w:hAnsi="Simplified Arabic" w:cs="Simplified Arabic"/>
          <w:b/>
          <w:bCs/>
          <w:sz w:val="32"/>
          <w:szCs w:val="32"/>
          <w:rtl/>
          <w:lang w:eastAsia="fr-FR"/>
        </w:rPr>
      </w:pPr>
    </w:p>
    <w:p w:rsidR="00252B9C" w:rsidRDefault="00252B9C" w:rsidP="00252B9C">
      <w:pPr>
        <w:pStyle w:val="Paragraphedeliste"/>
        <w:bidi/>
        <w:spacing w:before="100" w:beforeAutospacing="1" w:after="100" w:afterAutospacing="1" w:line="360" w:lineRule="auto"/>
        <w:ind w:left="142"/>
        <w:rPr>
          <w:rFonts w:ascii="Simplified Arabic" w:eastAsia="Times New Roman" w:hAnsi="Simplified Arabic" w:cs="Simplified Arabic"/>
          <w:b/>
          <w:bCs/>
          <w:sz w:val="32"/>
          <w:szCs w:val="32"/>
          <w:rtl/>
          <w:lang w:eastAsia="fr-FR"/>
        </w:rPr>
      </w:pPr>
    </w:p>
    <w:p w:rsidR="00252B9C" w:rsidRDefault="00252B9C" w:rsidP="00252B9C">
      <w:pPr>
        <w:pStyle w:val="Paragraphedeliste"/>
        <w:bidi/>
        <w:spacing w:before="100" w:beforeAutospacing="1" w:after="100" w:afterAutospacing="1" w:line="360" w:lineRule="auto"/>
        <w:ind w:left="142"/>
        <w:rPr>
          <w:rFonts w:ascii="Simplified Arabic" w:eastAsia="Times New Roman" w:hAnsi="Simplified Arabic" w:cs="Simplified Arabic"/>
          <w:b/>
          <w:bCs/>
          <w:sz w:val="32"/>
          <w:szCs w:val="32"/>
          <w:rtl/>
          <w:lang w:eastAsia="fr-FR"/>
        </w:rPr>
      </w:pPr>
    </w:p>
    <w:p w:rsidR="00252B9C" w:rsidRDefault="00252B9C" w:rsidP="00252B9C">
      <w:pPr>
        <w:pStyle w:val="Paragraphedeliste"/>
        <w:bidi/>
        <w:spacing w:before="100" w:beforeAutospacing="1" w:after="100" w:afterAutospacing="1" w:line="360" w:lineRule="auto"/>
        <w:ind w:left="142"/>
        <w:rPr>
          <w:rFonts w:ascii="Simplified Arabic" w:eastAsia="Times New Roman" w:hAnsi="Simplified Arabic" w:cs="Simplified Arabic"/>
          <w:b/>
          <w:bCs/>
          <w:sz w:val="32"/>
          <w:szCs w:val="32"/>
          <w:rtl/>
          <w:lang w:eastAsia="fr-FR"/>
        </w:rPr>
      </w:pPr>
    </w:p>
    <w:p w:rsidR="00252B9C" w:rsidRDefault="00252B9C" w:rsidP="00252B9C">
      <w:pPr>
        <w:pStyle w:val="Paragraphedeliste"/>
        <w:bidi/>
        <w:spacing w:before="100" w:beforeAutospacing="1" w:after="100" w:afterAutospacing="1" w:line="360" w:lineRule="auto"/>
        <w:ind w:left="142"/>
        <w:rPr>
          <w:rFonts w:ascii="Simplified Arabic" w:eastAsia="Times New Roman" w:hAnsi="Simplified Arabic" w:cs="Simplified Arabic"/>
          <w:b/>
          <w:bCs/>
          <w:sz w:val="32"/>
          <w:szCs w:val="32"/>
          <w:rtl/>
          <w:lang w:eastAsia="fr-FR"/>
        </w:rPr>
      </w:pPr>
    </w:p>
    <w:p w:rsidR="00252B9C" w:rsidRDefault="00252B9C" w:rsidP="00252B9C">
      <w:pPr>
        <w:pStyle w:val="Paragraphedeliste"/>
        <w:bidi/>
        <w:spacing w:before="100" w:beforeAutospacing="1" w:after="100" w:afterAutospacing="1" w:line="360" w:lineRule="auto"/>
        <w:ind w:left="142"/>
        <w:rPr>
          <w:rFonts w:ascii="Simplified Arabic" w:eastAsia="Times New Roman" w:hAnsi="Simplified Arabic" w:cs="Simplified Arabic"/>
          <w:b/>
          <w:bCs/>
          <w:sz w:val="32"/>
          <w:szCs w:val="32"/>
          <w:rtl/>
          <w:lang w:eastAsia="fr-FR"/>
        </w:rPr>
      </w:pPr>
    </w:p>
    <w:p w:rsidR="00252B9C" w:rsidRDefault="00252B9C" w:rsidP="00252B9C">
      <w:pPr>
        <w:pStyle w:val="Paragraphedeliste"/>
        <w:bidi/>
        <w:spacing w:before="100" w:beforeAutospacing="1" w:after="100" w:afterAutospacing="1" w:line="360" w:lineRule="auto"/>
        <w:ind w:left="142"/>
        <w:rPr>
          <w:rFonts w:ascii="Simplified Arabic" w:eastAsia="Times New Roman" w:hAnsi="Simplified Arabic" w:cs="Simplified Arabic"/>
          <w:b/>
          <w:bCs/>
          <w:sz w:val="32"/>
          <w:szCs w:val="32"/>
          <w:rtl/>
          <w:lang w:eastAsia="fr-FR"/>
        </w:rPr>
      </w:pPr>
    </w:p>
    <w:p w:rsidR="00252B9C" w:rsidRDefault="00252B9C" w:rsidP="00252B9C">
      <w:pPr>
        <w:pStyle w:val="Paragraphedeliste"/>
        <w:bidi/>
        <w:spacing w:before="100" w:beforeAutospacing="1" w:after="100" w:afterAutospacing="1" w:line="360" w:lineRule="auto"/>
        <w:ind w:left="142"/>
        <w:rPr>
          <w:rFonts w:ascii="Simplified Arabic" w:eastAsia="Times New Roman" w:hAnsi="Simplified Arabic" w:cs="Simplified Arabic"/>
          <w:b/>
          <w:bCs/>
          <w:sz w:val="32"/>
          <w:szCs w:val="32"/>
          <w:rtl/>
          <w:lang w:eastAsia="fr-FR"/>
        </w:rPr>
      </w:pPr>
    </w:p>
    <w:p w:rsidR="00252B9C" w:rsidRDefault="00252B9C" w:rsidP="00252B9C">
      <w:pPr>
        <w:pStyle w:val="Paragraphedeliste"/>
        <w:bidi/>
        <w:spacing w:before="100" w:beforeAutospacing="1" w:after="100" w:afterAutospacing="1" w:line="360" w:lineRule="auto"/>
        <w:ind w:left="142"/>
        <w:rPr>
          <w:rFonts w:ascii="Simplified Arabic" w:eastAsia="Times New Roman" w:hAnsi="Simplified Arabic" w:cs="Simplified Arabic"/>
          <w:b/>
          <w:bCs/>
          <w:sz w:val="32"/>
          <w:szCs w:val="32"/>
          <w:rtl/>
          <w:lang w:eastAsia="fr-FR"/>
        </w:rPr>
      </w:pPr>
    </w:p>
    <w:p w:rsidR="00252B9C" w:rsidRDefault="00252B9C" w:rsidP="00252B9C">
      <w:pPr>
        <w:pStyle w:val="Paragraphedeliste"/>
        <w:bidi/>
        <w:spacing w:before="100" w:beforeAutospacing="1" w:after="100" w:afterAutospacing="1" w:line="360" w:lineRule="auto"/>
        <w:ind w:left="142"/>
        <w:rPr>
          <w:rFonts w:ascii="Simplified Arabic" w:eastAsia="Times New Roman" w:hAnsi="Simplified Arabic" w:cs="Simplified Arabic"/>
          <w:b/>
          <w:bCs/>
          <w:sz w:val="32"/>
          <w:szCs w:val="32"/>
          <w:rtl/>
          <w:lang w:eastAsia="fr-FR"/>
        </w:rPr>
      </w:pPr>
    </w:p>
    <w:p w:rsidR="00252B9C" w:rsidRPr="00D94F70" w:rsidRDefault="00252B9C" w:rsidP="00252B9C">
      <w:pPr>
        <w:pStyle w:val="Paragraphedeliste"/>
        <w:bidi/>
        <w:spacing w:before="100" w:beforeAutospacing="1" w:after="100" w:afterAutospacing="1" w:line="360" w:lineRule="auto"/>
        <w:ind w:left="142"/>
        <w:rPr>
          <w:rFonts w:ascii="Simplified Arabic" w:eastAsia="Times New Roman" w:hAnsi="Simplified Arabic" w:cs="Simplified Arabic"/>
          <w:b/>
          <w:bCs/>
          <w:sz w:val="32"/>
          <w:szCs w:val="32"/>
          <w:rtl/>
          <w:lang w:eastAsia="fr-FR"/>
        </w:rPr>
      </w:pPr>
      <w:r w:rsidRPr="00D94F70">
        <w:rPr>
          <w:rFonts w:ascii="Simplified Arabic" w:eastAsia="Times New Roman" w:hAnsi="Simplified Arabic" w:cs="Simplified Arabic"/>
          <w:b/>
          <w:bCs/>
          <w:sz w:val="32"/>
          <w:szCs w:val="32"/>
          <w:rtl/>
          <w:lang w:eastAsia="fr-FR"/>
        </w:rPr>
        <w:t>مواضيع النقــــد الثقافي:</w:t>
      </w:r>
    </w:p>
    <w:p w:rsidR="00252B9C" w:rsidRPr="00D94F70" w:rsidRDefault="00252B9C" w:rsidP="00252B9C">
      <w:pPr>
        <w:pStyle w:val="Paragraphedeliste"/>
        <w:bidi/>
        <w:spacing w:before="100" w:beforeAutospacing="1" w:after="100" w:afterAutospacing="1" w:line="360" w:lineRule="auto"/>
        <w:ind w:left="142"/>
        <w:rPr>
          <w:rFonts w:ascii="Simplified Arabic" w:eastAsia="Times New Roman" w:hAnsi="Simplified Arabic" w:cs="Simplified Arabic"/>
          <w:sz w:val="32"/>
          <w:szCs w:val="32"/>
          <w:rtl/>
          <w:lang w:eastAsia="fr-FR"/>
        </w:rPr>
      </w:pPr>
      <w:r w:rsidRPr="00D94F70">
        <w:rPr>
          <w:rFonts w:ascii="Simplified Arabic" w:eastAsia="Times New Roman" w:hAnsi="Simplified Arabic" w:cs="Simplified Arabic"/>
          <w:sz w:val="32"/>
          <w:szCs w:val="32"/>
          <w:rtl/>
          <w:lang w:eastAsia="fr-FR"/>
        </w:rPr>
        <w:t>(تتناول الدراسات الثقافية بصفة عامة والنقد الثقافي بصفة خاصة المواضيع ذات الطبيعة الثقافية والذهنية والفكرية سواء أكان ذلك في المجتمعات الطبيعية البدائية أم المجتمعات الثقافية المتمدنة. أي: دراسة ثقافات المجتمع المختلفة، ودراسة نظمه، وقيمه، وعاداته، وتقاليده، وأنماط تفكيره وتصوره. والتعريف كذلك بوسائطه، وفنونه، وإنسانياته. ويعني هذا أن الثقافة ترتبط بعالم الفن، والخيال، والأفكار، والتشكلات البشرية، والتركيز على المؤسسات الثقافية، وتبيان أنظمتها الدلالية، ومعرفة كل ما أنتجته الثقافة وما أفرزته.</w:t>
      </w:r>
    </w:p>
    <w:p w:rsidR="00252B9C" w:rsidRPr="00D94F70" w:rsidRDefault="00252B9C" w:rsidP="00252B9C">
      <w:pPr>
        <w:pStyle w:val="Paragraphedeliste"/>
        <w:bidi/>
        <w:spacing w:before="100" w:beforeAutospacing="1" w:after="100" w:afterAutospacing="1" w:line="360" w:lineRule="auto"/>
        <w:ind w:left="142"/>
        <w:rPr>
          <w:rFonts w:ascii="Simplified Arabic" w:eastAsia="Times New Roman" w:hAnsi="Simplified Arabic" w:cs="Simplified Arabic"/>
          <w:sz w:val="32"/>
          <w:szCs w:val="32"/>
          <w:rtl/>
          <w:lang w:eastAsia="fr-FR"/>
        </w:rPr>
      </w:pPr>
      <w:r w:rsidRPr="00D94F70">
        <w:rPr>
          <w:rFonts w:ascii="Simplified Arabic" w:eastAsia="Times New Roman" w:hAnsi="Simplified Arabic" w:cs="Simplified Arabic"/>
          <w:sz w:val="32"/>
          <w:szCs w:val="32"/>
          <w:rtl/>
          <w:lang w:eastAsia="fr-FR"/>
        </w:rPr>
        <w:t xml:space="preserve">ومن ثم، فالنقد الثقافي هو الذي يدرس النصوص والخطابات ضمن أنساقها الثقافية المضمرة، سواء أكان ذلك في الشعر أم الرواية أم القصة أم المسرح، بل يمكن </w:t>
      </w:r>
      <w:r w:rsidRPr="00D94F70">
        <w:rPr>
          <w:rFonts w:ascii="Simplified Arabic" w:eastAsia="Times New Roman" w:hAnsi="Simplified Arabic" w:cs="Simplified Arabic" w:hint="cs"/>
          <w:sz w:val="32"/>
          <w:szCs w:val="32"/>
          <w:rtl/>
          <w:lang w:eastAsia="fr-FR"/>
        </w:rPr>
        <w:t>القول:</w:t>
      </w:r>
      <w:r w:rsidRPr="00D94F70">
        <w:rPr>
          <w:rFonts w:ascii="Simplified Arabic" w:eastAsia="Times New Roman" w:hAnsi="Simplified Arabic" w:cs="Simplified Arabic"/>
          <w:sz w:val="32"/>
          <w:szCs w:val="32"/>
          <w:rtl/>
          <w:lang w:eastAsia="fr-FR"/>
        </w:rPr>
        <w:t xml:space="preserve"> إن النقد </w:t>
      </w:r>
      <w:r>
        <w:rPr>
          <w:rFonts w:ascii="Simplified Arabic" w:eastAsia="Times New Roman" w:hAnsi="Simplified Arabic" w:cs="Simplified Arabic"/>
          <w:sz w:val="32"/>
          <w:szCs w:val="32"/>
          <w:rtl/>
          <w:lang w:eastAsia="fr-FR"/>
        </w:rPr>
        <w:t>الث</w:t>
      </w:r>
      <w:r w:rsidRPr="00D94F70">
        <w:rPr>
          <w:rFonts w:ascii="Simplified Arabic" w:eastAsia="Times New Roman" w:hAnsi="Simplified Arabic" w:cs="Simplified Arabic"/>
          <w:sz w:val="32"/>
          <w:szCs w:val="32"/>
          <w:rtl/>
          <w:lang w:eastAsia="fr-FR"/>
        </w:rPr>
        <w:t>قافي يمكن تطبيقه في جميع المجالات الأدبية والفنية. وبالتالي، يدرس النقد الثقافي مواضيع الطابو( المرأة، والجنس، والشذوذ، والاغتصاب...)، وعلاقة الأنا بالغير، والهويات المهمشة، والمواضيع المرفوضة والممنوعة في الأوساط الأكاديمية، كما تنكب على الأعراف غير المقبولة مؤسساتيا. وبهذا، تتحول ثقافة الهامش إلى ثقافة المركز. ومن " هذه الصعوبة القاهرة، أصبح التعامل مع الثقافة تعاملا محليا. أي: ضمن المؤسسة (الثقافة) الخاصة. ولذلك، يأتي تعريف الثقافة أبدا مقصورا على خصوصية مجتمعه، ومقصورا على ذاتية الخصوصية. أي: إن النظام الثقافي في خصوصيته سيبقى منغلقا على نفسه مهما حاول الانفتاح. ليس مستغربا أن نجد دراسات الثقافة تصب اهتمامها على جزئية فرعية أو على مجتمعات صغيرة جدا ومحدودة كالاهتمام بجزئية من قيم المجتمعات البدائية في علم الأنتروبولوجيا، أو دراسات الجنوسة (التذكير والتأنيث) كموضوعة (تيمة) في نصوص بعينها، أو التركيز على الجنس في الدراسات النسائية، وهلم جرا. ويعود سبب الخصوصية المنغلقة إلى حد الثقافة نفسه، وخصوصية الثقافة ذاتها. فإذا كان الحد يقضي بأن الثقافة نظام دلالي، فلابد أن يقف النظام الدلالي نفسه حدا بين ثقافة وأخرى."</w:t>
      </w:r>
    </w:p>
    <w:p w:rsidR="00252B9C" w:rsidRPr="00D94F70" w:rsidRDefault="00252B9C" w:rsidP="00252B9C">
      <w:pPr>
        <w:pStyle w:val="Paragraphedeliste"/>
        <w:bidi/>
        <w:spacing w:before="100" w:beforeAutospacing="1" w:after="100" w:afterAutospacing="1" w:line="360" w:lineRule="auto"/>
        <w:ind w:left="142"/>
        <w:rPr>
          <w:rFonts w:ascii="Simplified Arabic" w:eastAsia="Times New Roman" w:hAnsi="Simplified Arabic" w:cs="Simplified Arabic"/>
          <w:sz w:val="32"/>
          <w:szCs w:val="32"/>
          <w:lang w:eastAsia="fr-FR"/>
        </w:rPr>
      </w:pPr>
      <w:r w:rsidRPr="00D94F70">
        <w:rPr>
          <w:rFonts w:ascii="Simplified Arabic" w:eastAsia="Times New Roman" w:hAnsi="Simplified Arabic" w:cs="Simplified Arabic"/>
          <w:sz w:val="32"/>
          <w:szCs w:val="32"/>
          <w:rtl/>
          <w:lang w:eastAsia="fr-FR"/>
        </w:rPr>
        <w:t>وعليه، فمواضيع النقد الثقافي عديدة ومتنوعة، ومن الصعب استقصاؤها، أما في مجال النقد الأدبي، فيدرس النقد الثقافي النصوص والخطابات من خلال الانتقال مما هو جمالي إلى ما هو ثقافي وتاريخي وسياسي وإيديولوجي ومؤسساتي.)</w:t>
      </w:r>
      <w:r w:rsidRPr="00D94F70">
        <w:rPr>
          <w:rStyle w:val="Appelnotedebasdep"/>
          <w:rFonts w:ascii="Simplified Arabic" w:eastAsia="Times New Roman" w:hAnsi="Simplified Arabic" w:cs="Simplified Arabic"/>
          <w:sz w:val="32"/>
          <w:szCs w:val="32"/>
          <w:rtl/>
          <w:lang w:eastAsia="fr-FR"/>
        </w:rPr>
        <w:footnoteReference w:id="67"/>
      </w:r>
    </w:p>
    <w:p w:rsidR="00252B9C" w:rsidRPr="00D94F70" w:rsidRDefault="00252B9C" w:rsidP="00252B9C">
      <w:pPr>
        <w:bidi/>
        <w:spacing w:line="360" w:lineRule="auto"/>
        <w:ind w:left="142"/>
        <w:rPr>
          <w:rFonts w:ascii="Simplified Arabic" w:hAnsi="Simplified Arabic" w:cs="Simplified Arabic"/>
          <w:sz w:val="32"/>
          <w:szCs w:val="32"/>
          <w:rtl/>
          <w:lang w:bidi="ar-DZ"/>
        </w:rPr>
      </w:pPr>
    </w:p>
    <w:p w:rsidR="00252B9C" w:rsidRPr="00D94F70" w:rsidRDefault="00252B9C" w:rsidP="00252B9C">
      <w:pPr>
        <w:bidi/>
        <w:spacing w:line="360" w:lineRule="auto"/>
        <w:ind w:left="142"/>
        <w:rPr>
          <w:rFonts w:ascii="Simplified Arabic" w:hAnsi="Simplified Arabic" w:cs="Simplified Arabic"/>
          <w:sz w:val="32"/>
          <w:szCs w:val="32"/>
          <w:rtl/>
          <w:lang w:bidi="ar-DZ"/>
        </w:rPr>
      </w:pPr>
    </w:p>
    <w:p w:rsidR="00252B9C" w:rsidRDefault="00252B9C" w:rsidP="00252B9C">
      <w:pPr>
        <w:bidi/>
        <w:spacing w:line="360" w:lineRule="auto"/>
        <w:ind w:left="142"/>
        <w:rPr>
          <w:rFonts w:ascii="Simplified Arabic" w:hAnsi="Simplified Arabic" w:cs="Simplified Arabic"/>
          <w:sz w:val="32"/>
          <w:szCs w:val="32"/>
          <w:rtl/>
          <w:lang w:bidi="ar-DZ"/>
        </w:rPr>
      </w:pPr>
    </w:p>
    <w:p w:rsidR="00252B9C" w:rsidRDefault="00252B9C" w:rsidP="00252B9C">
      <w:pPr>
        <w:bidi/>
        <w:spacing w:line="360" w:lineRule="auto"/>
        <w:ind w:left="142"/>
        <w:rPr>
          <w:rFonts w:ascii="Simplified Arabic" w:hAnsi="Simplified Arabic" w:cs="Simplified Arabic"/>
          <w:sz w:val="32"/>
          <w:szCs w:val="32"/>
          <w:rtl/>
          <w:lang w:bidi="ar-DZ"/>
        </w:rPr>
      </w:pPr>
    </w:p>
    <w:p w:rsidR="00252B9C" w:rsidRDefault="00252B9C" w:rsidP="00252B9C">
      <w:pPr>
        <w:bidi/>
        <w:spacing w:line="360" w:lineRule="auto"/>
        <w:ind w:left="142"/>
        <w:rPr>
          <w:rFonts w:ascii="Simplified Arabic" w:hAnsi="Simplified Arabic" w:cs="Simplified Arabic"/>
          <w:sz w:val="32"/>
          <w:szCs w:val="32"/>
          <w:rtl/>
          <w:lang w:bidi="ar-DZ"/>
        </w:rPr>
      </w:pPr>
    </w:p>
    <w:p w:rsidR="00252B9C" w:rsidRPr="002C1185" w:rsidRDefault="00C27E9F" w:rsidP="00252B9C">
      <w:pPr>
        <w:spacing w:after="0" w:line="360" w:lineRule="auto"/>
        <w:rPr>
          <w:rFonts w:ascii="Simplified Arabic" w:eastAsia="Times New Roman" w:hAnsi="Simplified Arabic" w:cs="Simplified Arabic"/>
          <w:color w:val="FFF3E3"/>
          <w:sz w:val="32"/>
          <w:szCs w:val="32"/>
          <w:lang w:eastAsia="fr-FR"/>
        </w:rPr>
      </w:pPr>
      <w:r>
        <w:rPr>
          <w:rFonts w:ascii="Simplified Arabic" w:eastAsia="Times New Roman" w:hAnsi="Simplified Arabic" w:cs="Simplified Arabic"/>
          <w:color w:val="FFF3E3"/>
          <w:sz w:val="32"/>
          <w:szCs w:val="32"/>
          <w:lang w:eastAsia="fr-FR"/>
        </w:rPr>
        <w:pict>
          <v:rect id="_x0000_i1025" style="width:149.7pt;height:.75pt" o:hrpct="330" o:hralign="right" o:hrstd="t" o:hr="t" fillcolor="#a0a0a0" stroked="f"/>
        </w:pict>
      </w:r>
    </w:p>
    <w:p w:rsidR="00252B9C" w:rsidRDefault="00252B9C" w:rsidP="00252B9C">
      <w:pPr>
        <w:pStyle w:val="Paragraphedeliste"/>
        <w:bidi/>
        <w:spacing w:after="0" w:line="360" w:lineRule="auto"/>
        <w:ind w:left="0"/>
        <w:rPr>
          <w:rFonts w:ascii="Simplified Arabic" w:hAnsi="Simplified Arabic" w:cs="Simplified Arabic"/>
          <w:sz w:val="32"/>
          <w:szCs w:val="32"/>
          <w:rtl/>
          <w:lang w:bidi="ar-DZ"/>
        </w:rPr>
      </w:pPr>
    </w:p>
    <w:p w:rsidR="00252B9C" w:rsidRPr="00CC3063" w:rsidRDefault="00252B9C" w:rsidP="00252B9C">
      <w:pPr>
        <w:pStyle w:val="Paragraphedeliste"/>
        <w:bidi/>
        <w:spacing w:after="0" w:line="360" w:lineRule="auto"/>
        <w:ind w:left="0"/>
        <w:rPr>
          <w:rFonts w:ascii="Simplified Arabic" w:hAnsi="Simplified Arabic" w:cs="Simplified Arabic"/>
          <w:b/>
          <w:bCs/>
          <w:color w:val="C00000"/>
          <w:sz w:val="40"/>
          <w:szCs w:val="40"/>
          <w:rtl/>
          <w:lang w:bidi="ar-DZ"/>
        </w:rPr>
      </w:pPr>
      <w:r w:rsidRPr="00CC3063">
        <w:rPr>
          <w:rFonts w:ascii="Simplified Arabic" w:hAnsi="Simplified Arabic" w:cs="Simplified Arabic" w:hint="cs"/>
          <w:b/>
          <w:bCs/>
          <w:color w:val="C00000"/>
          <w:sz w:val="40"/>
          <w:szCs w:val="40"/>
          <w:rtl/>
          <w:lang w:bidi="ar-DZ"/>
        </w:rPr>
        <w:t>قائمة المصار والمراجع:</w:t>
      </w:r>
    </w:p>
    <w:p w:rsidR="00252B9C" w:rsidRPr="002124DD" w:rsidRDefault="00252B9C" w:rsidP="00252B9C">
      <w:pPr>
        <w:pStyle w:val="Notedebasdepage"/>
        <w:numPr>
          <w:ilvl w:val="0"/>
          <w:numId w:val="18"/>
        </w:numPr>
        <w:bidi/>
        <w:spacing w:line="360" w:lineRule="auto"/>
        <w:rPr>
          <w:sz w:val="32"/>
          <w:szCs w:val="32"/>
          <w:rtl/>
          <w:lang w:bidi="ar-DZ"/>
        </w:rPr>
      </w:pPr>
      <w:r w:rsidRPr="002124DD">
        <w:rPr>
          <w:rFonts w:hint="cs"/>
          <w:sz w:val="32"/>
          <w:szCs w:val="32"/>
          <w:rtl/>
          <w:lang w:bidi="ar-DZ"/>
        </w:rPr>
        <w:t>عرابي لخضر، محاضرات في المدارس النقدية المعاصرة، كلية الآداب واللغات جامعة أبي بكر بلقائد، تلمسان، الجزائر.</w:t>
      </w:r>
    </w:p>
    <w:p w:rsidR="00252B9C" w:rsidRPr="002124DD" w:rsidRDefault="00252B9C" w:rsidP="00252B9C">
      <w:pPr>
        <w:pStyle w:val="Notedebasdepage"/>
        <w:numPr>
          <w:ilvl w:val="0"/>
          <w:numId w:val="18"/>
        </w:numPr>
        <w:bidi/>
        <w:spacing w:line="360" w:lineRule="auto"/>
        <w:rPr>
          <w:sz w:val="32"/>
          <w:szCs w:val="32"/>
          <w:rtl/>
          <w:lang w:bidi="ar-DZ"/>
        </w:rPr>
      </w:pPr>
      <w:r w:rsidRPr="002124DD">
        <w:rPr>
          <w:rFonts w:hint="cs"/>
          <w:sz w:val="32"/>
          <w:szCs w:val="32"/>
          <w:rtl/>
          <w:lang w:bidi="ar-DZ"/>
        </w:rPr>
        <w:t>بسام قطوس، مدخل إلى مناه</w:t>
      </w:r>
      <w:r>
        <w:rPr>
          <w:rFonts w:hint="cs"/>
          <w:sz w:val="32"/>
          <w:szCs w:val="32"/>
          <w:rtl/>
          <w:lang w:bidi="ar-DZ"/>
        </w:rPr>
        <w:t>ال</w:t>
      </w:r>
      <w:r w:rsidRPr="002124DD">
        <w:rPr>
          <w:rFonts w:hint="cs"/>
          <w:sz w:val="32"/>
          <w:szCs w:val="32"/>
          <w:rtl/>
          <w:lang w:bidi="ar-DZ"/>
        </w:rPr>
        <w:t>ج النقد المعاصر، دار الوفاء، الإسكندرية، ط1، 2003.</w:t>
      </w:r>
    </w:p>
    <w:p w:rsidR="00252B9C" w:rsidRPr="002124DD" w:rsidRDefault="00252B9C" w:rsidP="00252B9C">
      <w:pPr>
        <w:pStyle w:val="Notedebasdepage"/>
        <w:numPr>
          <w:ilvl w:val="0"/>
          <w:numId w:val="18"/>
        </w:numPr>
        <w:bidi/>
        <w:spacing w:line="360" w:lineRule="auto"/>
        <w:rPr>
          <w:sz w:val="32"/>
          <w:szCs w:val="32"/>
          <w:lang w:bidi="ar-DZ"/>
        </w:rPr>
      </w:pPr>
      <w:r w:rsidRPr="002124DD">
        <w:rPr>
          <w:rFonts w:hint="cs"/>
          <w:sz w:val="32"/>
          <w:szCs w:val="32"/>
          <w:rtl/>
          <w:lang w:bidi="ar-DZ"/>
        </w:rPr>
        <w:t>حميد لحميداني، بنية النص السردي من منظور النقد الأدبي، المركز الثقافي العربي، الدار البيضاء،  ط3، 2000</w:t>
      </w:r>
    </w:p>
    <w:p w:rsidR="00252B9C" w:rsidRPr="002124DD" w:rsidRDefault="00252B9C" w:rsidP="00252B9C">
      <w:pPr>
        <w:pStyle w:val="Notedebasdepage"/>
        <w:numPr>
          <w:ilvl w:val="0"/>
          <w:numId w:val="18"/>
        </w:numPr>
        <w:bidi/>
        <w:rPr>
          <w:sz w:val="32"/>
          <w:szCs w:val="32"/>
          <w:rtl/>
          <w:lang w:bidi="ar-DZ"/>
        </w:rPr>
      </w:pPr>
      <w:r w:rsidRPr="002124DD">
        <w:rPr>
          <w:rFonts w:hint="cs"/>
          <w:sz w:val="32"/>
          <w:szCs w:val="32"/>
          <w:rtl/>
          <w:lang w:bidi="ar-DZ"/>
        </w:rPr>
        <w:t>عرابيلخضر،محاضراتفيالمدارسالنقديةالمعاصرة،كليةالآدابواللغاتجامعةأبيبكربلقائد،تلمسان،الجزائر، ص5</w:t>
      </w:r>
    </w:p>
    <w:p w:rsidR="00252B9C" w:rsidRPr="002124DD" w:rsidRDefault="00252B9C" w:rsidP="00252B9C">
      <w:pPr>
        <w:pStyle w:val="Notedebasdepage"/>
        <w:numPr>
          <w:ilvl w:val="0"/>
          <w:numId w:val="18"/>
        </w:numPr>
        <w:bidi/>
        <w:spacing w:line="360" w:lineRule="auto"/>
        <w:rPr>
          <w:sz w:val="32"/>
          <w:szCs w:val="32"/>
          <w:lang w:bidi="ar-DZ"/>
        </w:rPr>
      </w:pPr>
      <w:r w:rsidRPr="002124DD">
        <w:rPr>
          <w:rFonts w:hint="cs"/>
          <w:sz w:val="32"/>
          <w:szCs w:val="32"/>
          <w:rtl/>
          <w:lang w:bidi="ar-DZ"/>
        </w:rPr>
        <w:t>صلاح فضل، نظرية البنائية في النقد الأدبين مكتبة الأنجلو المصرية، القاهرة، ط2، 1980</w:t>
      </w:r>
    </w:p>
    <w:p w:rsidR="00252B9C" w:rsidRPr="002124DD" w:rsidRDefault="00252B9C" w:rsidP="00252B9C">
      <w:pPr>
        <w:pStyle w:val="Notedebasdepage"/>
        <w:numPr>
          <w:ilvl w:val="0"/>
          <w:numId w:val="18"/>
        </w:numPr>
        <w:bidi/>
        <w:spacing w:line="360" w:lineRule="auto"/>
        <w:rPr>
          <w:sz w:val="32"/>
          <w:szCs w:val="32"/>
          <w:lang w:bidi="ar-DZ"/>
        </w:rPr>
      </w:pPr>
      <w:r w:rsidRPr="002124DD">
        <w:rPr>
          <w:rFonts w:hint="cs"/>
          <w:sz w:val="32"/>
          <w:szCs w:val="32"/>
          <w:rtl/>
        </w:rPr>
        <w:t>عبد العزيز حمودة، المرايا المحدبة، عالم المعرفة، الكويت، ط1، 1998</w:t>
      </w:r>
    </w:p>
    <w:p w:rsidR="00252B9C" w:rsidRPr="002124DD" w:rsidRDefault="00252B9C" w:rsidP="00252B9C">
      <w:pPr>
        <w:pStyle w:val="Notedebasdepage"/>
        <w:numPr>
          <w:ilvl w:val="0"/>
          <w:numId w:val="18"/>
        </w:numPr>
        <w:bidi/>
        <w:rPr>
          <w:sz w:val="32"/>
          <w:szCs w:val="32"/>
        </w:rPr>
      </w:pPr>
      <w:r w:rsidRPr="002124DD">
        <w:rPr>
          <w:rFonts w:hint="cs"/>
          <w:sz w:val="32"/>
          <w:szCs w:val="32"/>
          <w:rtl/>
        </w:rPr>
        <w:t>صلاح فضل، نظرية البنائية في النقد الأدبي.</w:t>
      </w:r>
    </w:p>
    <w:p w:rsidR="00252B9C" w:rsidRPr="002124DD" w:rsidRDefault="00252B9C" w:rsidP="00252B9C">
      <w:pPr>
        <w:pStyle w:val="Notedebasdepage"/>
        <w:numPr>
          <w:ilvl w:val="0"/>
          <w:numId w:val="18"/>
        </w:numPr>
        <w:bidi/>
        <w:rPr>
          <w:sz w:val="36"/>
          <w:szCs w:val="36"/>
        </w:rPr>
      </w:pPr>
      <w:r w:rsidRPr="002124DD">
        <w:rPr>
          <w:rFonts w:hint="cs"/>
          <w:sz w:val="32"/>
          <w:szCs w:val="32"/>
          <w:rtl/>
        </w:rPr>
        <w:t>حسن ناظم، مفاهيم الشعرية، المركز الثقافي العربي، الدار البيضاء، ط1، 1994، ص 79</w:t>
      </w:r>
    </w:p>
    <w:p w:rsidR="00252B9C" w:rsidRPr="002124DD" w:rsidRDefault="00252B9C" w:rsidP="00252B9C">
      <w:pPr>
        <w:pStyle w:val="Notedebasdepage"/>
        <w:numPr>
          <w:ilvl w:val="0"/>
          <w:numId w:val="18"/>
        </w:numPr>
        <w:bidi/>
        <w:spacing w:line="360" w:lineRule="auto"/>
        <w:rPr>
          <w:sz w:val="32"/>
          <w:szCs w:val="32"/>
          <w:lang w:bidi="ar-DZ"/>
        </w:rPr>
      </w:pPr>
      <w:r w:rsidRPr="002124DD">
        <w:rPr>
          <w:rFonts w:hint="cs"/>
          <w:sz w:val="32"/>
          <w:szCs w:val="32"/>
          <w:rtl/>
        </w:rPr>
        <w:t>الزاوي عبد الرحمان، الاتجاه البنيوي في النقد المغاربي، المغرب، نموذجا مخطوط بمعهد اللغة والأدب العربي، جامعة وهران، 1993-1994</w:t>
      </w:r>
    </w:p>
    <w:p w:rsidR="00252B9C" w:rsidRPr="002124DD" w:rsidRDefault="00252B9C" w:rsidP="00252B9C">
      <w:pPr>
        <w:pStyle w:val="Notedebasdepage"/>
        <w:numPr>
          <w:ilvl w:val="0"/>
          <w:numId w:val="18"/>
        </w:numPr>
        <w:tabs>
          <w:tab w:val="right" w:pos="849"/>
        </w:tabs>
        <w:bidi/>
        <w:spacing w:line="360" w:lineRule="auto"/>
        <w:rPr>
          <w:sz w:val="32"/>
          <w:szCs w:val="32"/>
          <w:lang w:bidi="ar-DZ"/>
        </w:rPr>
      </w:pPr>
      <w:r w:rsidRPr="002124DD">
        <w:rPr>
          <w:rFonts w:hint="cs"/>
          <w:sz w:val="32"/>
          <w:szCs w:val="32"/>
          <w:rtl/>
        </w:rPr>
        <w:t>فكتور إيرليخ، الشكلانية الروسية تر: الولي محمد، المركز الثقافي  العربي، الدار البيضاء، ط 1، 2000</w:t>
      </w:r>
    </w:p>
    <w:p w:rsidR="00252B9C" w:rsidRPr="002124DD" w:rsidRDefault="00252B9C" w:rsidP="00252B9C">
      <w:pPr>
        <w:pStyle w:val="Notedebasdepage"/>
        <w:numPr>
          <w:ilvl w:val="0"/>
          <w:numId w:val="18"/>
        </w:numPr>
        <w:tabs>
          <w:tab w:val="right" w:pos="849"/>
        </w:tabs>
        <w:bidi/>
        <w:spacing w:line="360" w:lineRule="auto"/>
        <w:ind w:left="360" w:firstLine="64"/>
        <w:rPr>
          <w:sz w:val="32"/>
          <w:szCs w:val="32"/>
          <w:lang w:bidi="ar-DZ"/>
        </w:rPr>
      </w:pPr>
      <w:r w:rsidRPr="002124DD">
        <w:rPr>
          <w:rFonts w:hint="cs"/>
          <w:sz w:val="32"/>
          <w:szCs w:val="32"/>
          <w:rtl/>
        </w:rPr>
        <w:t xml:space="preserve"> عبد العزيز حمودة، المرايا المحدبة، عالم المعرفة، الكويت،1998</w:t>
      </w:r>
    </w:p>
    <w:p w:rsidR="00252B9C" w:rsidRPr="002124DD" w:rsidRDefault="00252B9C" w:rsidP="00252B9C">
      <w:pPr>
        <w:pStyle w:val="Notedebasdepage"/>
        <w:numPr>
          <w:ilvl w:val="0"/>
          <w:numId w:val="18"/>
        </w:numPr>
        <w:tabs>
          <w:tab w:val="right" w:pos="849"/>
        </w:tabs>
        <w:bidi/>
        <w:spacing w:line="360" w:lineRule="auto"/>
        <w:ind w:left="360" w:firstLine="64"/>
        <w:rPr>
          <w:sz w:val="32"/>
          <w:szCs w:val="32"/>
          <w:lang w:bidi="ar-DZ"/>
        </w:rPr>
      </w:pPr>
      <w:r w:rsidRPr="002124DD">
        <w:rPr>
          <w:rFonts w:hint="cs"/>
          <w:sz w:val="32"/>
          <w:szCs w:val="32"/>
          <w:rtl/>
        </w:rPr>
        <w:t>كمال رايس، من الشكلانية الى البنيوية مسافة المفهوم والرؤية، مجلة إشكالات، مجلد 7، عدد 2، تمنراست 2018.</w:t>
      </w:r>
    </w:p>
    <w:p w:rsidR="00252B9C" w:rsidRPr="002124DD" w:rsidRDefault="00252B9C" w:rsidP="00252B9C">
      <w:pPr>
        <w:pStyle w:val="Notedebasdepage"/>
        <w:numPr>
          <w:ilvl w:val="0"/>
          <w:numId w:val="18"/>
        </w:numPr>
        <w:tabs>
          <w:tab w:val="right" w:pos="849"/>
          <w:tab w:val="right" w:pos="1133"/>
        </w:tabs>
        <w:bidi/>
        <w:spacing w:line="360" w:lineRule="auto"/>
        <w:ind w:left="360" w:firstLine="64"/>
        <w:rPr>
          <w:sz w:val="32"/>
          <w:szCs w:val="32"/>
          <w:lang w:bidi="ar-DZ"/>
        </w:rPr>
      </w:pPr>
      <w:r w:rsidRPr="002124DD">
        <w:rPr>
          <w:rFonts w:hint="cs"/>
          <w:sz w:val="32"/>
          <w:szCs w:val="32"/>
          <w:rtl/>
        </w:rPr>
        <w:t>صالح هويدي، المناهج النقدية الحديثة، أسئلة ومقاربات، دار نينوي، ط1، دمشق،2015</w:t>
      </w:r>
    </w:p>
    <w:p w:rsidR="00252B9C" w:rsidRPr="002124DD" w:rsidRDefault="00252B9C" w:rsidP="00252B9C">
      <w:pPr>
        <w:pStyle w:val="Notedebasdepage"/>
        <w:numPr>
          <w:ilvl w:val="0"/>
          <w:numId w:val="18"/>
        </w:numPr>
        <w:tabs>
          <w:tab w:val="right" w:pos="849"/>
          <w:tab w:val="right" w:pos="991"/>
        </w:tabs>
        <w:bidi/>
        <w:spacing w:line="360" w:lineRule="auto"/>
        <w:ind w:left="360" w:firstLine="64"/>
        <w:rPr>
          <w:sz w:val="32"/>
          <w:szCs w:val="32"/>
          <w:lang w:bidi="ar-DZ"/>
        </w:rPr>
      </w:pPr>
      <w:r w:rsidRPr="002124DD">
        <w:rPr>
          <w:rFonts w:hint="cs"/>
          <w:sz w:val="32"/>
          <w:szCs w:val="32"/>
          <w:rtl/>
        </w:rPr>
        <w:t>ميجان الرويلي، سعد البازعي، دليل الناقد الأدبي</w:t>
      </w:r>
    </w:p>
    <w:p w:rsidR="00252B9C" w:rsidRPr="002124DD" w:rsidRDefault="00252B9C" w:rsidP="00252B9C">
      <w:pPr>
        <w:pStyle w:val="Notedebasdepage"/>
        <w:numPr>
          <w:ilvl w:val="0"/>
          <w:numId w:val="18"/>
        </w:numPr>
        <w:tabs>
          <w:tab w:val="right" w:pos="849"/>
          <w:tab w:val="right" w:pos="991"/>
        </w:tabs>
        <w:bidi/>
        <w:spacing w:line="360" w:lineRule="auto"/>
        <w:ind w:left="360" w:firstLine="64"/>
        <w:rPr>
          <w:sz w:val="32"/>
          <w:szCs w:val="32"/>
          <w:lang w:bidi="ar-DZ"/>
        </w:rPr>
      </w:pPr>
      <w:r w:rsidRPr="002124DD">
        <w:rPr>
          <w:rFonts w:hint="cs"/>
          <w:sz w:val="32"/>
          <w:szCs w:val="32"/>
          <w:rtl/>
        </w:rPr>
        <w:t>زكريا براهيم، مشكلة البنية، مصر الفجالة، 1976</w:t>
      </w:r>
    </w:p>
    <w:p w:rsidR="00252B9C" w:rsidRPr="002124DD" w:rsidRDefault="00252B9C" w:rsidP="00252B9C">
      <w:pPr>
        <w:pStyle w:val="Notedebasdepage"/>
        <w:numPr>
          <w:ilvl w:val="0"/>
          <w:numId w:val="18"/>
        </w:numPr>
        <w:tabs>
          <w:tab w:val="right" w:pos="849"/>
          <w:tab w:val="right" w:pos="991"/>
        </w:tabs>
        <w:bidi/>
        <w:spacing w:line="360" w:lineRule="auto"/>
        <w:ind w:left="360" w:firstLine="64"/>
        <w:rPr>
          <w:sz w:val="36"/>
          <w:szCs w:val="36"/>
        </w:rPr>
      </w:pPr>
      <w:r w:rsidRPr="002124DD">
        <w:rPr>
          <w:rFonts w:hint="cs"/>
          <w:sz w:val="32"/>
          <w:szCs w:val="32"/>
          <w:rtl/>
        </w:rPr>
        <w:t>عارف سمية و بشير أوبدي، منشورات عويدات، بيروت، ط2 .</w:t>
      </w:r>
    </w:p>
    <w:p w:rsidR="00252B9C" w:rsidRPr="002124DD" w:rsidRDefault="00252B9C" w:rsidP="00252B9C">
      <w:pPr>
        <w:pStyle w:val="Notedebasdepage"/>
        <w:numPr>
          <w:ilvl w:val="0"/>
          <w:numId w:val="18"/>
        </w:numPr>
        <w:tabs>
          <w:tab w:val="right" w:pos="849"/>
          <w:tab w:val="right" w:pos="991"/>
        </w:tabs>
        <w:bidi/>
        <w:spacing w:line="360" w:lineRule="auto"/>
        <w:ind w:left="360" w:firstLine="64"/>
        <w:rPr>
          <w:sz w:val="32"/>
          <w:szCs w:val="32"/>
        </w:rPr>
      </w:pPr>
      <w:r w:rsidRPr="002124DD">
        <w:rPr>
          <w:rFonts w:hint="cs"/>
          <w:sz w:val="32"/>
          <w:szCs w:val="32"/>
          <w:rtl/>
        </w:rPr>
        <w:t xml:space="preserve"> زكريا براهيم، مشكلة البنية.</w:t>
      </w:r>
    </w:p>
    <w:p w:rsidR="00252B9C" w:rsidRPr="002124DD" w:rsidRDefault="00252B9C" w:rsidP="00252B9C">
      <w:pPr>
        <w:pStyle w:val="Notedebasdepage"/>
        <w:numPr>
          <w:ilvl w:val="0"/>
          <w:numId w:val="18"/>
        </w:numPr>
        <w:tabs>
          <w:tab w:val="right" w:pos="849"/>
          <w:tab w:val="right" w:pos="991"/>
        </w:tabs>
        <w:bidi/>
        <w:spacing w:line="360" w:lineRule="auto"/>
        <w:ind w:left="360" w:firstLine="64"/>
        <w:rPr>
          <w:sz w:val="32"/>
          <w:szCs w:val="32"/>
        </w:rPr>
      </w:pPr>
      <w:r w:rsidRPr="002124DD">
        <w:rPr>
          <w:rFonts w:hint="cs"/>
          <w:sz w:val="32"/>
          <w:szCs w:val="32"/>
          <w:rtl/>
        </w:rPr>
        <w:t>فيرديناند دي سوسير، محاضرات في الألسنية العامة، تر: يوسف غازي، مجيد النصر، المؤسسة الجزائرية للطباعة، 1986</w:t>
      </w:r>
    </w:p>
    <w:p w:rsidR="00252B9C" w:rsidRPr="002124DD" w:rsidRDefault="00252B9C" w:rsidP="00252B9C">
      <w:pPr>
        <w:pStyle w:val="Notedebasdepage"/>
        <w:numPr>
          <w:ilvl w:val="0"/>
          <w:numId w:val="18"/>
        </w:numPr>
        <w:tabs>
          <w:tab w:val="right" w:pos="849"/>
          <w:tab w:val="right" w:pos="991"/>
        </w:tabs>
        <w:bidi/>
        <w:spacing w:line="360" w:lineRule="auto"/>
        <w:ind w:left="360" w:firstLine="64"/>
        <w:rPr>
          <w:sz w:val="36"/>
          <w:szCs w:val="36"/>
        </w:rPr>
      </w:pPr>
      <w:r w:rsidRPr="002124DD">
        <w:rPr>
          <w:rFonts w:hint="cs"/>
          <w:sz w:val="32"/>
          <w:szCs w:val="32"/>
          <w:rtl/>
        </w:rPr>
        <w:t xml:space="preserve"> عبد السلام المسدي، الاسلوبية والسلوب، الدار العربية للكتاب، ط 2</w:t>
      </w:r>
      <w:r w:rsidRPr="002124DD">
        <w:rPr>
          <w:rFonts w:hint="cs"/>
          <w:sz w:val="36"/>
          <w:szCs w:val="36"/>
          <w:rtl/>
        </w:rPr>
        <w:t xml:space="preserve">، 1982. </w:t>
      </w:r>
    </w:p>
    <w:p w:rsidR="00252B9C" w:rsidRPr="002124DD" w:rsidRDefault="00252B9C" w:rsidP="00252B9C">
      <w:pPr>
        <w:pStyle w:val="Notedebasdepage"/>
        <w:numPr>
          <w:ilvl w:val="0"/>
          <w:numId w:val="18"/>
        </w:numPr>
        <w:tabs>
          <w:tab w:val="right" w:pos="849"/>
          <w:tab w:val="right" w:pos="991"/>
        </w:tabs>
        <w:bidi/>
        <w:spacing w:line="360" w:lineRule="auto"/>
        <w:rPr>
          <w:sz w:val="32"/>
          <w:szCs w:val="32"/>
        </w:rPr>
      </w:pPr>
      <w:r w:rsidRPr="002124DD">
        <w:rPr>
          <w:rFonts w:hint="cs"/>
          <w:sz w:val="32"/>
          <w:szCs w:val="32"/>
          <w:rtl/>
        </w:rPr>
        <w:t xml:space="preserve"> عبد الله براهيم، معرفة الآخر، المركز الثقافي العربي، الدار البيضاء، المغرب، ط 2، 1996</w:t>
      </w:r>
    </w:p>
    <w:p w:rsidR="00252B9C" w:rsidRPr="002124DD" w:rsidRDefault="00252B9C" w:rsidP="00252B9C">
      <w:pPr>
        <w:pStyle w:val="Notedebasdepage"/>
        <w:numPr>
          <w:ilvl w:val="0"/>
          <w:numId w:val="18"/>
        </w:numPr>
        <w:tabs>
          <w:tab w:val="right" w:pos="849"/>
          <w:tab w:val="right" w:pos="991"/>
        </w:tabs>
        <w:bidi/>
        <w:spacing w:line="360" w:lineRule="auto"/>
        <w:rPr>
          <w:sz w:val="32"/>
          <w:szCs w:val="32"/>
        </w:rPr>
      </w:pPr>
      <w:r w:rsidRPr="002124DD">
        <w:rPr>
          <w:rFonts w:hint="cs"/>
          <w:sz w:val="36"/>
          <w:szCs w:val="36"/>
          <w:rtl/>
        </w:rPr>
        <w:t>البشير حادي، الأدب في المناهج النقدية الحديثة، مخطوط بمعهد اللغة العربية، جامعة وهران، 1993</w:t>
      </w:r>
    </w:p>
    <w:p w:rsidR="00252B9C" w:rsidRPr="002124DD" w:rsidRDefault="00252B9C" w:rsidP="00252B9C">
      <w:pPr>
        <w:pStyle w:val="Notedebasdepage"/>
        <w:numPr>
          <w:ilvl w:val="0"/>
          <w:numId w:val="18"/>
        </w:numPr>
        <w:tabs>
          <w:tab w:val="right" w:pos="849"/>
          <w:tab w:val="right" w:pos="991"/>
        </w:tabs>
        <w:bidi/>
        <w:spacing w:line="360" w:lineRule="auto"/>
        <w:rPr>
          <w:sz w:val="32"/>
          <w:szCs w:val="32"/>
        </w:rPr>
      </w:pPr>
      <w:r w:rsidRPr="002124DD">
        <w:rPr>
          <w:rFonts w:ascii="Arial" w:hAnsi="Arial" w:cs="Arial"/>
          <w:color w:val="333333"/>
          <w:sz w:val="32"/>
          <w:szCs w:val="32"/>
          <w:rtl/>
        </w:rPr>
        <w:t>موسى سامح ربابعة (2003)، الأسلوبية مفاهيمها وتجلياتها (الطبعة الأولى)، الأردن-إربد: دار الكندي، صفحة 9-12.</w:t>
      </w:r>
    </w:p>
    <w:p w:rsidR="00252B9C" w:rsidRPr="002124DD" w:rsidRDefault="00252B9C" w:rsidP="00252B9C">
      <w:pPr>
        <w:pStyle w:val="Notedebasdepage"/>
        <w:numPr>
          <w:ilvl w:val="0"/>
          <w:numId w:val="18"/>
        </w:numPr>
        <w:tabs>
          <w:tab w:val="right" w:pos="849"/>
          <w:tab w:val="right" w:pos="991"/>
        </w:tabs>
        <w:bidi/>
        <w:spacing w:line="360" w:lineRule="auto"/>
        <w:rPr>
          <w:sz w:val="32"/>
          <w:szCs w:val="32"/>
        </w:rPr>
      </w:pPr>
      <w:r w:rsidRPr="002124DD">
        <w:rPr>
          <w:rFonts w:hint="cs"/>
          <w:sz w:val="32"/>
          <w:szCs w:val="32"/>
          <w:rtl/>
          <w:lang w:bidi="ar-DZ"/>
        </w:rPr>
        <w:t>حسن ناظم، البنى الاسلوبية، دراسة في أنشودة المطر للسياب، المركز الثقافي العربي، الدار البيضاء، المغرب، ط1، 2002.</w:t>
      </w:r>
    </w:p>
    <w:p w:rsidR="00252B9C" w:rsidRPr="002124DD" w:rsidRDefault="00252B9C" w:rsidP="00252B9C">
      <w:pPr>
        <w:pStyle w:val="Notedebasdepage"/>
        <w:numPr>
          <w:ilvl w:val="0"/>
          <w:numId w:val="18"/>
        </w:numPr>
        <w:tabs>
          <w:tab w:val="right" w:pos="849"/>
          <w:tab w:val="right" w:pos="991"/>
        </w:tabs>
        <w:bidi/>
        <w:spacing w:line="360" w:lineRule="auto"/>
        <w:rPr>
          <w:sz w:val="32"/>
          <w:szCs w:val="32"/>
          <w:rtl/>
        </w:rPr>
      </w:pPr>
      <w:r w:rsidRPr="002124DD">
        <w:rPr>
          <w:rFonts w:cs="Arial" w:hint="cs"/>
          <w:sz w:val="32"/>
          <w:szCs w:val="32"/>
          <w:rtl/>
        </w:rPr>
        <w:t>رجاءعيد،البحثالاسلوبي،دارالمعارف،مصر.</w:t>
      </w:r>
    </w:p>
    <w:p w:rsidR="00252B9C" w:rsidRPr="002124DD" w:rsidRDefault="00252B9C" w:rsidP="00252B9C">
      <w:pPr>
        <w:pStyle w:val="Notedebasdepage"/>
        <w:numPr>
          <w:ilvl w:val="0"/>
          <w:numId w:val="18"/>
        </w:numPr>
        <w:tabs>
          <w:tab w:val="right" w:pos="849"/>
          <w:tab w:val="right" w:pos="991"/>
        </w:tabs>
        <w:bidi/>
        <w:spacing w:line="360" w:lineRule="auto"/>
        <w:rPr>
          <w:sz w:val="32"/>
          <w:szCs w:val="32"/>
        </w:rPr>
      </w:pPr>
      <w:r w:rsidRPr="002124DD">
        <w:rPr>
          <w:rFonts w:cs="Arial" w:hint="cs"/>
          <w:sz w:val="32"/>
          <w:szCs w:val="32"/>
          <w:rtl/>
        </w:rPr>
        <w:t>بيارجيرو،الاسلوبية،تر</w:t>
      </w:r>
      <w:r w:rsidRPr="002124DD">
        <w:rPr>
          <w:rFonts w:cs="Arial"/>
          <w:sz w:val="32"/>
          <w:szCs w:val="32"/>
          <w:rtl/>
        </w:rPr>
        <w:t xml:space="preserve">: </w:t>
      </w:r>
      <w:r w:rsidRPr="002124DD">
        <w:rPr>
          <w:rFonts w:cs="Arial" w:hint="cs"/>
          <w:sz w:val="32"/>
          <w:szCs w:val="32"/>
          <w:rtl/>
        </w:rPr>
        <w:t>منذرعياشي،مركزالنماءالحضاري،ط</w:t>
      </w:r>
      <w:r w:rsidRPr="002124DD">
        <w:rPr>
          <w:rFonts w:cs="Arial"/>
          <w:sz w:val="32"/>
          <w:szCs w:val="32"/>
          <w:rtl/>
        </w:rPr>
        <w:t xml:space="preserve"> 2</w:t>
      </w:r>
      <w:r w:rsidRPr="002124DD">
        <w:rPr>
          <w:rFonts w:cs="Arial" w:hint="cs"/>
          <w:sz w:val="32"/>
          <w:szCs w:val="32"/>
          <w:rtl/>
        </w:rPr>
        <w:t>،</w:t>
      </w:r>
      <w:r w:rsidRPr="002124DD">
        <w:rPr>
          <w:rFonts w:cs="Arial"/>
          <w:sz w:val="32"/>
          <w:szCs w:val="32"/>
          <w:rtl/>
        </w:rPr>
        <w:t xml:space="preserve"> 1994</w:t>
      </w:r>
    </w:p>
    <w:p w:rsidR="00252B9C" w:rsidRPr="002124DD" w:rsidRDefault="00252B9C" w:rsidP="00252B9C">
      <w:pPr>
        <w:pStyle w:val="Notedebasdepage"/>
        <w:numPr>
          <w:ilvl w:val="0"/>
          <w:numId w:val="18"/>
        </w:numPr>
        <w:tabs>
          <w:tab w:val="right" w:pos="849"/>
          <w:tab w:val="right" w:pos="991"/>
        </w:tabs>
        <w:bidi/>
        <w:spacing w:line="360" w:lineRule="auto"/>
        <w:rPr>
          <w:sz w:val="32"/>
          <w:szCs w:val="32"/>
        </w:rPr>
      </w:pPr>
      <w:r w:rsidRPr="002124DD">
        <w:rPr>
          <w:rFonts w:hint="cs"/>
          <w:sz w:val="32"/>
          <w:szCs w:val="32"/>
          <w:rtl/>
          <w:lang w:bidi="ar-DZ"/>
        </w:rPr>
        <w:t>عبد المالك مرتاض، نظرية النص الأدبي، دار هومة للنشر، الجزائر، ط2، 2010</w:t>
      </w:r>
    </w:p>
    <w:p w:rsidR="00252B9C" w:rsidRPr="002124DD" w:rsidRDefault="00252B9C" w:rsidP="00252B9C">
      <w:pPr>
        <w:pStyle w:val="Notedebasdepage"/>
        <w:numPr>
          <w:ilvl w:val="0"/>
          <w:numId w:val="18"/>
        </w:numPr>
        <w:tabs>
          <w:tab w:val="right" w:pos="849"/>
          <w:tab w:val="right" w:pos="991"/>
        </w:tabs>
        <w:bidi/>
        <w:spacing w:line="360" w:lineRule="auto"/>
        <w:rPr>
          <w:sz w:val="32"/>
          <w:szCs w:val="32"/>
        </w:rPr>
      </w:pPr>
      <w:r w:rsidRPr="002124DD">
        <w:rPr>
          <w:rFonts w:hint="cs"/>
          <w:sz w:val="32"/>
          <w:szCs w:val="32"/>
          <w:rtl/>
          <w:lang w:bidi="ar-DZ"/>
        </w:rPr>
        <w:t>ميشال اريفييه وآخرون، السيميائية الأصول القواعد والتاريخ، تر: رشيد بن مالك، مراجعة عز الدين مناصرة، دار مجدلاوين عمان، الأردن، ط1 ، 2008</w:t>
      </w:r>
    </w:p>
    <w:p w:rsidR="00252B9C" w:rsidRPr="002124DD" w:rsidRDefault="00252B9C" w:rsidP="00252B9C">
      <w:pPr>
        <w:pStyle w:val="Notedebasdepage"/>
        <w:numPr>
          <w:ilvl w:val="0"/>
          <w:numId w:val="18"/>
        </w:numPr>
        <w:tabs>
          <w:tab w:val="right" w:pos="849"/>
          <w:tab w:val="right" w:pos="991"/>
        </w:tabs>
        <w:bidi/>
        <w:spacing w:line="360" w:lineRule="auto"/>
        <w:rPr>
          <w:sz w:val="32"/>
          <w:szCs w:val="32"/>
        </w:rPr>
      </w:pPr>
      <w:r w:rsidRPr="002124DD">
        <w:rPr>
          <w:rFonts w:hint="cs"/>
          <w:sz w:val="32"/>
          <w:szCs w:val="32"/>
          <w:rtl/>
        </w:rPr>
        <w:t>دانيال تشالدنر، أسس السيميائية، تر: طلال وهبة، مركز دراسات الوحدة العربية، بيوت، ط1، 2008</w:t>
      </w:r>
    </w:p>
    <w:p w:rsidR="00252B9C" w:rsidRPr="002124DD" w:rsidRDefault="00252B9C" w:rsidP="00252B9C">
      <w:pPr>
        <w:pStyle w:val="Notedebasdepage"/>
        <w:numPr>
          <w:ilvl w:val="0"/>
          <w:numId w:val="18"/>
        </w:numPr>
        <w:tabs>
          <w:tab w:val="right" w:pos="849"/>
          <w:tab w:val="right" w:pos="991"/>
        </w:tabs>
        <w:bidi/>
        <w:spacing w:line="360" w:lineRule="auto"/>
        <w:rPr>
          <w:sz w:val="32"/>
          <w:szCs w:val="32"/>
          <w:rtl/>
        </w:rPr>
      </w:pPr>
      <w:r w:rsidRPr="002124DD">
        <w:rPr>
          <w:rFonts w:cs="Arial" w:hint="cs"/>
          <w:sz w:val="32"/>
          <w:szCs w:val="32"/>
          <w:rtl/>
        </w:rPr>
        <w:t>مولايعليبوخاتم،مصطلحانالنقدالعربيالسيميائي. الإشكالية</w:t>
      </w:r>
      <w:r>
        <w:rPr>
          <w:rFonts w:cs="Arial" w:hint="cs"/>
          <w:sz w:val="32"/>
          <w:szCs w:val="32"/>
          <w:rtl/>
        </w:rPr>
        <w:t xml:space="preserve"> </w:t>
      </w:r>
      <w:r w:rsidRPr="002124DD">
        <w:rPr>
          <w:rFonts w:cs="Arial" w:hint="cs"/>
          <w:sz w:val="32"/>
          <w:szCs w:val="32"/>
          <w:rtl/>
        </w:rPr>
        <w:t>الأصول</w:t>
      </w:r>
      <w:r>
        <w:rPr>
          <w:rFonts w:cs="Arial" w:hint="cs"/>
          <w:sz w:val="32"/>
          <w:szCs w:val="32"/>
          <w:rtl/>
        </w:rPr>
        <w:t xml:space="preserve"> </w:t>
      </w:r>
      <w:r w:rsidRPr="002124DD">
        <w:rPr>
          <w:rFonts w:cs="Arial" w:hint="cs"/>
          <w:sz w:val="32"/>
          <w:szCs w:val="32"/>
          <w:rtl/>
        </w:rPr>
        <w:t>والامتداد،</w:t>
      </w:r>
      <w:r>
        <w:rPr>
          <w:rFonts w:cs="Arial" w:hint="cs"/>
          <w:sz w:val="32"/>
          <w:szCs w:val="32"/>
          <w:rtl/>
        </w:rPr>
        <w:t xml:space="preserve"> </w:t>
      </w:r>
      <w:r w:rsidRPr="002124DD">
        <w:rPr>
          <w:rFonts w:cs="Arial" w:hint="cs"/>
          <w:sz w:val="32"/>
          <w:szCs w:val="32"/>
          <w:rtl/>
        </w:rPr>
        <w:t>منشورات</w:t>
      </w:r>
      <w:r>
        <w:rPr>
          <w:rFonts w:cs="Arial" w:hint="cs"/>
          <w:sz w:val="32"/>
          <w:szCs w:val="32"/>
          <w:rtl/>
        </w:rPr>
        <w:t xml:space="preserve"> </w:t>
      </w:r>
      <w:r w:rsidRPr="002124DD">
        <w:rPr>
          <w:rFonts w:cs="Arial" w:hint="cs"/>
          <w:sz w:val="32"/>
          <w:szCs w:val="32"/>
          <w:rtl/>
        </w:rPr>
        <w:t>إتحاد</w:t>
      </w:r>
      <w:r>
        <w:rPr>
          <w:rFonts w:cs="Arial" w:hint="cs"/>
          <w:sz w:val="32"/>
          <w:szCs w:val="32"/>
          <w:rtl/>
        </w:rPr>
        <w:t xml:space="preserve"> </w:t>
      </w:r>
      <w:r w:rsidRPr="002124DD">
        <w:rPr>
          <w:rFonts w:cs="Arial" w:hint="cs"/>
          <w:sz w:val="32"/>
          <w:szCs w:val="32"/>
          <w:rtl/>
        </w:rPr>
        <w:t>الكتابا</w:t>
      </w:r>
      <w:r>
        <w:rPr>
          <w:rFonts w:cs="Arial" w:hint="cs"/>
          <w:sz w:val="32"/>
          <w:szCs w:val="32"/>
          <w:rtl/>
        </w:rPr>
        <w:t xml:space="preserve"> </w:t>
      </w:r>
      <w:r w:rsidRPr="002124DD">
        <w:rPr>
          <w:rFonts w:cs="Arial" w:hint="cs"/>
          <w:sz w:val="32"/>
          <w:szCs w:val="32"/>
          <w:rtl/>
        </w:rPr>
        <w:t>لعرب،</w:t>
      </w:r>
      <w:r>
        <w:rPr>
          <w:rFonts w:cs="Arial" w:hint="cs"/>
          <w:sz w:val="32"/>
          <w:szCs w:val="32"/>
          <w:rtl/>
        </w:rPr>
        <w:t xml:space="preserve"> </w:t>
      </w:r>
      <w:r w:rsidRPr="002124DD">
        <w:rPr>
          <w:rFonts w:cs="Arial" w:hint="cs"/>
          <w:sz w:val="32"/>
          <w:szCs w:val="32"/>
          <w:rtl/>
        </w:rPr>
        <w:t>دمشق،</w:t>
      </w:r>
      <w:r w:rsidRPr="002124DD">
        <w:rPr>
          <w:rFonts w:cs="Arial"/>
          <w:sz w:val="32"/>
          <w:szCs w:val="32"/>
          <w:rtl/>
        </w:rPr>
        <w:t xml:space="preserve"> 2005</w:t>
      </w:r>
      <w:r w:rsidRPr="002124DD">
        <w:rPr>
          <w:rFonts w:cs="Arial" w:hint="cs"/>
          <w:sz w:val="32"/>
          <w:szCs w:val="32"/>
          <w:rtl/>
        </w:rPr>
        <w:t>.</w:t>
      </w:r>
    </w:p>
    <w:p w:rsidR="00252B9C" w:rsidRPr="002124DD" w:rsidRDefault="00252B9C" w:rsidP="00252B9C">
      <w:pPr>
        <w:pStyle w:val="Notedebasdepage"/>
        <w:numPr>
          <w:ilvl w:val="0"/>
          <w:numId w:val="18"/>
        </w:numPr>
        <w:tabs>
          <w:tab w:val="right" w:pos="849"/>
          <w:tab w:val="right" w:pos="991"/>
        </w:tabs>
        <w:bidi/>
        <w:spacing w:line="360" w:lineRule="auto"/>
        <w:rPr>
          <w:sz w:val="32"/>
          <w:szCs w:val="32"/>
          <w:rtl/>
        </w:rPr>
      </w:pPr>
      <w:r w:rsidRPr="002124DD">
        <w:rPr>
          <w:rFonts w:cs="Arial" w:hint="cs"/>
          <w:sz w:val="32"/>
          <w:szCs w:val="32"/>
          <w:rtl/>
        </w:rPr>
        <w:t>نصر</w:t>
      </w:r>
      <w:r>
        <w:rPr>
          <w:rFonts w:cs="Arial" w:hint="cs"/>
          <w:sz w:val="32"/>
          <w:szCs w:val="32"/>
          <w:rtl/>
        </w:rPr>
        <w:t xml:space="preserve"> </w:t>
      </w:r>
      <w:r w:rsidRPr="002124DD">
        <w:rPr>
          <w:rFonts w:cs="Arial" w:hint="cs"/>
          <w:sz w:val="32"/>
          <w:szCs w:val="32"/>
          <w:rtl/>
        </w:rPr>
        <w:t>حامد</w:t>
      </w:r>
      <w:r>
        <w:rPr>
          <w:rFonts w:cs="Arial" w:hint="cs"/>
          <w:sz w:val="32"/>
          <w:szCs w:val="32"/>
          <w:rtl/>
        </w:rPr>
        <w:t xml:space="preserve"> </w:t>
      </w:r>
      <w:r w:rsidRPr="002124DD">
        <w:rPr>
          <w:rFonts w:cs="Arial" w:hint="cs"/>
          <w:sz w:val="32"/>
          <w:szCs w:val="32"/>
          <w:rtl/>
        </w:rPr>
        <w:t>أبوزيد</w:t>
      </w:r>
      <w:r>
        <w:rPr>
          <w:rFonts w:cs="Arial" w:hint="cs"/>
          <w:sz w:val="32"/>
          <w:szCs w:val="32"/>
          <w:rtl/>
        </w:rPr>
        <w:t xml:space="preserve"> </w:t>
      </w:r>
      <w:r w:rsidRPr="002124DD">
        <w:rPr>
          <w:rFonts w:cs="Arial" w:hint="cs"/>
          <w:sz w:val="32"/>
          <w:szCs w:val="32"/>
          <w:rtl/>
        </w:rPr>
        <w:t>وسيزا</w:t>
      </w:r>
      <w:r>
        <w:rPr>
          <w:rFonts w:cs="Arial" w:hint="cs"/>
          <w:sz w:val="32"/>
          <w:szCs w:val="32"/>
          <w:rtl/>
        </w:rPr>
        <w:t xml:space="preserve"> </w:t>
      </w:r>
      <w:r w:rsidRPr="002124DD">
        <w:rPr>
          <w:rFonts w:cs="Arial" w:hint="cs"/>
          <w:sz w:val="32"/>
          <w:szCs w:val="32"/>
          <w:rtl/>
        </w:rPr>
        <w:t>قاسم،</w:t>
      </w:r>
      <w:r>
        <w:rPr>
          <w:rFonts w:cs="Arial" w:hint="cs"/>
          <w:sz w:val="32"/>
          <w:szCs w:val="32"/>
          <w:rtl/>
        </w:rPr>
        <w:t xml:space="preserve"> </w:t>
      </w:r>
      <w:r w:rsidRPr="002124DD">
        <w:rPr>
          <w:rFonts w:cs="Arial" w:hint="cs"/>
          <w:sz w:val="32"/>
          <w:szCs w:val="32"/>
          <w:rtl/>
        </w:rPr>
        <w:t>أنظمة</w:t>
      </w:r>
      <w:r>
        <w:rPr>
          <w:rFonts w:cs="Arial" w:hint="cs"/>
          <w:sz w:val="32"/>
          <w:szCs w:val="32"/>
          <w:rtl/>
        </w:rPr>
        <w:t xml:space="preserve"> </w:t>
      </w:r>
      <w:r w:rsidRPr="002124DD">
        <w:rPr>
          <w:rFonts w:cs="Arial" w:hint="cs"/>
          <w:sz w:val="32"/>
          <w:szCs w:val="32"/>
          <w:rtl/>
        </w:rPr>
        <w:t>العلامات</w:t>
      </w:r>
      <w:r>
        <w:rPr>
          <w:rFonts w:cs="Arial" w:hint="cs"/>
          <w:sz w:val="32"/>
          <w:szCs w:val="32"/>
          <w:rtl/>
        </w:rPr>
        <w:t xml:space="preserve"> </w:t>
      </w:r>
      <w:r w:rsidRPr="002124DD">
        <w:rPr>
          <w:rFonts w:cs="Arial" w:hint="cs"/>
          <w:sz w:val="32"/>
          <w:szCs w:val="32"/>
          <w:rtl/>
        </w:rPr>
        <w:t>في</w:t>
      </w:r>
      <w:r>
        <w:rPr>
          <w:rFonts w:cs="Arial" w:hint="cs"/>
          <w:sz w:val="32"/>
          <w:szCs w:val="32"/>
          <w:rtl/>
        </w:rPr>
        <w:t xml:space="preserve"> </w:t>
      </w:r>
      <w:r w:rsidRPr="002124DD">
        <w:rPr>
          <w:rFonts w:cs="Arial" w:hint="cs"/>
          <w:sz w:val="32"/>
          <w:szCs w:val="32"/>
          <w:rtl/>
        </w:rPr>
        <w:t>اللغة</w:t>
      </w:r>
      <w:r>
        <w:rPr>
          <w:rFonts w:cs="Arial" w:hint="cs"/>
          <w:sz w:val="32"/>
          <w:szCs w:val="32"/>
          <w:rtl/>
        </w:rPr>
        <w:t xml:space="preserve"> </w:t>
      </w:r>
      <w:r w:rsidRPr="002124DD">
        <w:rPr>
          <w:rFonts w:cs="Arial" w:hint="cs"/>
          <w:sz w:val="32"/>
          <w:szCs w:val="32"/>
          <w:rtl/>
        </w:rPr>
        <w:t>والأد</w:t>
      </w:r>
      <w:r>
        <w:rPr>
          <w:rFonts w:cs="Arial" w:hint="cs"/>
          <w:sz w:val="32"/>
          <w:szCs w:val="32"/>
          <w:rtl/>
        </w:rPr>
        <w:t xml:space="preserve"> </w:t>
      </w:r>
      <w:r w:rsidRPr="002124DD">
        <w:rPr>
          <w:rFonts w:cs="Arial" w:hint="cs"/>
          <w:sz w:val="32"/>
          <w:szCs w:val="32"/>
          <w:rtl/>
        </w:rPr>
        <w:t>بوالثقافة،مدخلإلىالسيميوطيقا،دارإلياسالعصرية،القاهرة،مصر،</w:t>
      </w:r>
      <w:r w:rsidRPr="002124DD">
        <w:rPr>
          <w:rFonts w:cs="Arial"/>
          <w:sz w:val="32"/>
          <w:szCs w:val="32"/>
          <w:rtl/>
        </w:rPr>
        <w:t>1986</w:t>
      </w:r>
      <w:r w:rsidRPr="002124DD">
        <w:rPr>
          <w:rFonts w:cs="Arial" w:hint="cs"/>
          <w:sz w:val="32"/>
          <w:szCs w:val="32"/>
          <w:rtl/>
        </w:rPr>
        <w:t>.</w:t>
      </w:r>
    </w:p>
    <w:p w:rsidR="00252B9C" w:rsidRPr="002124DD" w:rsidRDefault="00252B9C" w:rsidP="00252B9C">
      <w:pPr>
        <w:pStyle w:val="Notedebasdepage"/>
        <w:numPr>
          <w:ilvl w:val="0"/>
          <w:numId w:val="18"/>
        </w:numPr>
        <w:tabs>
          <w:tab w:val="right" w:pos="849"/>
          <w:tab w:val="right" w:pos="991"/>
        </w:tabs>
        <w:bidi/>
        <w:spacing w:line="360" w:lineRule="auto"/>
        <w:rPr>
          <w:sz w:val="32"/>
          <w:szCs w:val="32"/>
        </w:rPr>
      </w:pPr>
      <w:r w:rsidRPr="002124DD">
        <w:rPr>
          <w:rFonts w:cs="Arial" w:hint="cs"/>
          <w:sz w:val="32"/>
          <w:szCs w:val="32"/>
          <w:rtl/>
        </w:rPr>
        <w:t>بشير</w:t>
      </w:r>
      <w:r>
        <w:rPr>
          <w:rFonts w:cs="Arial" w:hint="cs"/>
          <w:sz w:val="32"/>
          <w:szCs w:val="32"/>
          <w:rtl/>
        </w:rPr>
        <w:t xml:space="preserve"> </w:t>
      </w:r>
      <w:r w:rsidRPr="002124DD">
        <w:rPr>
          <w:rFonts w:cs="Arial" w:hint="cs"/>
          <w:sz w:val="32"/>
          <w:szCs w:val="32"/>
          <w:rtl/>
        </w:rPr>
        <w:t>تاوريريت،</w:t>
      </w:r>
      <w:r>
        <w:rPr>
          <w:rFonts w:cs="Arial" w:hint="cs"/>
          <w:sz w:val="32"/>
          <w:szCs w:val="32"/>
          <w:rtl/>
        </w:rPr>
        <w:t xml:space="preserve"> </w:t>
      </w:r>
      <w:r w:rsidRPr="002124DD">
        <w:rPr>
          <w:rFonts w:cs="Arial" w:hint="cs"/>
          <w:sz w:val="32"/>
          <w:szCs w:val="32"/>
          <w:rtl/>
        </w:rPr>
        <w:t>ابجديات</w:t>
      </w:r>
      <w:r>
        <w:rPr>
          <w:rFonts w:cs="Arial" w:hint="cs"/>
          <w:sz w:val="32"/>
          <w:szCs w:val="32"/>
          <w:rtl/>
        </w:rPr>
        <w:t xml:space="preserve"> </w:t>
      </w:r>
      <w:r w:rsidRPr="002124DD">
        <w:rPr>
          <w:rFonts w:cs="Arial" w:hint="cs"/>
          <w:sz w:val="32"/>
          <w:szCs w:val="32"/>
          <w:rtl/>
        </w:rPr>
        <w:t>في</w:t>
      </w:r>
      <w:r>
        <w:rPr>
          <w:rFonts w:cs="Arial" w:hint="cs"/>
          <w:sz w:val="32"/>
          <w:szCs w:val="32"/>
          <w:rtl/>
        </w:rPr>
        <w:t xml:space="preserve"> </w:t>
      </w:r>
      <w:r w:rsidRPr="002124DD">
        <w:rPr>
          <w:rFonts w:cs="Arial" w:hint="cs"/>
          <w:sz w:val="32"/>
          <w:szCs w:val="32"/>
          <w:rtl/>
        </w:rPr>
        <w:t>فهم</w:t>
      </w:r>
      <w:r>
        <w:rPr>
          <w:rFonts w:cs="Arial" w:hint="cs"/>
          <w:sz w:val="32"/>
          <w:szCs w:val="32"/>
          <w:rtl/>
        </w:rPr>
        <w:t xml:space="preserve"> </w:t>
      </w:r>
      <w:r w:rsidRPr="002124DD">
        <w:rPr>
          <w:rFonts w:cs="Arial" w:hint="cs"/>
          <w:sz w:val="32"/>
          <w:szCs w:val="32"/>
          <w:rtl/>
        </w:rPr>
        <w:t>النقد</w:t>
      </w:r>
      <w:r>
        <w:rPr>
          <w:rFonts w:cs="Arial" w:hint="cs"/>
          <w:sz w:val="32"/>
          <w:szCs w:val="32"/>
          <w:rtl/>
        </w:rPr>
        <w:t xml:space="preserve"> </w:t>
      </w:r>
      <w:r w:rsidRPr="002124DD">
        <w:rPr>
          <w:rFonts w:cs="Arial" w:hint="cs"/>
          <w:sz w:val="32"/>
          <w:szCs w:val="32"/>
          <w:rtl/>
        </w:rPr>
        <w:t>السيميائي،</w:t>
      </w:r>
      <w:r>
        <w:rPr>
          <w:rFonts w:cs="Arial" w:hint="cs"/>
          <w:sz w:val="32"/>
          <w:szCs w:val="32"/>
          <w:rtl/>
        </w:rPr>
        <w:t xml:space="preserve"> </w:t>
      </w:r>
      <w:r w:rsidRPr="002124DD">
        <w:rPr>
          <w:rFonts w:cs="Arial" w:hint="cs"/>
          <w:sz w:val="32"/>
          <w:szCs w:val="32"/>
          <w:rtl/>
        </w:rPr>
        <w:t>محاضرات</w:t>
      </w:r>
      <w:r>
        <w:rPr>
          <w:rFonts w:cs="Arial" w:hint="cs"/>
          <w:sz w:val="32"/>
          <w:szCs w:val="32"/>
          <w:rtl/>
        </w:rPr>
        <w:t xml:space="preserve"> </w:t>
      </w:r>
      <w:r w:rsidRPr="002124DD">
        <w:rPr>
          <w:rFonts w:cs="Arial" w:hint="cs"/>
          <w:sz w:val="32"/>
          <w:szCs w:val="32"/>
          <w:rtl/>
        </w:rPr>
        <w:t>الملتقى</w:t>
      </w:r>
      <w:r>
        <w:rPr>
          <w:rFonts w:cs="Arial" w:hint="cs"/>
          <w:sz w:val="32"/>
          <w:szCs w:val="32"/>
          <w:rtl/>
        </w:rPr>
        <w:t xml:space="preserve"> </w:t>
      </w:r>
      <w:r w:rsidRPr="002124DD">
        <w:rPr>
          <w:rFonts w:cs="Arial" w:hint="cs"/>
          <w:sz w:val="32"/>
          <w:szCs w:val="32"/>
          <w:rtl/>
        </w:rPr>
        <w:t>الوطني</w:t>
      </w:r>
      <w:r>
        <w:rPr>
          <w:rFonts w:cs="Arial" w:hint="cs"/>
          <w:sz w:val="32"/>
          <w:szCs w:val="32"/>
          <w:rtl/>
        </w:rPr>
        <w:t xml:space="preserve"> </w:t>
      </w:r>
      <w:r w:rsidRPr="002124DD">
        <w:rPr>
          <w:rFonts w:cs="Arial" w:hint="cs"/>
          <w:sz w:val="32"/>
          <w:szCs w:val="32"/>
          <w:rtl/>
        </w:rPr>
        <w:t>الثاني</w:t>
      </w:r>
      <w:r>
        <w:rPr>
          <w:rFonts w:cs="Arial" w:hint="cs"/>
          <w:sz w:val="32"/>
          <w:szCs w:val="32"/>
          <w:rtl/>
        </w:rPr>
        <w:t xml:space="preserve"> </w:t>
      </w:r>
      <w:r w:rsidRPr="002124DD">
        <w:rPr>
          <w:rFonts w:cs="Arial" w:hint="cs"/>
          <w:sz w:val="32"/>
          <w:szCs w:val="32"/>
          <w:rtl/>
        </w:rPr>
        <w:t>السيمياء</w:t>
      </w:r>
      <w:r>
        <w:rPr>
          <w:rFonts w:cs="Arial" w:hint="cs"/>
          <w:sz w:val="32"/>
          <w:szCs w:val="32"/>
          <w:rtl/>
        </w:rPr>
        <w:t xml:space="preserve"> </w:t>
      </w:r>
      <w:r w:rsidRPr="002124DD">
        <w:rPr>
          <w:rFonts w:cs="Arial" w:hint="cs"/>
          <w:sz w:val="32"/>
          <w:szCs w:val="32"/>
          <w:rtl/>
        </w:rPr>
        <w:t>والنص</w:t>
      </w:r>
      <w:r>
        <w:rPr>
          <w:rFonts w:cs="Arial" w:hint="cs"/>
          <w:sz w:val="32"/>
          <w:szCs w:val="32"/>
          <w:rtl/>
        </w:rPr>
        <w:t xml:space="preserve"> </w:t>
      </w:r>
      <w:r w:rsidRPr="002124DD">
        <w:rPr>
          <w:rFonts w:cs="Arial" w:hint="cs"/>
          <w:sz w:val="32"/>
          <w:szCs w:val="32"/>
          <w:rtl/>
        </w:rPr>
        <w:t>الادبي،</w:t>
      </w:r>
      <w:r>
        <w:rPr>
          <w:rFonts w:cs="Arial" w:hint="cs"/>
          <w:sz w:val="32"/>
          <w:szCs w:val="32"/>
          <w:rtl/>
        </w:rPr>
        <w:t xml:space="preserve"> </w:t>
      </w:r>
      <w:r w:rsidRPr="002124DD">
        <w:rPr>
          <w:rFonts w:cs="Arial" w:hint="cs"/>
          <w:sz w:val="32"/>
          <w:szCs w:val="32"/>
          <w:rtl/>
        </w:rPr>
        <w:t>جامعة</w:t>
      </w:r>
      <w:r>
        <w:rPr>
          <w:rFonts w:cs="Arial" w:hint="cs"/>
          <w:sz w:val="32"/>
          <w:szCs w:val="32"/>
          <w:rtl/>
        </w:rPr>
        <w:t xml:space="preserve"> </w:t>
      </w:r>
      <w:r w:rsidRPr="002124DD">
        <w:rPr>
          <w:rFonts w:cs="Arial" w:hint="cs"/>
          <w:sz w:val="32"/>
          <w:szCs w:val="32"/>
          <w:rtl/>
        </w:rPr>
        <w:t>بسكرة،أفريل</w:t>
      </w:r>
      <w:r w:rsidRPr="002124DD">
        <w:rPr>
          <w:rFonts w:cs="Arial"/>
          <w:sz w:val="32"/>
          <w:szCs w:val="32"/>
          <w:rtl/>
        </w:rPr>
        <w:t>2002</w:t>
      </w:r>
    </w:p>
    <w:p w:rsidR="00252B9C" w:rsidRPr="002124DD" w:rsidRDefault="00252B9C" w:rsidP="00252B9C">
      <w:pPr>
        <w:pStyle w:val="Notedebasdepage"/>
        <w:numPr>
          <w:ilvl w:val="0"/>
          <w:numId w:val="18"/>
        </w:numPr>
        <w:tabs>
          <w:tab w:val="right" w:pos="849"/>
          <w:tab w:val="right" w:pos="991"/>
        </w:tabs>
        <w:bidi/>
        <w:spacing w:line="360" w:lineRule="auto"/>
        <w:rPr>
          <w:sz w:val="32"/>
          <w:szCs w:val="32"/>
        </w:rPr>
      </w:pPr>
      <w:r w:rsidRPr="002124DD">
        <w:rPr>
          <w:rFonts w:hint="cs"/>
          <w:sz w:val="32"/>
          <w:szCs w:val="32"/>
          <w:rtl/>
          <w:lang w:bidi="ar-DZ"/>
        </w:rPr>
        <w:t>عبد الله الغذامي، النقد الثقافي، قراءة في الانساق الثقافية العربية، المركز الثقافي العربي، ط 3، الدار البيضاء، 2005</w:t>
      </w:r>
    </w:p>
    <w:p w:rsidR="00252B9C" w:rsidRPr="002124DD" w:rsidRDefault="00252B9C" w:rsidP="00252B9C">
      <w:pPr>
        <w:pStyle w:val="Notedebasdepage"/>
        <w:numPr>
          <w:ilvl w:val="0"/>
          <w:numId w:val="18"/>
        </w:numPr>
        <w:tabs>
          <w:tab w:val="right" w:pos="849"/>
          <w:tab w:val="right" w:pos="991"/>
        </w:tabs>
        <w:bidi/>
        <w:spacing w:line="360" w:lineRule="auto"/>
        <w:rPr>
          <w:sz w:val="32"/>
          <w:szCs w:val="32"/>
        </w:rPr>
      </w:pPr>
      <w:r w:rsidRPr="002124DD">
        <w:rPr>
          <w:rFonts w:cs="Arial" w:hint="cs"/>
          <w:sz w:val="32"/>
          <w:szCs w:val="32"/>
          <w:rtl/>
        </w:rPr>
        <w:t>يوسفو</w:t>
      </w:r>
      <w:r>
        <w:rPr>
          <w:rFonts w:cs="Arial" w:hint="cs"/>
          <w:sz w:val="32"/>
          <w:szCs w:val="32"/>
          <w:rtl/>
        </w:rPr>
        <w:t xml:space="preserve"> </w:t>
      </w:r>
      <w:r w:rsidRPr="002124DD">
        <w:rPr>
          <w:rFonts w:cs="Arial" w:hint="cs"/>
          <w:sz w:val="32"/>
          <w:szCs w:val="32"/>
          <w:rtl/>
        </w:rPr>
        <w:t>غليسي،مناهج</w:t>
      </w:r>
      <w:r>
        <w:rPr>
          <w:rFonts w:cs="Arial" w:hint="cs"/>
          <w:sz w:val="32"/>
          <w:szCs w:val="32"/>
          <w:rtl/>
        </w:rPr>
        <w:t xml:space="preserve"> </w:t>
      </w:r>
      <w:r w:rsidRPr="002124DD">
        <w:rPr>
          <w:rFonts w:cs="Arial" w:hint="cs"/>
          <w:sz w:val="32"/>
          <w:szCs w:val="32"/>
          <w:rtl/>
        </w:rPr>
        <w:t>النقد</w:t>
      </w:r>
      <w:r>
        <w:rPr>
          <w:rFonts w:cs="Arial" w:hint="cs"/>
          <w:sz w:val="32"/>
          <w:szCs w:val="32"/>
          <w:rtl/>
        </w:rPr>
        <w:t xml:space="preserve"> </w:t>
      </w:r>
      <w:r w:rsidRPr="002124DD">
        <w:rPr>
          <w:rFonts w:cs="Arial" w:hint="cs"/>
          <w:sz w:val="32"/>
          <w:szCs w:val="32"/>
          <w:rtl/>
        </w:rPr>
        <w:t>الأدبي،جسورللنشروالتوزيع،الجزائر،ط</w:t>
      </w:r>
      <w:r w:rsidRPr="002124DD">
        <w:rPr>
          <w:rFonts w:cs="Arial"/>
          <w:sz w:val="32"/>
          <w:szCs w:val="32"/>
          <w:rtl/>
        </w:rPr>
        <w:t xml:space="preserve">1 </w:t>
      </w:r>
      <w:r w:rsidRPr="002124DD">
        <w:rPr>
          <w:rFonts w:cs="Arial" w:hint="cs"/>
          <w:sz w:val="32"/>
          <w:szCs w:val="32"/>
          <w:rtl/>
        </w:rPr>
        <w:t>،</w:t>
      </w:r>
      <w:r w:rsidRPr="002124DD">
        <w:rPr>
          <w:rFonts w:cs="Arial"/>
          <w:sz w:val="32"/>
          <w:szCs w:val="32"/>
          <w:rtl/>
        </w:rPr>
        <w:t>2007</w:t>
      </w:r>
      <w:r w:rsidRPr="002124DD">
        <w:rPr>
          <w:rFonts w:cs="Arial" w:hint="cs"/>
          <w:sz w:val="32"/>
          <w:szCs w:val="32"/>
          <w:rtl/>
        </w:rPr>
        <w:t>.</w:t>
      </w:r>
      <w:r w:rsidRPr="002124DD">
        <w:rPr>
          <w:rFonts w:cs="Arial"/>
          <w:sz w:val="32"/>
          <w:szCs w:val="32"/>
          <w:rtl/>
        </w:rPr>
        <w:t xml:space="preserve"> .</w:t>
      </w:r>
    </w:p>
    <w:p w:rsidR="00252B9C" w:rsidRPr="002124DD" w:rsidRDefault="00252B9C" w:rsidP="00252B9C">
      <w:pPr>
        <w:pStyle w:val="Notedebasdepage"/>
        <w:numPr>
          <w:ilvl w:val="0"/>
          <w:numId w:val="18"/>
        </w:numPr>
        <w:tabs>
          <w:tab w:val="right" w:pos="849"/>
          <w:tab w:val="right" w:pos="991"/>
        </w:tabs>
        <w:bidi/>
        <w:spacing w:line="360" w:lineRule="auto"/>
        <w:rPr>
          <w:sz w:val="32"/>
          <w:szCs w:val="32"/>
        </w:rPr>
      </w:pPr>
      <w:r w:rsidRPr="002124DD">
        <w:rPr>
          <w:rFonts w:cs="Arial" w:hint="cs"/>
          <w:sz w:val="32"/>
          <w:szCs w:val="32"/>
          <w:rtl/>
        </w:rPr>
        <w:t>سميرسعيد</w:t>
      </w:r>
      <w:r>
        <w:rPr>
          <w:rFonts w:cs="Arial" w:hint="cs"/>
          <w:sz w:val="32"/>
          <w:szCs w:val="32"/>
          <w:rtl/>
        </w:rPr>
        <w:t xml:space="preserve"> </w:t>
      </w:r>
      <w:r w:rsidRPr="002124DD">
        <w:rPr>
          <w:rFonts w:cs="Arial" w:hint="cs"/>
          <w:sz w:val="32"/>
          <w:szCs w:val="32"/>
          <w:rtl/>
        </w:rPr>
        <w:t>حجازي،قضايا</w:t>
      </w:r>
      <w:r>
        <w:rPr>
          <w:rFonts w:cs="Arial" w:hint="cs"/>
          <w:sz w:val="32"/>
          <w:szCs w:val="32"/>
          <w:rtl/>
        </w:rPr>
        <w:t xml:space="preserve"> </w:t>
      </w:r>
      <w:r w:rsidRPr="002124DD">
        <w:rPr>
          <w:rFonts w:cs="Arial" w:hint="cs"/>
          <w:sz w:val="32"/>
          <w:szCs w:val="32"/>
          <w:rtl/>
        </w:rPr>
        <w:t>النقد</w:t>
      </w:r>
      <w:r>
        <w:rPr>
          <w:rFonts w:cs="Arial" w:hint="cs"/>
          <w:sz w:val="32"/>
          <w:szCs w:val="32"/>
          <w:rtl/>
        </w:rPr>
        <w:t xml:space="preserve"> </w:t>
      </w:r>
      <w:r w:rsidRPr="002124DD">
        <w:rPr>
          <w:rFonts w:cs="Arial" w:hint="cs"/>
          <w:sz w:val="32"/>
          <w:szCs w:val="32"/>
          <w:rtl/>
        </w:rPr>
        <w:t>الأدبي</w:t>
      </w:r>
      <w:r>
        <w:rPr>
          <w:rFonts w:cs="Arial" w:hint="cs"/>
          <w:sz w:val="32"/>
          <w:szCs w:val="32"/>
          <w:rtl/>
        </w:rPr>
        <w:t xml:space="preserve"> </w:t>
      </w:r>
      <w:r w:rsidRPr="002124DD">
        <w:rPr>
          <w:rFonts w:cs="Arial" w:hint="cs"/>
          <w:sz w:val="32"/>
          <w:szCs w:val="32"/>
          <w:rtl/>
        </w:rPr>
        <w:t>المعاصر،ص</w:t>
      </w:r>
      <w:r w:rsidRPr="002124DD">
        <w:rPr>
          <w:rFonts w:cs="Arial"/>
          <w:sz w:val="32"/>
          <w:szCs w:val="32"/>
          <w:rtl/>
        </w:rPr>
        <w:t xml:space="preserve">: 68. </w:t>
      </w:r>
      <w:r w:rsidRPr="002124DD">
        <w:rPr>
          <w:rFonts w:cs="Arial" w:hint="cs"/>
          <w:sz w:val="32"/>
          <w:szCs w:val="32"/>
          <w:rtl/>
        </w:rPr>
        <w:t>دارالآفاقالعربية</w:t>
      </w:r>
      <w:r w:rsidRPr="002124DD">
        <w:rPr>
          <w:rFonts w:cs="Arial"/>
          <w:sz w:val="32"/>
          <w:szCs w:val="32"/>
          <w:rtl/>
        </w:rPr>
        <w:t xml:space="preserve"> / </w:t>
      </w:r>
      <w:r w:rsidRPr="002124DD">
        <w:rPr>
          <w:rFonts w:cs="Arial" w:hint="cs"/>
          <w:sz w:val="32"/>
          <w:szCs w:val="32"/>
          <w:rtl/>
        </w:rPr>
        <w:t>القاهرة</w:t>
      </w:r>
      <w:r w:rsidRPr="002124DD">
        <w:rPr>
          <w:rFonts w:cs="Arial"/>
          <w:sz w:val="32"/>
          <w:szCs w:val="32"/>
          <w:rtl/>
        </w:rPr>
        <w:t xml:space="preserve">. </w:t>
      </w:r>
      <w:r w:rsidRPr="002124DD">
        <w:rPr>
          <w:rFonts w:cs="Arial" w:hint="cs"/>
          <w:sz w:val="32"/>
          <w:szCs w:val="32"/>
          <w:rtl/>
        </w:rPr>
        <w:t>ط</w:t>
      </w:r>
      <w:r w:rsidRPr="002124DD">
        <w:rPr>
          <w:rFonts w:cs="Arial"/>
          <w:sz w:val="32"/>
          <w:szCs w:val="32"/>
          <w:rtl/>
        </w:rPr>
        <w:t>:1/ 2007.</w:t>
      </w:r>
    </w:p>
    <w:p w:rsidR="00252B9C" w:rsidRPr="002124DD" w:rsidRDefault="00252B9C" w:rsidP="00252B9C">
      <w:pPr>
        <w:pStyle w:val="Paragraphedeliste"/>
        <w:numPr>
          <w:ilvl w:val="0"/>
          <w:numId w:val="18"/>
        </w:numPr>
        <w:tabs>
          <w:tab w:val="right" w:pos="707"/>
          <w:tab w:val="right" w:pos="991"/>
          <w:tab w:val="right" w:pos="1416"/>
        </w:tabs>
        <w:bidi/>
        <w:rPr>
          <w:rFonts w:asciiTheme="minorHAnsi" w:eastAsiaTheme="minorHAnsi" w:hAnsiTheme="minorHAnsi" w:cstheme="minorBidi"/>
          <w:sz w:val="32"/>
          <w:szCs w:val="32"/>
          <w:rtl/>
        </w:rPr>
      </w:pPr>
      <w:r w:rsidRPr="002124DD">
        <w:rPr>
          <w:rFonts w:asciiTheme="minorHAnsi" w:eastAsiaTheme="minorHAnsi" w:hAnsiTheme="minorHAnsi" w:hint="cs"/>
          <w:sz w:val="32"/>
          <w:szCs w:val="32"/>
          <w:rtl/>
        </w:rPr>
        <w:t>حميد</w:t>
      </w:r>
      <w:r>
        <w:rPr>
          <w:rFonts w:asciiTheme="minorHAnsi" w:eastAsiaTheme="minorHAnsi" w:hAnsiTheme="minorHAnsi" w:hint="cs"/>
          <w:sz w:val="32"/>
          <w:szCs w:val="32"/>
          <w:rtl/>
        </w:rPr>
        <w:t xml:space="preserve"> </w:t>
      </w:r>
      <w:r w:rsidRPr="002124DD">
        <w:rPr>
          <w:rFonts w:asciiTheme="minorHAnsi" w:eastAsiaTheme="minorHAnsi" w:hAnsiTheme="minorHAnsi" w:hint="cs"/>
          <w:sz w:val="32"/>
          <w:szCs w:val="32"/>
          <w:rtl/>
        </w:rPr>
        <w:t>لحميداني،</w:t>
      </w:r>
      <w:r>
        <w:rPr>
          <w:rFonts w:asciiTheme="minorHAnsi" w:eastAsiaTheme="minorHAnsi" w:hAnsiTheme="minorHAnsi" w:hint="cs"/>
          <w:sz w:val="32"/>
          <w:szCs w:val="32"/>
          <w:rtl/>
        </w:rPr>
        <w:t xml:space="preserve"> </w:t>
      </w:r>
      <w:r w:rsidRPr="002124DD">
        <w:rPr>
          <w:rFonts w:asciiTheme="minorHAnsi" w:eastAsiaTheme="minorHAnsi" w:hAnsiTheme="minorHAnsi" w:hint="cs"/>
          <w:sz w:val="32"/>
          <w:szCs w:val="32"/>
          <w:rtl/>
        </w:rPr>
        <w:t>الفكرالنقدي</w:t>
      </w:r>
      <w:r>
        <w:rPr>
          <w:rFonts w:asciiTheme="minorHAnsi" w:eastAsiaTheme="minorHAnsi" w:hAnsiTheme="minorHAnsi" w:hint="cs"/>
          <w:sz w:val="32"/>
          <w:szCs w:val="32"/>
          <w:rtl/>
        </w:rPr>
        <w:t xml:space="preserve"> </w:t>
      </w:r>
      <w:r w:rsidRPr="002124DD">
        <w:rPr>
          <w:rFonts w:asciiTheme="minorHAnsi" w:eastAsiaTheme="minorHAnsi" w:hAnsiTheme="minorHAnsi" w:hint="cs"/>
          <w:sz w:val="32"/>
          <w:szCs w:val="32"/>
          <w:rtl/>
        </w:rPr>
        <w:t>الأدبي</w:t>
      </w:r>
      <w:r>
        <w:rPr>
          <w:rFonts w:asciiTheme="minorHAnsi" w:eastAsiaTheme="minorHAnsi" w:hAnsiTheme="minorHAnsi" w:hint="cs"/>
          <w:sz w:val="32"/>
          <w:szCs w:val="32"/>
          <w:rtl/>
        </w:rPr>
        <w:t xml:space="preserve"> </w:t>
      </w:r>
      <w:r w:rsidRPr="002124DD">
        <w:rPr>
          <w:rFonts w:asciiTheme="minorHAnsi" w:eastAsiaTheme="minorHAnsi" w:hAnsiTheme="minorHAnsi" w:hint="cs"/>
          <w:sz w:val="32"/>
          <w:szCs w:val="32"/>
          <w:rtl/>
        </w:rPr>
        <w:t>المعاصر</w:t>
      </w:r>
      <w:r>
        <w:rPr>
          <w:rFonts w:asciiTheme="minorHAnsi" w:eastAsiaTheme="minorHAnsi" w:hAnsiTheme="minorHAnsi" w:hint="cs"/>
          <w:sz w:val="32"/>
          <w:szCs w:val="32"/>
          <w:rtl/>
        </w:rPr>
        <w:t xml:space="preserve"> </w:t>
      </w:r>
      <w:r w:rsidRPr="002124DD">
        <w:rPr>
          <w:rFonts w:asciiTheme="minorHAnsi" w:eastAsiaTheme="minorHAnsi" w:hAnsiTheme="minorHAnsi" w:hint="cs"/>
          <w:sz w:val="32"/>
          <w:szCs w:val="32"/>
          <w:rtl/>
        </w:rPr>
        <w:t>مناهج</w:t>
      </w:r>
      <w:r>
        <w:rPr>
          <w:rFonts w:asciiTheme="minorHAnsi" w:eastAsiaTheme="minorHAnsi" w:hAnsiTheme="minorHAnsi" w:hint="cs"/>
          <w:sz w:val="32"/>
          <w:szCs w:val="32"/>
          <w:rtl/>
        </w:rPr>
        <w:t xml:space="preserve"> </w:t>
      </w:r>
      <w:r w:rsidRPr="002124DD">
        <w:rPr>
          <w:rFonts w:asciiTheme="minorHAnsi" w:eastAsiaTheme="minorHAnsi" w:hAnsiTheme="minorHAnsi" w:hint="cs"/>
          <w:sz w:val="32"/>
          <w:szCs w:val="32"/>
          <w:rtl/>
        </w:rPr>
        <w:t>ونظريات</w:t>
      </w:r>
      <w:r>
        <w:rPr>
          <w:rFonts w:asciiTheme="minorHAnsi" w:eastAsiaTheme="minorHAnsi" w:hAnsiTheme="minorHAnsi" w:hint="cs"/>
          <w:sz w:val="32"/>
          <w:szCs w:val="32"/>
          <w:rtl/>
        </w:rPr>
        <w:t xml:space="preserve"> </w:t>
      </w:r>
      <w:r w:rsidRPr="002124DD">
        <w:rPr>
          <w:rFonts w:asciiTheme="minorHAnsi" w:eastAsiaTheme="minorHAnsi" w:hAnsiTheme="minorHAnsi" w:hint="cs"/>
          <w:sz w:val="32"/>
          <w:szCs w:val="32"/>
          <w:rtl/>
        </w:rPr>
        <w:t>ومواقف، ،مطبعة</w:t>
      </w:r>
      <w:r>
        <w:rPr>
          <w:rFonts w:asciiTheme="minorHAnsi" w:eastAsiaTheme="minorHAnsi" w:hAnsiTheme="minorHAnsi" w:hint="cs"/>
          <w:sz w:val="32"/>
          <w:szCs w:val="32"/>
          <w:rtl/>
        </w:rPr>
        <w:t xml:space="preserve"> </w:t>
      </w:r>
      <w:r w:rsidRPr="002124DD">
        <w:rPr>
          <w:rFonts w:asciiTheme="minorHAnsi" w:eastAsiaTheme="minorHAnsi" w:hAnsiTheme="minorHAnsi" w:hint="cs"/>
          <w:sz w:val="32"/>
          <w:szCs w:val="32"/>
          <w:rtl/>
        </w:rPr>
        <w:t>أنفوبرانت،فاس،ط</w:t>
      </w:r>
      <w:r w:rsidRPr="002124DD">
        <w:rPr>
          <w:rFonts w:asciiTheme="minorHAnsi" w:eastAsiaTheme="minorHAnsi" w:hAnsiTheme="minorHAnsi"/>
          <w:sz w:val="32"/>
          <w:szCs w:val="32"/>
          <w:rtl/>
        </w:rPr>
        <w:t>: 2/ 2009.</w:t>
      </w:r>
    </w:p>
    <w:p w:rsidR="00252B9C" w:rsidRPr="002124DD" w:rsidRDefault="00252B9C" w:rsidP="00252B9C">
      <w:pPr>
        <w:pStyle w:val="Notedebasdepage"/>
        <w:numPr>
          <w:ilvl w:val="0"/>
          <w:numId w:val="18"/>
        </w:numPr>
        <w:tabs>
          <w:tab w:val="right" w:pos="849"/>
          <w:tab w:val="right" w:pos="991"/>
        </w:tabs>
        <w:bidi/>
        <w:spacing w:line="360" w:lineRule="auto"/>
        <w:rPr>
          <w:sz w:val="32"/>
          <w:szCs w:val="32"/>
        </w:rPr>
      </w:pPr>
      <w:r w:rsidRPr="002124DD">
        <w:rPr>
          <w:rFonts w:cs="Arial" w:hint="cs"/>
          <w:sz w:val="32"/>
          <w:szCs w:val="32"/>
          <w:rtl/>
        </w:rPr>
        <w:t>د ديفيد كارتر، النظرية الأدبية/ ترجمة د باسل المسالمة، دار التكوين، دمشق، سوريا، ط1، 2010</w:t>
      </w:r>
    </w:p>
    <w:p w:rsidR="00252B9C" w:rsidRPr="002124DD" w:rsidRDefault="00252B9C" w:rsidP="00252B9C">
      <w:pPr>
        <w:pStyle w:val="Notedebasdepage"/>
        <w:numPr>
          <w:ilvl w:val="0"/>
          <w:numId w:val="18"/>
        </w:numPr>
        <w:tabs>
          <w:tab w:val="right" w:pos="849"/>
          <w:tab w:val="right" w:pos="991"/>
        </w:tabs>
        <w:bidi/>
        <w:spacing w:line="360" w:lineRule="auto"/>
        <w:rPr>
          <w:sz w:val="32"/>
          <w:szCs w:val="32"/>
        </w:rPr>
      </w:pPr>
      <w:r w:rsidRPr="002124DD">
        <w:rPr>
          <w:rFonts w:cs="Arial" w:hint="cs"/>
          <w:sz w:val="32"/>
          <w:szCs w:val="32"/>
          <w:rtl/>
        </w:rPr>
        <w:t>مجموعة من المؤلفين، مدخل إلى مناهج النقد الأدبي ، تر، د رضوان ظاظا، الناشر، المجلس الوطني للثقافة والفنون والآداب، الكويت، ط1، ذو الحجة، 1417، ماي 1997</w:t>
      </w:r>
    </w:p>
    <w:p w:rsidR="00252B9C" w:rsidRPr="00AB379E" w:rsidRDefault="00252B9C" w:rsidP="00252B9C">
      <w:pPr>
        <w:pStyle w:val="Notedebasdepage"/>
        <w:numPr>
          <w:ilvl w:val="0"/>
          <w:numId w:val="18"/>
        </w:numPr>
        <w:tabs>
          <w:tab w:val="right" w:pos="849"/>
          <w:tab w:val="right" w:pos="991"/>
        </w:tabs>
        <w:bidi/>
        <w:spacing w:line="360" w:lineRule="auto"/>
        <w:rPr>
          <w:sz w:val="32"/>
          <w:szCs w:val="32"/>
        </w:rPr>
      </w:pPr>
      <w:r w:rsidRPr="002124DD">
        <w:rPr>
          <w:rFonts w:cs="Arial"/>
          <w:sz w:val="32"/>
          <w:szCs w:val="32"/>
        </w:rPr>
        <w:t>Jean Bellemin, Noel ,le texte et l’avant-texte les brouillons d’un poème de Milox Paris, la rousse,1972</w:t>
      </w:r>
    </w:p>
    <w:p w:rsidR="00252B9C"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lang w:eastAsia="fr-FR"/>
        </w:rPr>
      </w:pPr>
      <w:r w:rsidRPr="00AB379E">
        <w:rPr>
          <w:rFonts w:ascii="Simplified Arabic" w:eastAsia="Times New Roman" w:hAnsi="Simplified Arabic" w:cs="Simplified Arabic"/>
          <w:sz w:val="32"/>
          <w:szCs w:val="32"/>
          <w:rtl/>
          <w:lang w:eastAsia="fr-FR"/>
        </w:rPr>
        <w:t>محمود عباس عبد الواحد، قراءة النص وجماليات التلقي بين المذاهب الغربية الحديثة وتراثنا النقدي (دراسة مقارنة), دار الفكر العربي القاهرة،1996م</w:t>
      </w:r>
      <w:r w:rsidRPr="00AB379E">
        <w:rPr>
          <w:rFonts w:ascii="Simplified Arabic" w:eastAsia="Times New Roman" w:hAnsi="Simplified Arabic" w:cs="Simplified Arabic"/>
          <w:sz w:val="32"/>
          <w:szCs w:val="32"/>
          <w:lang w:eastAsia="fr-FR"/>
        </w:rPr>
        <w:t>.</w:t>
      </w:r>
    </w:p>
    <w:p w:rsidR="00252B9C"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lang w:eastAsia="fr-FR"/>
        </w:rPr>
      </w:pPr>
      <w:r w:rsidRPr="00AB379E">
        <w:rPr>
          <w:rFonts w:ascii="Simplified Arabic" w:eastAsia="Times New Roman" w:hAnsi="Simplified Arabic" w:cs="Simplified Arabic"/>
          <w:sz w:val="32"/>
          <w:szCs w:val="32"/>
          <w:rtl/>
          <w:lang w:eastAsia="fr-FR"/>
        </w:rPr>
        <w:t>عبد المالك مرتاض، في نظرية النقد (متابعة لأهم المدارس النقدية المعاصرة ورصد لنظرياتها)، دار هومة، الجزائر، دط، 2002م</w:t>
      </w:r>
      <w:r w:rsidRPr="00AB379E">
        <w:rPr>
          <w:rFonts w:ascii="Simplified Arabic" w:eastAsia="Times New Roman" w:hAnsi="Simplified Arabic" w:cs="Simplified Arabic"/>
          <w:sz w:val="32"/>
          <w:szCs w:val="32"/>
          <w:lang w:eastAsia="fr-FR"/>
        </w:rPr>
        <w:t>.</w:t>
      </w:r>
    </w:p>
    <w:p w:rsidR="00252B9C"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lang w:eastAsia="fr-FR"/>
        </w:rPr>
      </w:pPr>
      <w:r w:rsidRPr="00AB379E">
        <w:rPr>
          <w:rFonts w:ascii="Simplified Arabic" w:eastAsia="Times New Roman" w:hAnsi="Simplified Arabic" w:cs="Simplified Arabic"/>
          <w:sz w:val="32"/>
          <w:szCs w:val="32"/>
          <w:rtl/>
          <w:lang w:eastAsia="fr-FR"/>
        </w:rPr>
        <w:t>عبد الكريم شرفي، من فلسفات التأويل إلى نظريات القراءة، منشورات الاختلاف، الجزائر، ط 1، 2007م</w:t>
      </w:r>
    </w:p>
    <w:p w:rsidR="00252B9C"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lang w:eastAsia="fr-FR"/>
        </w:rPr>
      </w:pPr>
      <w:r w:rsidRPr="00AB379E">
        <w:rPr>
          <w:rFonts w:ascii="Simplified Arabic" w:eastAsia="Times New Roman" w:hAnsi="Simplified Arabic" w:cs="Simplified Arabic"/>
          <w:sz w:val="32"/>
          <w:szCs w:val="32"/>
          <w:rtl/>
          <w:lang w:eastAsia="fr-FR"/>
        </w:rPr>
        <w:t>روبرت هولب، نظرية التلقي مقدمة نقدية، ترجمة عز الدين إسماعيل، المكتبة الأكاديمية القاهرة، ط 1، 2000م</w:t>
      </w:r>
      <w:r w:rsidRPr="00AB379E">
        <w:rPr>
          <w:rFonts w:ascii="Simplified Arabic" w:eastAsia="Times New Roman" w:hAnsi="Simplified Arabic" w:cs="Simplified Arabic"/>
          <w:sz w:val="32"/>
          <w:szCs w:val="32"/>
          <w:lang w:eastAsia="fr-FR"/>
        </w:rPr>
        <w:t>.</w:t>
      </w:r>
    </w:p>
    <w:p w:rsidR="00252B9C"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lang w:eastAsia="fr-FR"/>
        </w:rPr>
      </w:pPr>
      <w:r w:rsidRPr="00AB379E">
        <w:rPr>
          <w:rFonts w:ascii="Simplified Arabic" w:eastAsia="Times New Roman" w:hAnsi="Simplified Arabic" w:cs="Simplified Arabic"/>
          <w:sz w:val="32"/>
          <w:szCs w:val="32"/>
          <w:rtl/>
          <w:lang w:eastAsia="fr-FR"/>
        </w:rPr>
        <w:t>أحمد يوسف، القراءة النسقية (سلطة البنية ووهم المحايثة)، منشورات الاختلاف، الجزائر، ط 1، 2003م 94</w:t>
      </w:r>
      <w:r w:rsidRPr="00AB379E">
        <w:rPr>
          <w:rFonts w:ascii="Simplified Arabic" w:eastAsia="Times New Roman" w:hAnsi="Simplified Arabic" w:cs="Simplified Arabic"/>
          <w:sz w:val="32"/>
          <w:szCs w:val="32"/>
          <w:lang w:eastAsia="fr-FR"/>
        </w:rPr>
        <w:t>.</w:t>
      </w:r>
    </w:p>
    <w:p w:rsidR="00252B9C"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lang w:eastAsia="fr-FR"/>
        </w:rPr>
      </w:pPr>
      <w:r w:rsidRPr="00AB379E">
        <w:rPr>
          <w:rFonts w:ascii="Simplified Arabic" w:eastAsia="Times New Roman" w:hAnsi="Simplified Arabic" w:cs="Simplified Arabic"/>
          <w:sz w:val="32"/>
          <w:szCs w:val="32"/>
          <w:rtl/>
          <w:lang w:eastAsia="fr-FR"/>
        </w:rPr>
        <w:t>روبرت هولب، نظرية الاستقبال( مقدمة نقدية)، ترجمة رعد عبد الجليل جواد، دار الحوار للنشر والتوزيع، اللاذقية، سوريا، ط 1، دت 30</w:t>
      </w:r>
      <w:r w:rsidRPr="00AB379E">
        <w:rPr>
          <w:rFonts w:ascii="Simplified Arabic" w:eastAsia="Times New Roman" w:hAnsi="Simplified Arabic" w:cs="Simplified Arabic"/>
          <w:sz w:val="32"/>
          <w:szCs w:val="32"/>
          <w:lang w:eastAsia="fr-FR"/>
        </w:rPr>
        <w:t>.</w:t>
      </w:r>
    </w:p>
    <w:p w:rsidR="00252B9C"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lang w:eastAsia="fr-FR"/>
        </w:rPr>
      </w:pPr>
      <w:r w:rsidRPr="00AB379E">
        <w:rPr>
          <w:rFonts w:ascii="Simplified Arabic" w:eastAsia="Times New Roman" w:hAnsi="Simplified Arabic" w:cs="Simplified Arabic"/>
          <w:sz w:val="32"/>
          <w:szCs w:val="32"/>
          <w:rtl/>
          <w:lang w:eastAsia="fr-FR"/>
        </w:rPr>
        <w:t>نظرية المنهج الشكلي: نصوص الشكلانيين الروس، ترجمة عبد الكريم الخطيب، مؤسسة الأبحاث العربية، بيروت، لبنان، والشركة المغربية للناشرين المتحدين، الرباط، ط1، 1982م</w:t>
      </w:r>
      <w:r w:rsidRPr="00AB379E">
        <w:rPr>
          <w:rFonts w:ascii="Simplified Arabic" w:eastAsia="Times New Roman" w:hAnsi="Simplified Arabic" w:cs="Simplified Arabic"/>
          <w:sz w:val="32"/>
          <w:szCs w:val="32"/>
          <w:lang w:eastAsia="fr-FR"/>
        </w:rPr>
        <w:t>.</w:t>
      </w:r>
    </w:p>
    <w:p w:rsidR="00252B9C"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lang w:eastAsia="fr-FR"/>
        </w:rPr>
      </w:pPr>
      <w:r w:rsidRPr="00AB379E">
        <w:rPr>
          <w:rFonts w:ascii="Simplified Arabic" w:eastAsia="Times New Roman" w:hAnsi="Simplified Arabic" w:cs="Simplified Arabic"/>
          <w:sz w:val="32"/>
          <w:szCs w:val="32"/>
          <w:rtl/>
          <w:lang w:eastAsia="fr-FR"/>
        </w:rPr>
        <w:t>عبد الناصر حسن محمد، نظرية التوصيل وقراءة النص الأدبي، المكتب المصري لتوزيع المطبوعات، دط، 1999م</w:t>
      </w:r>
    </w:p>
    <w:p w:rsidR="00252B9C"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lang w:eastAsia="fr-FR"/>
        </w:rPr>
      </w:pPr>
      <w:r w:rsidRPr="00AB379E">
        <w:rPr>
          <w:rFonts w:ascii="Simplified Arabic" w:eastAsia="Times New Roman" w:hAnsi="Simplified Arabic" w:cs="Simplified Arabic"/>
          <w:sz w:val="32"/>
          <w:szCs w:val="32"/>
          <w:rtl/>
          <w:lang w:eastAsia="fr-FR"/>
        </w:rPr>
        <w:t>روبرت هولب، نظرية التلقي، مرجع سابق</w:t>
      </w:r>
    </w:p>
    <w:p w:rsidR="00252B9C"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lang w:eastAsia="fr-FR"/>
        </w:rPr>
      </w:pPr>
      <w:r w:rsidRPr="00AB379E">
        <w:rPr>
          <w:rFonts w:ascii="Simplified Arabic" w:eastAsia="Times New Roman" w:hAnsi="Simplified Arabic" w:cs="Simplified Arabic"/>
          <w:sz w:val="32"/>
          <w:szCs w:val="32"/>
          <w:rtl/>
          <w:lang w:eastAsia="fr-FR"/>
        </w:rPr>
        <w:t>ضياء خضير، ثنائيات مقارنة، المؤسسة العربية للدراسات والنشر، بيروت، لبنان، ط 1، 2004م</w:t>
      </w:r>
      <w:r>
        <w:rPr>
          <w:rFonts w:ascii="Simplified Arabic" w:eastAsia="Times New Roman" w:hAnsi="Simplified Arabic" w:cs="Simplified Arabic" w:hint="cs"/>
          <w:sz w:val="32"/>
          <w:szCs w:val="32"/>
          <w:rtl/>
          <w:lang w:eastAsia="fr-FR"/>
        </w:rPr>
        <w:t>.</w:t>
      </w:r>
    </w:p>
    <w:p w:rsidR="00252B9C"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lang w:eastAsia="fr-FR"/>
        </w:rPr>
      </w:pPr>
      <w:r w:rsidRPr="00AB379E">
        <w:rPr>
          <w:rFonts w:ascii="Simplified Arabic" w:eastAsia="Times New Roman" w:hAnsi="Simplified Arabic" w:cs="Simplified Arabic"/>
          <w:sz w:val="32"/>
          <w:szCs w:val="32"/>
          <w:rtl/>
          <w:lang w:eastAsia="fr-FR"/>
        </w:rPr>
        <w:t>حاتم الصكر، ترويض النص، دراسة للتحليل النصي في النقد المعاصر، إجراءات ومنهجيات، الهيئة المصرية العامة للكتاب، دط، 1998م</w:t>
      </w:r>
    </w:p>
    <w:p w:rsidR="00252B9C"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lang w:eastAsia="fr-FR"/>
        </w:rPr>
      </w:pPr>
      <w:r w:rsidRPr="00AB379E">
        <w:rPr>
          <w:rFonts w:ascii="Simplified Arabic" w:eastAsia="Times New Roman" w:hAnsi="Simplified Arabic" w:cs="Simplified Arabic"/>
          <w:sz w:val="32"/>
          <w:szCs w:val="32"/>
          <w:rtl/>
          <w:lang w:eastAsia="fr-FR"/>
        </w:rPr>
        <w:t>بشرى موسى الصالح، نظرية التلقي، أصول وتطبيقات، المركز الثقافي العربي، الدار البيضاء، بيروت، ط 1، 2001م</w:t>
      </w:r>
    </w:p>
    <w:p w:rsidR="00252B9C"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lang w:eastAsia="fr-FR"/>
        </w:rPr>
      </w:pPr>
      <w:r w:rsidRPr="00AB379E">
        <w:rPr>
          <w:rFonts w:ascii="Simplified Arabic" w:eastAsia="Times New Roman" w:hAnsi="Simplified Arabic" w:cs="Simplified Arabic"/>
          <w:sz w:val="32"/>
          <w:szCs w:val="32"/>
          <w:rtl/>
          <w:lang w:eastAsia="fr-FR"/>
        </w:rPr>
        <w:t>نبيهة قارة، الفلسفة والتأويل، دار الطليعة للطباعة والنشر، بيروت، لبنان، ط 1، 1998م 5</w:t>
      </w:r>
      <w:r w:rsidRPr="00AB379E">
        <w:rPr>
          <w:rFonts w:ascii="Simplified Arabic" w:eastAsia="Times New Roman" w:hAnsi="Simplified Arabic" w:cs="Simplified Arabic"/>
          <w:sz w:val="32"/>
          <w:szCs w:val="32"/>
          <w:lang w:eastAsia="fr-FR"/>
        </w:rPr>
        <w:t>.</w:t>
      </w:r>
    </w:p>
    <w:p w:rsidR="00252B9C"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lang w:eastAsia="fr-FR"/>
        </w:rPr>
      </w:pPr>
      <w:r w:rsidRPr="00AB379E">
        <w:rPr>
          <w:rFonts w:ascii="Simplified Arabic" w:eastAsia="Times New Roman" w:hAnsi="Simplified Arabic" w:cs="Simplified Arabic"/>
          <w:sz w:val="32"/>
          <w:szCs w:val="32"/>
          <w:rtl/>
          <w:lang w:eastAsia="fr-FR"/>
        </w:rPr>
        <w:t>ابن منظور، لسان العرب، دار صادر، بيروت، لبنان، ط 3، مج 11، مادة أول، 1994م 33</w:t>
      </w:r>
      <w:r w:rsidRPr="00AB379E">
        <w:rPr>
          <w:rFonts w:ascii="Simplified Arabic" w:eastAsia="Times New Roman" w:hAnsi="Simplified Arabic" w:cs="Simplified Arabic"/>
          <w:sz w:val="32"/>
          <w:szCs w:val="32"/>
          <w:lang w:eastAsia="fr-FR"/>
        </w:rPr>
        <w:t>.</w:t>
      </w:r>
    </w:p>
    <w:p w:rsidR="00252B9C"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lang w:eastAsia="fr-FR"/>
        </w:rPr>
      </w:pPr>
      <w:r w:rsidRPr="00AB379E">
        <w:rPr>
          <w:rFonts w:ascii="Simplified Arabic" w:eastAsia="Times New Roman" w:hAnsi="Simplified Arabic" w:cs="Simplified Arabic"/>
          <w:sz w:val="32"/>
          <w:szCs w:val="32"/>
          <w:rtl/>
          <w:lang w:eastAsia="fr-FR"/>
        </w:rPr>
        <w:t xml:space="preserve">نصر </w:t>
      </w:r>
      <w:r>
        <w:rPr>
          <w:rFonts w:ascii="Simplified Arabic" w:eastAsia="Times New Roman" w:hAnsi="Simplified Arabic" w:cs="Simplified Arabic"/>
          <w:sz w:val="32"/>
          <w:szCs w:val="32"/>
          <w:rtl/>
          <w:lang w:eastAsia="fr-FR"/>
        </w:rPr>
        <w:t xml:space="preserve">حامد أبو زيد، إشكاليات القراءة </w:t>
      </w:r>
      <w:r>
        <w:rPr>
          <w:rFonts w:ascii="Simplified Arabic" w:eastAsia="Times New Roman" w:hAnsi="Simplified Arabic" w:cs="Simplified Arabic" w:hint="cs"/>
          <w:sz w:val="32"/>
          <w:szCs w:val="32"/>
          <w:rtl/>
          <w:lang w:eastAsia="fr-FR"/>
        </w:rPr>
        <w:t>و</w:t>
      </w:r>
      <w:r w:rsidRPr="00AB379E">
        <w:rPr>
          <w:rFonts w:ascii="Simplified Arabic" w:eastAsia="Times New Roman" w:hAnsi="Simplified Arabic" w:cs="Simplified Arabic"/>
          <w:sz w:val="32"/>
          <w:szCs w:val="32"/>
          <w:rtl/>
          <w:lang w:eastAsia="fr-FR"/>
        </w:rPr>
        <w:t>آليات التأويل، المركز الثقافي العربي، المغرب، ط 5، 2005م</w:t>
      </w:r>
    </w:p>
    <w:p w:rsidR="00252B9C" w:rsidRPr="00AB379E" w:rsidRDefault="00252B9C" w:rsidP="00252B9C">
      <w:pPr>
        <w:pStyle w:val="Notedebasdepage"/>
        <w:numPr>
          <w:ilvl w:val="0"/>
          <w:numId w:val="18"/>
        </w:numPr>
        <w:tabs>
          <w:tab w:val="right" w:pos="849"/>
          <w:tab w:val="right" w:pos="991"/>
        </w:tabs>
        <w:bidi/>
        <w:spacing w:line="360" w:lineRule="auto"/>
        <w:ind w:left="360"/>
        <w:rPr>
          <w:sz w:val="32"/>
          <w:szCs w:val="32"/>
        </w:rPr>
      </w:pPr>
      <w:r w:rsidRPr="00AB379E">
        <w:rPr>
          <w:rFonts w:ascii="Simplified Arabic" w:eastAsia="Times New Roman" w:hAnsi="Simplified Arabic" w:cs="Simplified Arabic"/>
          <w:sz w:val="32"/>
          <w:szCs w:val="32"/>
          <w:rtl/>
          <w:lang w:eastAsia="fr-FR"/>
        </w:rPr>
        <w:t>عبد الكريم شرفي، من فلسفات التأويل إلى نظريات القراءة، مرجع سابق</w:t>
      </w:r>
    </w:p>
    <w:p w:rsidR="00252B9C" w:rsidRPr="002124DD" w:rsidRDefault="00252B9C" w:rsidP="00252B9C">
      <w:pPr>
        <w:pStyle w:val="Notedebasdepage"/>
        <w:tabs>
          <w:tab w:val="right" w:pos="849"/>
          <w:tab w:val="right" w:pos="991"/>
        </w:tabs>
        <w:bidi/>
        <w:spacing w:line="360" w:lineRule="auto"/>
        <w:ind w:left="360"/>
        <w:rPr>
          <w:sz w:val="32"/>
          <w:szCs w:val="32"/>
        </w:rPr>
      </w:pP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lang w:eastAsia="fr-FR"/>
        </w:rPr>
      </w:pPr>
      <w:r w:rsidRPr="00A5563D">
        <w:rPr>
          <w:rFonts w:ascii="Simplified Arabic" w:eastAsia="Times New Roman" w:hAnsi="Simplified Arabic" w:cs="Simplified Arabic"/>
          <w:sz w:val="32"/>
          <w:szCs w:val="32"/>
          <w:rtl/>
          <w:lang w:eastAsia="fr-FR"/>
        </w:rPr>
        <w:t>سعيد علوش: النقد الموضوعاتي، شركة بابل للطباعة والنشر والتوزيع، الرباط، الطبعة الأولى سنة 1989م،  </w:t>
      </w: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rtl/>
          <w:lang w:eastAsia="fr-FR"/>
        </w:rPr>
      </w:pPr>
      <w:r w:rsidRPr="00A5563D">
        <w:rPr>
          <w:rFonts w:ascii="Simplified Arabic" w:eastAsia="Times New Roman" w:hAnsi="Simplified Arabic" w:cs="Simplified Arabic"/>
          <w:sz w:val="32"/>
          <w:szCs w:val="32"/>
          <w:rtl/>
          <w:lang w:eastAsia="fr-FR"/>
        </w:rPr>
        <w:t xml:space="preserve"> سعيد يقطين: القراءة والتجربة، دار الثقافة، الدار البيضاء، ط1، 1985م، </w:t>
      </w:r>
      <w:bookmarkStart w:id="3" w:name="_ftn3"/>
      <w:r w:rsidRPr="00A5563D">
        <w:rPr>
          <w:rFonts w:ascii="Simplified Arabic" w:eastAsia="Times New Roman" w:hAnsi="Simplified Arabic" w:cs="Simplified Arabic"/>
          <w:sz w:val="32"/>
          <w:szCs w:val="32"/>
          <w:rtl/>
          <w:lang w:eastAsia="fr-FR"/>
        </w:rPr>
        <w:fldChar w:fldCharType="begin"/>
      </w:r>
      <w:r w:rsidRPr="00A5563D">
        <w:rPr>
          <w:rFonts w:ascii="Simplified Arabic" w:eastAsia="Times New Roman" w:hAnsi="Simplified Arabic" w:cs="Simplified Arabic"/>
          <w:sz w:val="32"/>
          <w:szCs w:val="32"/>
          <w:lang w:eastAsia="fr-FR"/>
        </w:rPr>
        <w:instrText>HYPERLINK "https://www.arabicnadwah.com/articles/muqaraba-hamadaoui.htm" \l "_ftnref3" \o</w:instrText>
      </w:r>
      <w:r w:rsidRPr="00A5563D">
        <w:rPr>
          <w:rFonts w:ascii="Simplified Arabic" w:eastAsia="Times New Roman" w:hAnsi="Simplified Arabic" w:cs="Simplified Arabic"/>
          <w:sz w:val="32"/>
          <w:szCs w:val="32"/>
          <w:rtl/>
          <w:lang w:eastAsia="fr-FR"/>
        </w:rPr>
        <w:instrText xml:space="preserve"> "" </w:instrText>
      </w:r>
      <w:r w:rsidRPr="00A5563D">
        <w:rPr>
          <w:rFonts w:ascii="Simplified Arabic" w:eastAsia="Times New Roman" w:hAnsi="Simplified Arabic" w:cs="Simplified Arabic"/>
          <w:sz w:val="32"/>
          <w:szCs w:val="32"/>
          <w:rtl/>
          <w:lang w:eastAsia="fr-FR"/>
        </w:rPr>
        <w:fldChar w:fldCharType="separate"/>
      </w:r>
      <w:r w:rsidRPr="00A5563D">
        <w:rPr>
          <w:rFonts w:ascii="Simplified Arabic" w:eastAsia="Times New Roman" w:hAnsi="Simplified Arabic" w:cs="Simplified Arabic"/>
          <w:sz w:val="32"/>
          <w:szCs w:val="32"/>
          <w:lang w:eastAsia="fr-FR"/>
        </w:rPr>
        <w:t>[3]</w:t>
      </w:r>
      <w:r w:rsidRPr="00A5563D">
        <w:rPr>
          <w:rFonts w:ascii="Simplified Arabic" w:eastAsia="Times New Roman" w:hAnsi="Simplified Arabic" w:cs="Simplified Arabic"/>
          <w:sz w:val="32"/>
          <w:szCs w:val="32"/>
          <w:rtl/>
          <w:lang w:eastAsia="fr-FR"/>
        </w:rPr>
        <w:fldChar w:fldCharType="end"/>
      </w:r>
      <w:bookmarkEnd w:id="3"/>
      <w:r w:rsidRPr="00A5563D">
        <w:rPr>
          <w:rFonts w:ascii="Simplified Arabic" w:eastAsia="Times New Roman" w:hAnsi="Simplified Arabic" w:cs="Simplified Arabic"/>
          <w:sz w:val="32"/>
          <w:szCs w:val="32"/>
          <w:rtl/>
          <w:lang w:eastAsia="fr-FR"/>
        </w:rPr>
        <w:t>- سعيد يقطين: نفس المرجع، ص 232-233؛</w:t>
      </w: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rtl/>
          <w:lang w:eastAsia="fr-FR"/>
        </w:rPr>
      </w:pPr>
      <w:r w:rsidRPr="00A5563D">
        <w:rPr>
          <w:rFonts w:ascii="Simplified Arabic" w:eastAsia="Times New Roman" w:hAnsi="Simplified Arabic" w:cs="Simplified Arabic"/>
          <w:sz w:val="32"/>
          <w:szCs w:val="32"/>
          <w:rtl/>
          <w:lang w:eastAsia="fr-FR"/>
        </w:rPr>
        <w:t xml:space="preserve">الشكلانيون الروس: نظرية المنهج الشكلي، ترجمة إبراهيم الخطيب ، الشركة المغربية للناشرين المتحدين، مؤسسة الأبحاث العربية، ط1،1982م، </w:t>
      </w: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rtl/>
          <w:lang w:eastAsia="fr-FR"/>
        </w:rPr>
      </w:pPr>
      <w:r w:rsidRPr="00A5563D">
        <w:rPr>
          <w:rFonts w:ascii="Simplified Arabic" w:eastAsia="Times New Roman" w:hAnsi="Simplified Arabic" w:cs="Simplified Arabic"/>
          <w:sz w:val="32"/>
          <w:szCs w:val="32"/>
          <w:rtl/>
          <w:lang w:eastAsia="fr-FR"/>
        </w:rPr>
        <w:t xml:space="preserve">الشكلانيون الروس: نفس المرجع، </w:t>
      </w: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rtl/>
          <w:lang w:eastAsia="fr-FR"/>
        </w:rPr>
      </w:pPr>
      <w:r w:rsidRPr="00A5563D">
        <w:rPr>
          <w:rFonts w:ascii="Simplified Arabic" w:eastAsia="Times New Roman" w:hAnsi="Simplified Arabic" w:cs="Simplified Arabic"/>
          <w:sz w:val="32"/>
          <w:szCs w:val="32"/>
          <w:rtl/>
          <w:lang w:eastAsia="fr-FR"/>
        </w:rPr>
        <w:t xml:space="preserve">سامي سويدان: أبحاث النص الروائي العربي، مؤسسة الأبحاث العربية، بيروت ط1،1986م، </w:t>
      </w: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rtl/>
          <w:lang w:eastAsia="fr-FR"/>
        </w:rPr>
      </w:pPr>
      <w:r w:rsidRPr="00A5563D">
        <w:rPr>
          <w:rFonts w:ascii="Simplified Arabic" w:eastAsia="Times New Roman" w:hAnsi="Simplified Arabic" w:cs="Simplified Arabic"/>
          <w:sz w:val="32"/>
          <w:szCs w:val="32"/>
          <w:rtl/>
          <w:lang w:eastAsia="fr-FR"/>
        </w:rPr>
        <w:t xml:space="preserve">فؤاد أبو منصور: النقد البنيوي الحديث بين لبنان وأوربا، دار الجيل، بيروت ، لبنان، ط1، 1985م، </w:t>
      </w: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rtl/>
          <w:lang w:eastAsia="fr-FR"/>
        </w:rPr>
      </w:pPr>
      <w:r w:rsidRPr="00A5563D">
        <w:rPr>
          <w:rFonts w:ascii="Simplified Arabic" w:eastAsia="Times New Roman" w:hAnsi="Simplified Arabic" w:cs="Simplified Arabic"/>
          <w:sz w:val="32"/>
          <w:szCs w:val="32"/>
          <w:rtl/>
          <w:lang w:eastAsia="fr-FR"/>
        </w:rPr>
        <w:t xml:space="preserve">الدكتور سعيد علوش: النقد الموضوعاتي، شركة بابل للطباعة والنشر والتوزيع، الرباط، الطبعة الأولى سنة 1989م، </w:t>
      </w: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rtl/>
          <w:lang w:eastAsia="fr-FR"/>
        </w:rPr>
      </w:pPr>
      <w:r w:rsidRPr="00A5563D">
        <w:rPr>
          <w:rFonts w:ascii="Simplified Arabic" w:eastAsia="Times New Roman" w:hAnsi="Simplified Arabic" w:cs="Simplified Arabic"/>
          <w:sz w:val="32"/>
          <w:szCs w:val="32"/>
          <w:rtl/>
          <w:lang w:eastAsia="fr-FR"/>
        </w:rPr>
        <w:t xml:space="preserve">عبد الكريم حسن: ( نقد المنهج الموضوعي)، مجلة الفكر العربي المعاصر، بيروت ، لبنان، العددان: 44-45، ص 39-40؛ </w:t>
      </w: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rtl/>
          <w:lang w:eastAsia="fr-FR"/>
        </w:rPr>
      </w:pPr>
      <w:r w:rsidRPr="00A5563D">
        <w:rPr>
          <w:rFonts w:ascii="Simplified Arabic" w:eastAsia="Times New Roman" w:hAnsi="Simplified Arabic" w:cs="Simplified Arabic"/>
          <w:sz w:val="32"/>
          <w:szCs w:val="32"/>
          <w:lang w:eastAsia="fr-FR"/>
        </w:rPr>
        <w:t>Groupe de chercheurs : les chemins actuels de la critique,10/18, 1973, p.9;</w:t>
      </w: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lang w:eastAsia="fr-FR"/>
        </w:rPr>
      </w:pPr>
      <w:r w:rsidRPr="00A5563D">
        <w:rPr>
          <w:rFonts w:ascii="Simplified Arabic" w:eastAsia="Times New Roman" w:hAnsi="Simplified Arabic" w:cs="Simplified Arabic"/>
          <w:sz w:val="32"/>
          <w:szCs w:val="32"/>
          <w:rtl/>
          <w:lang w:eastAsia="fr-FR"/>
        </w:rPr>
        <w:t>روبرت ماجليولا:( التناول الظاهري للأدب: نظريته ، مناهجه)، ترجمة: عبد الفتاح الديدي، مجلة فصول المصرية، العدد:3، سنة :190، عمود 1-2؛</w:t>
      </w: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rtl/>
          <w:lang w:eastAsia="fr-FR"/>
        </w:rPr>
      </w:pPr>
      <w:r w:rsidRPr="00A5563D">
        <w:rPr>
          <w:rFonts w:ascii="Simplified Arabic" w:eastAsia="Times New Roman" w:hAnsi="Simplified Arabic" w:cs="Simplified Arabic"/>
          <w:sz w:val="32"/>
          <w:szCs w:val="32"/>
          <w:lang w:eastAsia="fr-FR"/>
        </w:rPr>
        <w:t>T.Todorov: Introduction à la littérature fantastique.Seuil,Paris , 1974;</w:t>
      </w: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rtl/>
          <w:lang w:eastAsia="fr-FR"/>
        </w:rPr>
      </w:pPr>
      <w:r w:rsidRPr="00A5563D">
        <w:rPr>
          <w:rFonts w:ascii="Simplified Arabic" w:eastAsia="Times New Roman" w:hAnsi="Simplified Arabic" w:cs="Simplified Arabic"/>
          <w:sz w:val="32"/>
          <w:szCs w:val="32"/>
          <w:rtl/>
          <w:lang w:eastAsia="fr-FR"/>
        </w:rPr>
        <w:t xml:space="preserve">عبد الكريم حسن: الموضوعية البنيوية دراسة في شعر السياب، طبعة  المؤسسة العربية للدراسات والنشر، سنة  1983م؛ </w:t>
      </w:r>
    </w:p>
    <w:bookmarkStart w:id="4" w:name="_ftn18"/>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rtl/>
          <w:lang w:eastAsia="fr-FR"/>
        </w:rPr>
      </w:pPr>
      <w:r w:rsidRPr="00A5563D">
        <w:rPr>
          <w:rFonts w:ascii="Simplified Arabic" w:eastAsia="Times New Roman" w:hAnsi="Simplified Arabic" w:cs="Simplified Arabic"/>
          <w:sz w:val="32"/>
          <w:szCs w:val="32"/>
          <w:lang w:eastAsia="fr-FR"/>
        </w:rPr>
        <w:fldChar w:fldCharType="begin"/>
      </w:r>
      <w:r w:rsidRPr="00A5563D">
        <w:rPr>
          <w:rFonts w:ascii="Simplified Arabic" w:eastAsia="Times New Roman" w:hAnsi="Simplified Arabic" w:cs="Simplified Arabic"/>
          <w:sz w:val="32"/>
          <w:szCs w:val="32"/>
          <w:lang w:eastAsia="fr-FR"/>
        </w:rPr>
        <w:instrText xml:space="preserve"> HYPERLINK "https://www.arabicnadwah.com/articles/muqaraba-hamadaoui.htm" \l "_ftnref18" \o "" </w:instrText>
      </w:r>
      <w:r w:rsidRPr="00A5563D">
        <w:rPr>
          <w:rFonts w:ascii="Simplified Arabic" w:eastAsia="Times New Roman" w:hAnsi="Simplified Arabic" w:cs="Simplified Arabic"/>
          <w:sz w:val="32"/>
          <w:szCs w:val="32"/>
          <w:lang w:eastAsia="fr-FR"/>
        </w:rPr>
        <w:fldChar w:fldCharType="separate"/>
      </w:r>
      <w:r w:rsidRPr="00A5563D">
        <w:rPr>
          <w:rFonts w:ascii="Simplified Arabic" w:eastAsia="Times New Roman" w:hAnsi="Simplified Arabic" w:cs="Simplified Arabic"/>
          <w:sz w:val="32"/>
          <w:szCs w:val="32"/>
          <w:lang w:eastAsia="fr-FR"/>
        </w:rPr>
        <w:t>[18]</w:t>
      </w:r>
      <w:r w:rsidRPr="00A5563D">
        <w:rPr>
          <w:rFonts w:ascii="Simplified Arabic" w:eastAsia="Times New Roman" w:hAnsi="Simplified Arabic" w:cs="Simplified Arabic"/>
          <w:sz w:val="32"/>
          <w:szCs w:val="32"/>
          <w:lang w:eastAsia="fr-FR"/>
        </w:rPr>
        <w:fldChar w:fldCharType="end"/>
      </w:r>
      <w:bookmarkEnd w:id="4"/>
      <w:r w:rsidRPr="00A5563D">
        <w:rPr>
          <w:rFonts w:ascii="Simplified Arabic" w:eastAsia="Times New Roman" w:hAnsi="Simplified Arabic" w:cs="Simplified Arabic"/>
          <w:sz w:val="32"/>
          <w:szCs w:val="32"/>
          <w:rtl/>
          <w:lang w:eastAsia="fr-FR"/>
        </w:rPr>
        <w:t xml:space="preserve">- </w:t>
      </w:r>
      <w:r w:rsidRPr="00A5563D">
        <w:rPr>
          <w:rFonts w:ascii="Simplified Arabic" w:eastAsia="Times New Roman" w:hAnsi="Simplified Arabic" w:cs="Simplified Arabic"/>
          <w:sz w:val="32"/>
          <w:szCs w:val="32"/>
          <w:lang w:eastAsia="fr-FR"/>
        </w:rPr>
        <w:t> J.P. Richard : L’univers imaginaire de Malarmé ,ed. Seuil 1961, p. 34;</w:t>
      </w: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rtl/>
          <w:lang w:eastAsia="fr-FR"/>
        </w:rPr>
      </w:pPr>
      <w:r w:rsidRPr="00A5563D">
        <w:rPr>
          <w:rFonts w:ascii="Simplified Arabic" w:eastAsia="Times New Roman" w:hAnsi="Simplified Arabic" w:cs="Simplified Arabic"/>
          <w:sz w:val="32"/>
          <w:szCs w:val="32"/>
          <w:rtl/>
          <w:lang w:eastAsia="fr-FR"/>
        </w:rPr>
        <w:t xml:space="preserve">حميد الحمداني: سحر الموضوع، منشورات دراسات سال، ط1، 1990، ص 24؛ </w:t>
      </w: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rtl/>
          <w:lang w:eastAsia="fr-FR"/>
        </w:rPr>
      </w:pPr>
      <w:r w:rsidRPr="00A5563D">
        <w:rPr>
          <w:rFonts w:ascii="Simplified Arabic" w:eastAsia="Times New Roman" w:hAnsi="Simplified Arabic" w:cs="Simplified Arabic"/>
          <w:sz w:val="32"/>
          <w:szCs w:val="32"/>
          <w:lang w:eastAsia="fr-FR"/>
        </w:rPr>
        <w:t>Royer Fayalle : La critique Littéraire. A. Colin 1964, p. 175;</w:t>
      </w: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rtl/>
          <w:lang w:eastAsia="fr-FR"/>
        </w:rPr>
      </w:pPr>
      <w:r w:rsidRPr="00A5563D">
        <w:rPr>
          <w:rFonts w:ascii="Simplified Arabic" w:eastAsia="Times New Roman" w:hAnsi="Simplified Arabic" w:cs="Simplified Arabic"/>
          <w:sz w:val="32"/>
          <w:szCs w:val="32"/>
          <w:rtl/>
          <w:lang w:eastAsia="fr-FR"/>
        </w:rPr>
        <w:t xml:space="preserve">عبد الكريم حسن: نفس المقال </w:t>
      </w: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rtl/>
          <w:lang w:eastAsia="fr-FR"/>
        </w:rPr>
      </w:pPr>
      <w:r w:rsidRPr="00A5563D">
        <w:rPr>
          <w:rFonts w:ascii="Simplified Arabic" w:eastAsia="Times New Roman" w:hAnsi="Simplified Arabic" w:cs="Simplified Arabic"/>
          <w:sz w:val="32"/>
          <w:szCs w:val="32"/>
          <w:lang w:eastAsia="fr-FR"/>
        </w:rPr>
        <w:t>R. Barthes : Essais critiques. Seuil 1964, p. 246;</w:t>
      </w: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lang w:eastAsia="fr-FR"/>
        </w:rPr>
      </w:pPr>
      <w:r w:rsidRPr="00A5563D">
        <w:rPr>
          <w:rFonts w:ascii="Simplified Arabic" w:eastAsia="Times New Roman" w:hAnsi="Simplified Arabic" w:cs="Simplified Arabic"/>
          <w:sz w:val="32"/>
          <w:szCs w:val="32"/>
          <w:rtl/>
          <w:lang w:eastAsia="fr-FR"/>
        </w:rPr>
        <w:t>حسن المنيعي: نفحات عن الأدب والفن، دار الآفاق الجديدة، بيروت، لبنان،  ط1،1981م،</w:t>
      </w: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rtl/>
          <w:lang w:eastAsia="fr-FR"/>
        </w:rPr>
      </w:pPr>
      <w:r w:rsidRPr="00A5563D">
        <w:rPr>
          <w:rFonts w:ascii="Simplified Arabic" w:eastAsia="Times New Roman" w:hAnsi="Simplified Arabic" w:cs="Simplified Arabic"/>
          <w:sz w:val="32"/>
          <w:szCs w:val="32"/>
          <w:rtl/>
          <w:lang w:eastAsia="fr-FR"/>
        </w:rPr>
        <w:t>عبد الكريم حسن صاحب: الموضوعية البنيوية ، دراسة في شعر السياب، المؤسسة العربية للدراسات والنشر، بيروت، لبنان، الطبعة الأولى سنة 1983م؛</w:t>
      </w:r>
    </w:p>
    <w:p w:rsidR="00252B9C" w:rsidRPr="00F30D05"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rtl/>
          <w:lang w:eastAsia="fr-FR"/>
        </w:rPr>
      </w:pPr>
      <w:r w:rsidRPr="00F30D05">
        <w:rPr>
          <w:rFonts w:ascii="Simplified Arabic" w:eastAsia="Times New Roman" w:hAnsi="Simplified Arabic" w:cs="Simplified Arabic"/>
          <w:sz w:val="32"/>
          <w:szCs w:val="32"/>
          <w:rtl/>
          <w:lang w:eastAsia="fr-FR"/>
        </w:rPr>
        <w:t> علي شلق: القبلة في الشعر العربي القديم والحديث، دار الآفاق، بيروت، لبنان، طبعة 1982م؛</w:t>
      </w: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rtl/>
          <w:lang w:eastAsia="fr-FR"/>
        </w:rPr>
      </w:pPr>
      <w:r w:rsidRPr="00A5563D">
        <w:rPr>
          <w:rFonts w:ascii="Simplified Arabic" w:eastAsia="Times New Roman" w:hAnsi="Simplified Arabic" w:cs="Simplified Arabic"/>
          <w:sz w:val="32"/>
          <w:szCs w:val="32"/>
          <w:rtl/>
          <w:lang w:eastAsia="fr-FR"/>
        </w:rPr>
        <w:t>علي شلق: المتنبي شاعر ألفاظه تتوهج فرسانا تأسر الزمان، المؤسسة الجامعية للدراسات والنشر والتوزيع، ط 1، 1982م؛</w:t>
      </w: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rtl/>
          <w:lang w:eastAsia="fr-FR"/>
        </w:rPr>
      </w:pPr>
      <w:r w:rsidRPr="00A5563D">
        <w:rPr>
          <w:rFonts w:ascii="Simplified Arabic" w:eastAsia="Times New Roman" w:hAnsi="Simplified Arabic" w:cs="Simplified Arabic"/>
          <w:sz w:val="32"/>
          <w:szCs w:val="32"/>
          <w:rtl/>
          <w:lang w:eastAsia="fr-FR"/>
        </w:rPr>
        <w:t>علي شلق: ابن الرومي في الصورة والوجود، الطبعة الأولى سنة 1982م، بدون تحديد لمكان النشر؛</w:t>
      </w: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rtl/>
          <w:lang w:eastAsia="fr-FR"/>
        </w:rPr>
      </w:pPr>
      <w:r w:rsidRPr="00A5563D">
        <w:rPr>
          <w:rFonts w:ascii="Simplified Arabic" w:eastAsia="Times New Roman" w:hAnsi="Simplified Arabic" w:cs="Simplified Arabic"/>
          <w:sz w:val="32"/>
          <w:szCs w:val="32"/>
          <w:rtl/>
          <w:lang w:eastAsia="fr-FR"/>
        </w:rPr>
        <w:t>علي شلق: أبو العلاء المعري والضبابية المشرقة، الطبعة الأولى سنة 1981م بدون تحديد لمكان النشر؛</w:t>
      </w: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rtl/>
          <w:lang w:eastAsia="fr-FR"/>
        </w:rPr>
      </w:pPr>
      <w:r w:rsidRPr="00A5563D">
        <w:rPr>
          <w:rFonts w:ascii="Simplified Arabic" w:eastAsia="Times New Roman" w:hAnsi="Simplified Arabic" w:cs="Simplified Arabic"/>
          <w:sz w:val="32"/>
          <w:szCs w:val="32"/>
          <w:rtl/>
          <w:lang w:eastAsia="fr-FR"/>
        </w:rPr>
        <w:t>سعيد علوش: النقد الموضوعاتي،  شركة بابل للطباعة والنشر والتوزيع، الرباط، الطبعة الأولى سنة 1989م؛</w:t>
      </w:r>
    </w:p>
    <w:p w:rsidR="00252B9C" w:rsidRPr="00A5563D" w:rsidRDefault="00252B9C" w:rsidP="00252B9C">
      <w:pPr>
        <w:pStyle w:val="Notedebasdepage"/>
        <w:numPr>
          <w:ilvl w:val="0"/>
          <w:numId w:val="18"/>
        </w:numPr>
        <w:tabs>
          <w:tab w:val="right" w:pos="849"/>
          <w:tab w:val="right" w:pos="991"/>
        </w:tabs>
        <w:bidi/>
        <w:spacing w:line="360" w:lineRule="auto"/>
        <w:rPr>
          <w:rFonts w:ascii="Simplified Arabic" w:eastAsia="Times New Roman" w:hAnsi="Simplified Arabic" w:cs="Simplified Arabic"/>
          <w:sz w:val="32"/>
          <w:szCs w:val="32"/>
          <w:rtl/>
          <w:lang w:eastAsia="fr-FR"/>
        </w:rPr>
      </w:pPr>
      <w:r w:rsidRPr="00A5563D">
        <w:rPr>
          <w:rFonts w:ascii="Simplified Arabic" w:eastAsia="Times New Roman" w:hAnsi="Simplified Arabic" w:cs="Simplified Arabic"/>
          <w:sz w:val="32"/>
          <w:szCs w:val="32"/>
          <w:rtl/>
          <w:lang w:eastAsia="fr-FR"/>
        </w:rPr>
        <w:t>حميد لحميداني:  سحر الموضوع، منشورات دراسات سال، مطبعة النجاح الجديدة، الدار البيضاء،  الطبعة الأولى سنة 1990م؛</w:t>
      </w: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Pr="004E3D17" w:rsidRDefault="00252B9C" w:rsidP="00252B9C">
      <w:pPr>
        <w:pStyle w:val="Paragraphedeliste"/>
        <w:bidi/>
        <w:spacing w:after="0" w:line="360" w:lineRule="auto"/>
        <w:rPr>
          <w:rFonts w:ascii="Simplified Arabic" w:hAnsi="Simplified Arabic" w:cs="Simplified Arabic"/>
          <w:sz w:val="32"/>
          <w:szCs w:val="32"/>
          <w:rtl/>
          <w:lang w:bidi="ar-DZ"/>
        </w:rPr>
      </w:pPr>
    </w:p>
    <w:p w:rsidR="00252B9C" w:rsidRPr="002124DD" w:rsidRDefault="00252B9C" w:rsidP="00252B9C">
      <w:pPr>
        <w:pStyle w:val="Paragraphedeliste"/>
        <w:bidi/>
        <w:spacing w:after="0" w:line="360" w:lineRule="auto"/>
        <w:ind w:left="0"/>
        <w:rPr>
          <w:rFonts w:asciiTheme="minorHAnsi" w:eastAsiaTheme="minorHAnsi" w:hAnsiTheme="minorHAnsi" w:cstheme="minorBidi"/>
          <w:sz w:val="32"/>
          <w:szCs w:val="32"/>
          <w:rtl/>
          <w:lang w:bidi="ar-DZ"/>
        </w:rPr>
      </w:pPr>
    </w:p>
    <w:p w:rsidR="00252B9C" w:rsidRPr="002124DD" w:rsidRDefault="00252B9C" w:rsidP="00252B9C">
      <w:pPr>
        <w:pStyle w:val="Paragraphedeliste"/>
        <w:bidi/>
        <w:spacing w:after="0" w:line="360" w:lineRule="auto"/>
        <w:ind w:left="0"/>
        <w:rPr>
          <w:rFonts w:asciiTheme="minorHAnsi" w:eastAsiaTheme="minorHAnsi" w:hAnsiTheme="minorHAnsi" w:cstheme="minorBidi"/>
          <w:b/>
          <w:bCs/>
          <w:sz w:val="40"/>
          <w:szCs w:val="40"/>
          <w:rtl/>
          <w:lang w:bidi="ar-DZ"/>
        </w:rPr>
      </w:pPr>
      <w:r w:rsidRPr="002124DD">
        <w:rPr>
          <w:rFonts w:asciiTheme="minorHAnsi" w:eastAsiaTheme="minorHAnsi" w:hAnsiTheme="minorHAnsi" w:cstheme="minorBidi" w:hint="cs"/>
          <w:b/>
          <w:bCs/>
          <w:sz w:val="40"/>
          <w:szCs w:val="40"/>
          <w:rtl/>
          <w:lang w:bidi="ar-DZ"/>
        </w:rPr>
        <w:t>المواقع الإلكترونية:</w:t>
      </w:r>
    </w:p>
    <w:p w:rsidR="00252B9C" w:rsidRPr="002124DD" w:rsidRDefault="00252B9C" w:rsidP="00252B9C">
      <w:pPr>
        <w:pStyle w:val="Notedebasdepage"/>
        <w:numPr>
          <w:ilvl w:val="0"/>
          <w:numId w:val="19"/>
        </w:numPr>
        <w:bidi/>
        <w:spacing w:line="360" w:lineRule="auto"/>
        <w:rPr>
          <w:rFonts w:ascii="Arial" w:hAnsi="Arial" w:cs="Arial"/>
          <w:color w:val="333333"/>
          <w:sz w:val="36"/>
          <w:szCs w:val="36"/>
          <w:rtl/>
        </w:rPr>
      </w:pPr>
      <w:r w:rsidRPr="002124DD">
        <w:rPr>
          <w:rFonts w:ascii="Arial" w:hAnsi="Arial" w:cs="Arial" w:hint="cs"/>
          <w:color w:val="333333"/>
          <w:sz w:val="36"/>
          <w:szCs w:val="36"/>
          <w:rtl/>
        </w:rPr>
        <w:t>الأسلوب</w:t>
      </w:r>
      <w:r w:rsidRPr="002124DD">
        <w:rPr>
          <w:rFonts w:ascii="Arial" w:hAnsi="Arial" w:cs="Arial"/>
          <w:color w:val="333333"/>
          <w:sz w:val="36"/>
          <w:szCs w:val="36"/>
          <w:rtl/>
        </w:rPr>
        <w:t>  معناه وعناصره –الشكل والمضمون –</w:t>
      </w:r>
      <w:r w:rsidRPr="002124DD">
        <w:rPr>
          <w:rFonts w:ascii="Arial" w:hAnsi="Arial" w:cs="Arial" w:hint="cs"/>
          <w:color w:val="333333"/>
          <w:sz w:val="36"/>
          <w:szCs w:val="36"/>
          <w:rtl/>
        </w:rPr>
        <w:t>الأفكار</w:t>
      </w:r>
      <w:r w:rsidRPr="002124DD">
        <w:rPr>
          <w:rFonts w:ascii="Arial" w:hAnsi="Arial" w:cs="Arial"/>
          <w:color w:val="333333"/>
          <w:sz w:val="36"/>
          <w:szCs w:val="36"/>
          <w:rtl/>
        </w:rPr>
        <w:t xml:space="preserve"> – العواطف </w:t>
      </w:r>
      <w:r w:rsidRPr="002124DD">
        <w:rPr>
          <w:rFonts w:ascii="Arial" w:hAnsi="Arial" w:cs="Arial" w:hint="cs"/>
          <w:color w:val="333333"/>
          <w:sz w:val="36"/>
          <w:szCs w:val="36"/>
          <w:rtl/>
        </w:rPr>
        <w:t>والأخيلة</w:t>
      </w:r>
      <w:r w:rsidRPr="002124DD">
        <w:rPr>
          <w:rFonts w:ascii="Arial" w:hAnsi="Arial" w:cs="Arial"/>
          <w:color w:val="333333"/>
          <w:sz w:val="36"/>
          <w:szCs w:val="36"/>
          <w:rtl/>
        </w:rPr>
        <w:t xml:space="preserve"> – الايقاع – </w:t>
      </w:r>
      <w:r w:rsidRPr="002124DD">
        <w:rPr>
          <w:rFonts w:ascii="Arial" w:hAnsi="Arial" w:cs="Arial" w:hint="cs"/>
          <w:color w:val="333333"/>
          <w:sz w:val="36"/>
          <w:szCs w:val="36"/>
          <w:rtl/>
        </w:rPr>
        <w:t xml:space="preserve"> الأسلوبية</w:t>
      </w:r>
      <w:r w:rsidRPr="002124DD">
        <w:rPr>
          <w:rFonts w:ascii="Arial" w:hAnsi="Arial" w:cs="Arial"/>
          <w:color w:val="333333"/>
          <w:sz w:val="36"/>
          <w:szCs w:val="36"/>
        </w:rPr>
        <w:t>"</w:t>
      </w:r>
      <w:r w:rsidRPr="002124DD">
        <w:rPr>
          <w:rFonts w:ascii="Arial" w:hAnsi="Arial" w:cs="Arial"/>
          <w:color w:val="333333"/>
          <w:sz w:val="36"/>
          <w:szCs w:val="36"/>
          <w:rtl/>
        </w:rPr>
        <w:t xml:space="preserve">، </w:t>
      </w:r>
      <w:r w:rsidRPr="002124DD">
        <w:rPr>
          <w:rFonts w:ascii="Arial" w:hAnsi="Arial" w:cs="Arial"/>
          <w:color w:val="333333"/>
          <w:sz w:val="36"/>
          <w:szCs w:val="36"/>
        </w:rPr>
        <w:t>www.uobabylon.edu.iq</w:t>
      </w:r>
      <w:r w:rsidRPr="002124DD">
        <w:rPr>
          <w:rFonts w:ascii="Arial" w:hAnsi="Arial" w:cs="Arial"/>
          <w:color w:val="333333"/>
          <w:sz w:val="36"/>
          <w:szCs w:val="36"/>
          <w:rtl/>
        </w:rPr>
        <w:t xml:space="preserve">، اطّلع عليه بتاريخ 06-07-2019. </w:t>
      </w:r>
      <w:r w:rsidRPr="002124DD">
        <w:rPr>
          <w:rFonts w:ascii="Arial" w:hAnsi="Arial" w:cs="Arial" w:hint="cs"/>
          <w:color w:val="333333"/>
          <w:sz w:val="36"/>
          <w:szCs w:val="36"/>
          <w:rtl/>
        </w:rPr>
        <w:t>.</w:t>
      </w:r>
    </w:p>
    <w:p w:rsidR="00252B9C" w:rsidRPr="002124DD" w:rsidRDefault="00252B9C" w:rsidP="00252B9C">
      <w:pPr>
        <w:pStyle w:val="Notedebasdepage"/>
        <w:numPr>
          <w:ilvl w:val="0"/>
          <w:numId w:val="19"/>
        </w:numPr>
        <w:bidi/>
        <w:spacing w:line="360" w:lineRule="auto"/>
        <w:rPr>
          <w:sz w:val="36"/>
          <w:szCs w:val="36"/>
        </w:rPr>
      </w:pPr>
      <w:r w:rsidRPr="002124DD">
        <w:rPr>
          <w:rFonts w:hint="cs"/>
          <w:sz w:val="36"/>
          <w:szCs w:val="36"/>
          <w:rtl/>
        </w:rPr>
        <w:t>موقع سطور، أطلع عليه بتاريخ: 20/10/2020</w:t>
      </w:r>
      <w:r>
        <w:fldChar w:fldCharType="begin"/>
      </w:r>
      <w:r>
        <w:instrText>HYPERLINK</w:instrText>
      </w:r>
      <w:r>
        <w:fldChar w:fldCharType="separate"/>
      </w:r>
      <w:r>
        <w:rPr>
          <w:b/>
          <w:bCs/>
        </w:rPr>
        <w:t>Erreur ! Référence de lien hypertexte non valide.</w:t>
      </w:r>
      <w:r>
        <w:fldChar w:fldCharType="end"/>
      </w:r>
    </w:p>
    <w:p w:rsidR="00252B9C" w:rsidRPr="002124DD" w:rsidRDefault="00252B9C" w:rsidP="00252B9C">
      <w:pPr>
        <w:pStyle w:val="Paragraphedeliste"/>
        <w:numPr>
          <w:ilvl w:val="0"/>
          <w:numId w:val="19"/>
        </w:numPr>
        <w:tabs>
          <w:tab w:val="right" w:pos="849"/>
        </w:tabs>
        <w:bidi/>
        <w:spacing w:after="0" w:line="360" w:lineRule="auto"/>
        <w:rPr>
          <w:rFonts w:asciiTheme="minorHAnsi" w:eastAsiaTheme="minorHAnsi" w:hAnsiTheme="minorHAnsi" w:cstheme="minorBidi"/>
          <w:sz w:val="44"/>
          <w:szCs w:val="44"/>
        </w:rPr>
      </w:pPr>
      <w:r w:rsidRPr="002124DD">
        <w:rPr>
          <w:rFonts w:hint="cs"/>
          <w:sz w:val="36"/>
          <w:szCs w:val="36"/>
          <w:rtl/>
          <w:lang w:bidi="ar-DZ"/>
        </w:rPr>
        <w:t>جميل حمداوي،</w:t>
      </w:r>
      <w:hyperlink r:id="rId35" w:history="1">
        <w:r w:rsidRPr="002124DD">
          <w:rPr>
            <w:rStyle w:val="Lienhypertexte"/>
            <w:sz w:val="36"/>
            <w:szCs w:val="36"/>
            <w:lang w:bidi="ar-DZ"/>
          </w:rPr>
          <w:t>https://www.diwanalarab.com</w:t>
        </w:r>
      </w:hyperlink>
      <w:r w:rsidRPr="002124DD">
        <w:rPr>
          <w:rFonts w:hint="cs"/>
          <w:sz w:val="36"/>
          <w:szCs w:val="36"/>
          <w:rtl/>
          <w:lang w:bidi="ar-DZ"/>
        </w:rPr>
        <w:t xml:space="preserve"> السبت7/01/2012</w:t>
      </w:r>
    </w:p>
    <w:p w:rsidR="00252B9C" w:rsidRPr="002124DD" w:rsidRDefault="00252B9C" w:rsidP="00252B9C">
      <w:pPr>
        <w:pStyle w:val="Paragraphedeliste"/>
        <w:numPr>
          <w:ilvl w:val="0"/>
          <w:numId w:val="19"/>
        </w:numPr>
        <w:tabs>
          <w:tab w:val="right" w:pos="991"/>
        </w:tabs>
        <w:bidi/>
        <w:spacing w:line="360" w:lineRule="auto"/>
        <w:rPr>
          <w:rFonts w:asciiTheme="minorHAnsi" w:eastAsiaTheme="minorHAnsi" w:hAnsiTheme="minorHAnsi" w:cstheme="minorBidi"/>
          <w:sz w:val="44"/>
          <w:szCs w:val="44"/>
        </w:rPr>
      </w:pPr>
      <w:r w:rsidRPr="002124DD">
        <w:rPr>
          <w:rFonts w:asciiTheme="minorHAnsi" w:eastAsiaTheme="minorHAnsi" w:hAnsiTheme="minorHAnsi" w:hint="cs"/>
          <w:sz w:val="44"/>
          <w:szCs w:val="44"/>
          <w:rtl/>
        </w:rPr>
        <w:t>أ</w:t>
      </w:r>
      <w:r w:rsidRPr="002124DD">
        <w:rPr>
          <w:rFonts w:asciiTheme="minorHAnsi" w:eastAsiaTheme="minorHAnsi" w:hAnsiTheme="minorHAnsi"/>
          <w:sz w:val="44"/>
          <w:szCs w:val="44"/>
          <w:rtl/>
        </w:rPr>
        <w:t>.</w:t>
      </w:r>
      <w:r w:rsidRPr="002124DD">
        <w:rPr>
          <w:rFonts w:asciiTheme="minorHAnsi" w:eastAsiaTheme="minorHAnsi" w:hAnsiTheme="minorHAnsi" w:hint="cs"/>
          <w:sz w:val="44"/>
          <w:szCs w:val="44"/>
          <w:rtl/>
        </w:rPr>
        <w:t>دأحمدصقر،النقدالسوسيولوجي،قراءةفيمناهجالنقدالمعاصر</w:t>
      </w:r>
      <w:r w:rsidRPr="002124DD">
        <w:rPr>
          <w:rFonts w:asciiTheme="minorHAnsi" w:eastAsiaTheme="minorHAnsi" w:hAnsiTheme="minorHAnsi" w:hint="eastAsia"/>
          <w:sz w:val="44"/>
          <w:szCs w:val="44"/>
          <w:rtl/>
        </w:rPr>
        <w:t>–</w:t>
      </w:r>
      <w:r w:rsidRPr="002124DD">
        <w:rPr>
          <w:rFonts w:asciiTheme="minorHAnsi" w:eastAsiaTheme="minorHAnsi" w:hAnsiTheme="minorHAnsi" w:hint="cs"/>
          <w:sz w:val="44"/>
          <w:szCs w:val="44"/>
          <w:rtl/>
        </w:rPr>
        <w:t>كليةالآداب</w:t>
      </w:r>
      <w:r w:rsidRPr="002124DD">
        <w:rPr>
          <w:rFonts w:asciiTheme="minorHAnsi" w:eastAsiaTheme="minorHAnsi" w:hAnsiTheme="minorHAnsi"/>
          <w:sz w:val="44"/>
          <w:szCs w:val="44"/>
          <w:rtl/>
        </w:rPr>
        <w:t xml:space="preserve"> – </w:t>
      </w:r>
      <w:r w:rsidRPr="002124DD">
        <w:rPr>
          <w:rFonts w:asciiTheme="minorHAnsi" w:eastAsiaTheme="minorHAnsi" w:hAnsiTheme="minorHAnsi" w:hint="cs"/>
          <w:sz w:val="44"/>
          <w:szCs w:val="44"/>
          <w:rtl/>
        </w:rPr>
        <w:t>جامعةالإسكندرية،الموقع</w:t>
      </w:r>
      <w:r w:rsidRPr="002124DD">
        <w:rPr>
          <w:rFonts w:asciiTheme="minorHAnsi" w:eastAsiaTheme="minorHAnsi" w:hAnsiTheme="minorHAnsi" w:cstheme="minorBidi"/>
          <w:sz w:val="44"/>
          <w:szCs w:val="44"/>
        </w:rPr>
        <w:t xml:space="preserve"> www.ahewar.org </w:t>
      </w:r>
    </w:p>
    <w:p w:rsidR="00252B9C" w:rsidRPr="002124DD" w:rsidRDefault="00252B9C" w:rsidP="00252B9C">
      <w:pPr>
        <w:pStyle w:val="Paragraphedeliste"/>
        <w:numPr>
          <w:ilvl w:val="0"/>
          <w:numId w:val="19"/>
        </w:numPr>
        <w:bidi/>
        <w:spacing w:after="0" w:line="480" w:lineRule="auto"/>
        <w:rPr>
          <w:rFonts w:asciiTheme="minorHAnsi" w:eastAsiaTheme="minorHAnsi" w:hAnsiTheme="minorHAnsi" w:cstheme="minorBidi"/>
          <w:sz w:val="40"/>
          <w:szCs w:val="40"/>
        </w:rPr>
      </w:pPr>
      <w:r w:rsidRPr="002124DD">
        <w:rPr>
          <w:rFonts w:asciiTheme="minorHAnsi" w:eastAsiaTheme="minorHAnsi" w:hAnsiTheme="minorHAnsi"/>
          <w:sz w:val="32"/>
          <w:szCs w:val="32"/>
          <w:rtl/>
        </w:rPr>
        <w:t>سعاد أشوخي</w:t>
      </w:r>
      <w:r w:rsidRPr="002124DD">
        <w:rPr>
          <w:rFonts w:asciiTheme="minorHAnsi" w:eastAsiaTheme="minorHAnsi" w:hAnsiTheme="minorHAnsi" w:hint="cs"/>
          <w:sz w:val="32"/>
          <w:szCs w:val="32"/>
          <w:rtl/>
        </w:rPr>
        <w:t xml:space="preserve">المنهج النفسي عند شار مورون </w:t>
      </w:r>
      <w:hyperlink r:id="rId36" w:history="1">
        <w:r w:rsidRPr="002124DD">
          <w:rPr>
            <w:rStyle w:val="Lienhypertexte"/>
            <w:rFonts w:asciiTheme="minorHAnsi" w:eastAsiaTheme="minorHAnsi" w:hAnsiTheme="minorHAnsi"/>
            <w:sz w:val="32"/>
            <w:szCs w:val="32"/>
          </w:rPr>
          <w:t>https://www.alukah.net/</w:t>
        </w:r>
      </w:hyperlink>
    </w:p>
    <w:p w:rsidR="00252B9C" w:rsidRPr="002124DD" w:rsidRDefault="00252B9C" w:rsidP="00252B9C">
      <w:pPr>
        <w:pStyle w:val="Paragraphedeliste"/>
        <w:numPr>
          <w:ilvl w:val="0"/>
          <w:numId w:val="19"/>
        </w:numPr>
        <w:bidi/>
        <w:spacing w:after="0" w:line="480" w:lineRule="auto"/>
        <w:rPr>
          <w:rFonts w:asciiTheme="minorHAnsi" w:eastAsiaTheme="minorHAnsi" w:hAnsiTheme="minorHAnsi" w:cstheme="minorBidi"/>
          <w:sz w:val="40"/>
          <w:szCs w:val="40"/>
        </w:rPr>
      </w:pPr>
      <w:r w:rsidRPr="002124DD">
        <w:rPr>
          <w:rFonts w:hint="cs"/>
          <w:sz w:val="32"/>
          <w:szCs w:val="32"/>
          <w:rtl/>
        </w:rPr>
        <w:t>د جميل حمداوي، النقد التكويني/ موقع شبكوالألوكة بتاريخ 25/03/2012</w:t>
      </w:r>
      <w:hyperlink r:id="rId37" w:history="1">
        <w:r w:rsidRPr="002124DD">
          <w:rPr>
            <w:rStyle w:val="Lienhypertexte"/>
            <w:sz w:val="32"/>
            <w:szCs w:val="32"/>
          </w:rPr>
          <w:t>https://www.alukah.net</w:t>
        </w:r>
      </w:hyperlink>
    </w:p>
    <w:p w:rsidR="00252B9C" w:rsidRPr="002124DD" w:rsidRDefault="00252B9C" w:rsidP="00252B9C">
      <w:pPr>
        <w:pStyle w:val="Paragraphedeliste"/>
        <w:numPr>
          <w:ilvl w:val="0"/>
          <w:numId w:val="19"/>
        </w:numPr>
        <w:bidi/>
        <w:spacing w:after="0" w:line="480" w:lineRule="auto"/>
        <w:rPr>
          <w:rFonts w:asciiTheme="minorHAnsi" w:eastAsiaTheme="minorHAnsi" w:hAnsiTheme="minorHAnsi" w:cstheme="minorBidi"/>
          <w:sz w:val="40"/>
          <w:szCs w:val="40"/>
        </w:rPr>
      </w:pPr>
      <w:r w:rsidRPr="002124DD">
        <w:rPr>
          <w:rFonts w:hint="cs"/>
          <w:sz w:val="32"/>
          <w:szCs w:val="32"/>
          <w:rtl/>
        </w:rPr>
        <w:t>مها يوسف عاجل، مفهوم النقد التكويني وأهم رواده، موقع</w:t>
      </w:r>
      <w:r w:rsidRPr="002124DD">
        <w:rPr>
          <w:sz w:val="32"/>
          <w:szCs w:val="32"/>
        </w:rPr>
        <w:t>www.alnoor.se/article.asp</w:t>
      </w:r>
    </w:p>
    <w:p w:rsidR="00086EAE" w:rsidRDefault="00086EAE"/>
    <w:sectPr w:rsidR="00086E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E9F" w:rsidRDefault="00C27E9F" w:rsidP="00252B9C">
      <w:pPr>
        <w:spacing w:after="0" w:line="240" w:lineRule="auto"/>
      </w:pPr>
      <w:r>
        <w:separator/>
      </w:r>
    </w:p>
  </w:endnote>
  <w:endnote w:type="continuationSeparator" w:id="0">
    <w:p w:rsidR="00C27E9F" w:rsidRDefault="00C27E9F" w:rsidP="00252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E9F" w:rsidRDefault="00C27E9F" w:rsidP="00252B9C">
      <w:pPr>
        <w:spacing w:after="0" w:line="240" w:lineRule="auto"/>
      </w:pPr>
      <w:r>
        <w:separator/>
      </w:r>
    </w:p>
  </w:footnote>
  <w:footnote w:type="continuationSeparator" w:id="0">
    <w:p w:rsidR="00C27E9F" w:rsidRDefault="00C27E9F" w:rsidP="00252B9C">
      <w:pPr>
        <w:spacing w:after="0" w:line="240" w:lineRule="auto"/>
      </w:pPr>
      <w:r>
        <w:continuationSeparator/>
      </w:r>
    </w:p>
  </w:footnote>
  <w:footnote w:id="1">
    <w:p w:rsidR="00252B9C" w:rsidRPr="00C20E83" w:rsidRDefault="00252B9C" w:rsidP="00252B9C">
      <w:pPr>
        <w:pStyle w:val="Notedebasdepage"/>
        <w:bidi/>
        <w:rPr>
          <w:rFonts w:ascii="Arial" w:hAnsi="Arial" w:cs="Arial"/>
          <w:color w:val="333333"/>
          <w:sz w:val="28"/>
          <w:szCs w:val="28"/>
          <w:rtl/>
        </w:rPr>
      </w:pPr>
      <w:r w:rsidRPr="00C20E83">
        <w:rPr>
          <w:rStyle w:val="Appelnotedebasdep"/>
          <w:sz w:val="32"/>
          <w:szCs w:val="32"/>
        </w:rPr>
        <w:footnoteRef/>
      </w:r>
      <w:r w:rsidRPr="00C20E83">
        <w:rPr>
          <w:rFonts w:ascii="Arial" w:hAnsi="Arial" w:cs="Arial"/>
          <w:color w:val="333333"/>
          <w:sz w:val="32"/>
          <w:szCs w:val="32"/>
        </w:rPr>
        <w:t>"</w:t>
      </w:r>
      <w:r w:rsidRPr="00C20E83">
        <w:rPr>
          <w:rFonts w:ascii="Arial" w:hAnsi="Arial" w:cs="Arial" w:hint="cs"/>
          <w:color w:val="333333"/>
          <w:sz w:val="28"/>
          <w:szCs w:val="28"/>
          <w:rtl/>
        </w:rPr>
        <w:t>الأسلوب</w:t>
      </w:r>
      <w:r w:rsidRPr="00C20E83">
        <w:rPr>
          <w:rFonts w:ascii="Arial" w:hAnsi="Arial" w:cs="Arial"/>
          <w:color w:val="333333"/>
          <w:sz w:val="28"/>
          <w:szCs w:val="28"/>
          <w:rtl/>
        </w:rPr>
        <w:t>  معناه وعناصره –الشكل والمضمون –</w:t>
      </w:r>
      <w:r w:rsidRPr="00C20E83">
        <w:rPr>
          <w:rFonts w:ascii="Arial" w:hAnsi="Arial" w:cs="Arial" w:hint="cs"/>
          <w:color w:val="333333"/>
          <w:sz w:val="28"/>
          <w:szCs w:val="28"/>
          <w:rtl/>
        </w:rPr>
        <w:t>الأفكار</w:t>
      </w:r>
      <w:r w:rsidRPr="00C20E83">
        <w:rPr>
          <w:rFonts w:ascii="Arial" w:hAnsi="Arial" w:cs="Arial"/>
          <w:color w:val="333333"/>
          <w:sz w:val="28"/>
          <w:szCs w:val="28"/>
          <w:rtl/>
        </w:rPr>
        <w:t xml:space="preserve"> – العواطف </w:t>
      </w:r>
      <w:r w:rsidRPr="00C20E83">
        <w:rPr>
          <w:rFonts w:ascii="Arial" w:hAnsi="Arial" w:cs="Arial" w:hint="cs"/>
          <w:color w:val="333333"/>
          <w:sz w:val="28"/>
          <w:szCs w:val="28"/>
          <w:rtl/>
        </w:rPr>
        <w:t>والأخيلة</w:t>
      </w:r>
      <w:r w:rsidRPr="00C20E83">
        <w:rPr>
          <w:rFonts w:ascii="Arial" w:hAnsi="Arial" w:cs="Arial"/>
          <w:color w:val="333333"/>
          <w:sz w:val="28"/>
          <w:szCs w:val="28"/>
          <w:rtl/>
        </w:rPr>
        <w:t xml:space="preserve"> – الايقاع – </w:t>
      </w:r>
    </w:p>
    <w:p w:rsidR="00252B9C" w:rsidRPr="00C20E83" w:rsidRDefault="00252B9C" w:rsidP="00252B9C">
      <w:pPr>
        <w:pStyle w:val="Notedebasdepage"/>
        <w:bidi/>
        <w:rPr>
          <w:sz w:val="28"/>
          <w:szCs w:val="28"/>
          <w:rtl/>
        </w:rPr>
      </w:pPr>
      <w:r w:rsidRPr="00C20E83">
        <w:rPr>
          <w:rFonts w:ascii="Arial" w:hAnsi="Arial" w:cs="Arial" w:hint="cs"/>
          <w:color w:val="333333"/>
          <w:sz w:val="28"/>
          <w:szCs w:val="28"/>
          <w:rtl/>
        </w:rPr>
        <w:t xml:space="preserve">  الأسلوبية</w:t>
      </w:r>
      <w:r w:rsidRPr="00C20E83">
        <w:rPr>
          <w:rFonts w:ascii="Arial" w:hAnsi="Arial" w:cs="Arial"/>
          <w:color w:val="333333"/>
          <w:sz w:val="28"/>
          <w:szCs w:val="28"/>
        </w:rPr>
        <w:t>"</w:t>
      </w:r>
      <w:r w:rsidRPr="00C20E83">
        <w:rPr>
          <w:rFonts w:ascii="Arial" w:hAnsi="Arial" w:cs="Arial"/>
          <w:color w:val="333333"/>
          <w:sz w:val="28"/>
          <w:szCs w:val="28"/>
          <w:rtl/>
        </w:rPr>
        <w:t xml:space="preserve">، </w:t>
      </w:r>
      <w:r w:rsidRPr="00C20E83">
        <w:rPr>
          <w:rFonts w:ascii="Arial" w:hAnsi="Arial" w:cs="Arial"/>
          <w:color w:val="333333"/>
          <w:sz w:val="28"/>
          <w:szCs w:val="28"/>
        </w:rPr>
        <w:t>www.uobabylon.edu.iq</w:t>
      </w:r>
      <w:r w:rsidRPr="00C20E83">
        <w:rPr>
          <w:rFonts w:ascii="Arial" w:hAnsi="Arial" w:cs="Arial"/>
          <w:color w:val="333333"/>
          <w:sz w:val="28"/>
          <w:szCs w:val="28"/>
          <w:rtl/>
        </w:rPr>
        <w:t>، اطّلع عليه بتاريخ 06-07-2019. بتصرّف</w:t>
      </w:r>
      <w:r w:rsidRPr="00C20E83">
        <w:rPr>
          <w:rFonts w:ascii="Arial" w:hAnsi="Arial" w:cs="Arial"/>
          <w:color w:val="333333"/>
          <w:sz w:val="28"/>
          <w:szCs w:val="28"/>
        </w:rPr>
        <w:t>.</w:t>
      </w:r>
    </w:p>
  </w:footnote>
  <w:footnote w:id="2">
    <w:p w:rsidR="00252B9C" w:rsidRPr="00C61153" w:rsidRDefault="00252B9C" w:rsidP="00252B9C">
      <w:pPr>
        <w:pStyle w:val="Notedebasdepage"/>
        <w:bidi/>
        <w:rPr>
          <w:sz w:val="28"/>
          <w:szCs w:val="28"/>
        </w:rPr>
      </w:pPr>
      <w:r w:rsidRPr="00C20E83">
        <w:rPr>
          <w:rStyle w:val="Appelnotedebasdep"/>
          <w:sz w:val="28"/>
          <w:szCs w:val="28"/>
        </w:rPr>
        <w:footnoteRef/>
      </w:r>
      <w:r w:rsidRPr="00C20E83">
        <w:rPr>
          <w:rFonts w:hint="cs"/>
          <w:sz w:val="28"/>
          <w:szCs w:val="28"/>
          <w:rtl/>
        </w:rPr>
        <w:t xml:space="preserve"> عبد السلام المسدي، الأسلوبية والأسلوب، الدار العربية للكتاب، ط3، تونس، ص 36</w:t>
      </w:r>
    </w:p>
  </w:footnote>
  <w:footnote w:id="3">
    <w:p w:rsidR="00252B9C" w:rsidRPr="00C20E83" w:rsidRDefault="00252B9C" w:rsidP="00252B9C">
      <w:pPr>
        <w:pStyle w:val="Notedebasdepage"/>
        <w:bidi/>
        <w:rPr>
          <w:sz w:val="28"/>
          <w:szCs w:val="28"/>
        </w:rPr>
      </w:pPr>
      <w:r w:rsidRPr="00C20E83">
        <w:rPr>
          <w:rStyle w:val="Appelnotedebasdep"/>
          <w:sz w:val="32"/>
          <w:szCs w:val="32"/>
        </w:rPr>
        <w:footnoteRef/>
      </w:r>
      <w:r w:rsidRPr="00C20E83">
        <w:rPr>
          <w:rFonts w:hint="cs"/>
          <w:sz w:val="28"/>
          <w:szCs w:val="28"/>
          <w:rtl/>
        </w:rPr>
        <w:t>صلاح فضل، علم الأسلوب، مبادئه وإجراءاته، دار الشروق، ط1، القاهرة،،1998، ص 188</w:t>
      </w:r>
    </w:p>
  </w:footnote>
  <w:footnote w:id="4">
    <w:p w:rsidR="00252B9C" w:rsidRPr="00DB7BEC" w:rsidRDefault="00252B9C" w:rsidP="00252B9C">
      <w:pPr>
        <w:pStyle w:val="Notedebasdepage"/>
        <w:bidi/>
        <w:rPr>
          <w:sz w:val="28"/>
          <w:szCs w:val="28"/>
        </w:rPr>
      </w:pPr>
      <w:r w:rsidRPr="00C20E83">
        <w:rPr>
          <w:rStyle w:val="Appelnotedebasdep"/>
          <w:sz w:val="28"/>
          <w:szCs w:val="28"/>
        </w:rPr>
        <w:footnoteRef/>
      </w:r>
      <w:r w:rsidRPr="00C20E83">
        <w:rPr>
          <w:rFonts w:hint="cs"/>
          <w:sz w:val="28"/>
          <w:szCs w:val="28"/>
          <w:rtl/>
        </w:rPr>
        <w:t>موقع سطور، أطلع عليه بتاريخ: 20/10/2020</w:t>
      </w:r>
      <w:r>
        <w:fldChar w:fldCharType="begin"/>
      </w:r>
      <w:r>
        <w:instrText>HYPERLINK</w:instrText>
      </w:r>
      <w:r>
        <w:fldChar w:fldCharType="separate"/>
      </w:r>
      <w:r>
        <w:rPr>
          <w:b/>
          <w:bCs/>
        </w:rPr>
        <w:t>Erreur ! Référence de lien hypertexte non valide.</w:t>
      </w:r>
      <w:r>
        <w:fldChar w:fldCharType="end"/>
      </w:r>
    </w:p>
  </w:footnote>
  <w:footnote w:id="5">
    <w:p w:rsidR="00252B9C" w:rsidRPr="00C20E83" w:rsidRDefault="00252B9C" w:rsidP="00252B9C">
      <w:pPr>
        <w:pStyle w:val="Notedebasdepage"/>
        <w:bidi/>
        <w:rPr>
          <w:rtl/>
        </w:rPr>
      </w:pPr>
      <w:r w:rsidRPr="00C20E83">
        <w:rPr>
          <w:rStyle w:val="Appelnotedebasdep"/>
          <w:sz w:val="32"/>
          <w:szCs w:val="32"/>
        </w:rPr>
        <w:footnoteRef/>
      </w:r>
      <w:r w:rsidRPr="00C20E83">
        <w:rPr>
          <w:rFonts w:ascii="Arial" w:hAnsi="Arial" w:cs="Arial"/>
          <w:color w:val="333333"/>
          <w:sz w:val="28"/>
          <w:szCs w:val="28"/>
          <w:rtl/>
        </w:rPr>
        <w:t>موسى سامح ربابعة (2003)، الأسلوبية مفاهيمها وتجلياتها (الطبعة الأولى)، الأردن-إربد: دار الكندي، صفحة 9-12. بتصرّف</w:t>
      </w:r>
      <w:r w:rsidRPr="00C20E83">
        <w:rPr>
          <w:rFonts w:ascii="Arial" w:hAnsi="Arial" w:cs="Arial"/>
          <w:color w:val="333333"/>
          <w:sz w:val="28"/>
          <w:szCs w:val="28"/>
        </w:rPr>
        <w:t>.</w:t>
      </w:r>
      <w:r w:rsidRPr="00C20E83">
        <w:rPr>
          <w:rFonts w:ascii="Arial" w:hAnsi="Arial" w:cs="Arial"/>
          <w:color w:val="333333"/>
          <w:sz w:val="28"/>
          <w:szCs w:val="28"/>
        </w:rPr>
        <w:br/>
      </w:r>
    </w:p>
  </w:footnote>
  <w:footnote w:id="6">
    <w:p w:rsidR="00252B9C" w:rsidRPr="00275977" w:rsidRDefault="00252B9C" w:rsidP="00252B9C">
      <w:pPr>
        <w:pStyle w:val="Notedebasdepage"/>
        <w:bidi/>
        <w:rPr>
          <w:sz w:val="28"/>
          <w:szCs w:val="28"/>
          <w:lang w:bidi="ar-DZ"/>
        </w:rPr>
      </w:pPr>
      <w:r w:rsidRPr="00275977">
        <w:rPr>
          <w:rStyle w:val="Appelnotedebasdep"/>
          <w:sz w:val="28"/>
          <w:szCs w:val="28"/>
        </w:rPr>
        <w:footnoteRef/>
      </w:r>
      <w:r w:rsidRPr="00275977">
        <w:rPr>
          <w:rFonts w:hint="cs"/>
          <w:sz w:val="28"/>
          <w:szCs w:val="28"/>
          <w:rtl/>
          <w:lang w:bidi="ar-DZ"/>
        </w:rPr>
        <w:t>صلاح فضل، علم الأسلوب مبادئه إجراءاته، دار الشروق ن القاهرة</w:t>
      </w:r>
      <w:r w:rsidRPr="00275977">
        <w:rPr>
          <w:rFonts w:hint="cs"/>
          <w:sz w:val="32"/>
          <w:szCs w:val="32"/>
          <w:rtl/>
          <w:lang w:bidi="ar-DZ"/>
        </w:rPr>
        <w:t>، 1998، ص 17</w:t>
      </w:r>
    </w:p>
  </w:footnote>
  <w:footnote w:id="7">
    <w:p w:rsidR="00252B9C" w:rsidRPr="00C20E83" w:rsidRDefault="00252B9C" w:rsidP="00252B9C">
      <w:pPr>
        <w:pStyle w:val="Notedebasdepage"/>
        <w:bidi/>
        <w:rPr>
          <w:sz w:val="28"/>
          <w:szCs w:val="28"/>
          <w:lang w:bidi="ar-DZ"/>
        </w:rPr>
      </w:pPr>
      <w:r w:rsidRPr="00C20E83">
        <w:rPr>
          <w:rStyle w:val="Appelnotedebasdep"/>
          <w:sz w:val="28"/>
          <w:szCs w:val="28"/>
        </w:rPr>
        <w:footnoteRef/>
      </w:r>
      <w:r w:rsidRPr="00C20E83">
        <w:rPr>
          <w:rFonts w:hint="cs"/>
          <w:sz w:val="28"/>
          <w:szCs w:val="28"/>
          <w:rtl/>
          <w:lang w:bidi="ar-DZ"/>
        </w:rPr>
        <w:t>حسن ناظم، البنى الاسلوبية، دراسة في أنشودة المطر للسياب، المركز الثقافي العربي، الدار البيضاء، المغرب، ط1، 2002، ص 32</w:t>
      </w:r>
    </w:p>
  </w:footnote>
  <w:footnote w:id="8">
    <w:p w:rsidR="00252B9C" w:rsidRPr="00C20E83" w:rsidRDefault="00252B9C" w:rsidP="00252B9C">
      <w:pPr>
        <w:pStyle w:val="Notedebasdepage"/>
        <w:bidi/>
        <w:rPr>
          <w:sz w:val="28"/>
          <w:szCs w:val="28"/>
          <w:lang w:bidi="ar-DZ"/>
        </w:rPr>
      </w:pPr>
      <w:r w:rsidRPr="00C20E83">
        <w:rPr>
          <w:rStyle w:val="Appelnotedebasdep"/>
          <w:sz w:val="28"/>
          <w:szCs w:val="28"/>
        </w:rPr>
        <w:footnoteRef/>
      </w:r>
      <w:r w:rsidRPr="00C20E83">
        <w:rPr>
          <w:rFonts w:hint="cs"/>
          <w:sz w:val="28"/>
          <w:szCs w:val="28"/>
          <w:rtl/>
          <w:lang w:bidi="ar-DZ"/>
        </w:rPr>
        <w:t>حسن ناظم، البنى الاسلوبية، دراسة في أنشودة المطر للسياب، المركز الثقافي العربي، الدار البيضاء، المغرب، ط1، 2002، ص 34</w:t>
      </w:r>
    </w:p>
  </w:footnote>
  <w:footnote w:id="9">
    <w:p w:rsidR="00252B9C" w:rsidRPr="001C1A70" w:rsidRDefault="00252B9C" w:rsidP="00252B9C">
      <w:pPr>
        <w:pStyle w:val="Notedebasdepage"/>
        <w:bidi/>
        <w:rPr>
          <w:sz w:val="28"/>
          <w:szCs w:val="28"/>
          <w:lang w:bidi="ar-DZ"/>
        </w:rPr>
      </w:pPr>
      <w:r w:rsidRPr="00C20E83">
        <w:rPr>
          <w:rStyle w:val="Appelnotedebasdep"/>
          <w:sz w:val="28"/>
          <w:szCs w:val="28"/>
        </w:rPr>
        <w:footnoteRef/>
      </w:r>
      <w:r w:rsidRPr="00C20E83">
        <w:rPr>
          <w:rFonts w:hint="cs"/>
          <w:sz w:val="28"/>
          <w:szCs w:val="28"/>
          <w:rtl/>
          <w:lang w:bidi="ar-DZ"/>
        </w:rPr>
        <w:t>حسن ناظم، البنى الاسلوبية، دراسة في أنشودة المطر للسياب، المركز الثقافي العربي، الدار البيضاء، المغرب، ط1، 2002، ص 37</w:t>
      </w:r>
    </w:p>
  </w:footnote>
  <w:footnote w:id="10">
    <w:p w:rsidR="00252B9C" w:rsidRPr="00C20E83" w:rsidRDefault="00252B9C" w:rsidP="00252B9C">
      <w:pPr>
        <w:pStyle w:val="Notedebasdepage"/>
        <w:bidi/>
        <w:rPr>
          <w:sz w:val="32"/>
          <w:szCs w:val="32"/>
          <w:lang w:bidi="ar-DZ"/>
        </w:rPr>
      </w:pPr>
      <w:r w:rsidRPr="00C20E83">
        <w:rPr>
          <w:rStyle w:val="Appelnotedebasdep"/>
          <w:sz w:val="28"/>
          <w:szCs w:val="28"/>
        </w:rPr>
        <w:footnoteRef/>
      </w:r>
      <w:r w:rsidRPr="00C20E83">
        <w:rPr>
          <w:rFonts w:hint="cs"/>
          <w:sz w:val="28"/>
          <w:szCs w:val="28"/>
          <w:rtl/>
          <w:lang w:bidi="ar-DZ"/>
        </w:rPr>
        <w:t>رجاء عيد، البحث الاسلوبي، دار المعارف، مصر، ص 48</w:t>
      </w:r>
    </w:p>
  </w:footnote>
  <w:footnote w:id="11">
    <w:p w:rsidR="00252B9C" w:rsidRPr="001C1A70" w:rsidRDefault="00252B9C" w:rsidP="00252B9C">
      <w:pPr>
        <w:pStyle w:val="Notedebasdepage"/>
        <w:bidi/>
        <w:rPr>
          <w:sz w:val="28"/>
          <w:szCs w:val="28"/>
          <w:lang w:bidi="ar-DZ"/>
        </w:rPr>
      </w:pPr>
      <w:r w:rsidRPr="00C20E83">
        <w:rPr>
          <w:rStyle w:val="Appelnotedebasdep"/>
          <w:sz w:val="32"/>
          <w:szCs w:val="32"/>
        </w:rPr>
        <w:footnoteRef/>
      </w:r>
      <w:r w:rsidRPr="00C20E83">
        <w:rPr>
          <w:rFonts w:hint="cs"/>
          <w:sz w:val="28"/>
          <w:szCs w:val="28"/>
          <w:rtl/>
          <w:lang w:bidi="ar-DZ"/>
        </w:rPr>
        <w:t>بيار جيرو، الاسلوبية، تر: منذر عياشي، مركز النماء الحضاري، ط 2، 1994، ص133</w:t>
      </w:r>
    </w:p>
  </w:footnote>
  <w:footnote w:id="12">
    <w:p w:rsidR="00252B9C" w:rsidRPr="00C20E83" w:rsidRDefault="00252B9C" w:rsidP="00252B9C">
      <w:pPr>
        <w:pStyle w:val="Notedebasdepage"/>
        <w:bidi/>
        <w:rPr>
          <w:sz w:val="22"/>
          <w:szCs w:val="22"/>
          <w:lang w:bidi="ar-DZ"/>
        </w:rPr>
      </w:pPr>
      <w:r w:rsidRPr="00C20E83">
        <w:rPr>
          <w:rStyle w:val="Appelnotedebasdep"/>
          <w:sz w:val="32"/>
          <w:szCs w:val="32"/>
        </w:rPr>
        <w:footnoteRef/>
      </w:r>
      <w:r w:rsidRPr="00C20E83">
        <w:rPr>
          <w:rFonts w:hint="cs"/>
          <w:sz w:val="28"/>
          <w:szCs w:val="28"/>
          <w:rtl/>
          <w:lang w:bidi="ar-DZ"/>
        </w:rPr>
        <w:t>عبد المالك مرتاض، نظرية النص الأدبي، دار هومة للنشر، الجزائر، ط2، 2010 ، ص 152</w:t>
      </w:r>
    </w:p>
  </w:footnote>
  <w:footnote w:id="13">
    <w:p w:rsidR="00252B9C" w:rsidRPr="00F75C6A" w:rsidRDefault="00252B9C" w:rsidP="00252B9C">
      <w:pPr>
        <w:pStyle w:val="Notedebasdepage"/>
        <w:bidi/>
        <w:rPr>
          <w:sz w:val="24"/>
          <w:szCs w:val="24"/>
          <w:lang w:bidi="ar-DZ"/>
        </w:rPr>
      </w:pPr>
      <w:r w:rsidRPr="00C20E83">
        <w:rPr>
          <w:rStyle w:val="Appelnotedebasdep"/>
          <w:sz w:val="32"/>
          <w:szCs w:val="32"/>
        </w:rPr>
        <w:footnoteRef/>
      </w:r>
      <w:r w:rsidRPr="00C20E83">
        <w:rPr>
          <w:rFonts w:hint="cs"/>
          <w:sz w:val="28"/>
          <w:szCs w:val="28"/>
          <w:rtl/>
          <w:lang w:bidi="ar-DZ"/>
        </w:rPr>
        <w:t xml:space="preserve">ميشال اريفييه وآخرون، السيميائية الأصول القواعد والتاريخ، تر: رشيد بن مالك، مراجعة عز الدين مناصرة، دار مجدلاوين عمان، الأردن، ط1 ، 2008، ص 26 </w:t>
      </w:r>
    </w:p>
  </w:footnote>
  <w:footnote w:id="14">
    <w:p w:rsidR="00252B9C" w:rsidRPr="00C20E83" w:rsidRDefault="00252B9C" w:rsidP="00252B9C">
      <w:pPr>
        <w:pStyle w:val="Notedebasdepage"/>
        <w:bidi/>
        <w:rPr>
          <w:sz w:val="28"/>
          <w:szCs w:val="28"/>
          <w:lang w:bidi="ar-DZ"/>
        </w:rPr>
      </w:pPr>
      <w:r w:rsidRPr="00C20E83">
        <w:rPr>
          <w:rStyle w:val="Appelnotedebasdep"/>
          <w:sz w:val="28"/>
          <w:szCs w:val="28"/>
        </w:rPr>
        <w:footnoteRef/>
      </w:r>
      <w:r w:rsidRPr="00C20E83">
        <w:rPr>
          <w:rFonts w:hint="cs"/>
          <w:sz w:val="28"/>
          <w:szCs w:val="28"/>
          <w:rtl/>
        </w:rPr>
        <w:t xml:space="preserve"> دانيال تشالدنر، أسس السيميائية، تر: طلال وهبة، مركز دراسات الوحدة العربية، بيوت، ط1، 2008، ص 28</w:t>
      </w:r>
    </w:p>
  </w:footnote>
  <w:footnote w:id="15">
    <w:p w:rsidR="00252B9C" w:rsidRPr="00C20E83" w:rsidRDefault="00252B9C" w:rsidP="00252B9C">
      <w:pPr>
        <w:pStyle w:val="Notedebasdepage"/>
        <w:bidi/>
        <w:rPr>
          <w:sz w:val="28"/>
          <w:szCs w:val="28"/>
          <w:lang w:bidi="ar-DZ"/>
        </w:rPr>
      </w:pPr>
      <w:r w:rsidRPr="00C20E83">
        <w:rPr>
          <w:rStyle w:val="Appelnotedebasdep"/>
          <w:sz w:val="28"/>
          <w:szCs w:val="28"/>
        </w:rPr>
        <w:footnoteRef/>
      </w:r>
      <w:r w:rsidRPr="00C20E83">
        <w:rPr>
          <w:rFonts w:hint="cs"/>
          <w:sz w:val="28"/>
          <w:szCs w:val="28"/>
          <w:rtl/>
        </w:rPr>
        <w:t xml:space="preserve"> دانيال تشالدنر، أسس السيميائية، تر: طلال وهبة، مركز دراسات الوحدة العربية، بيوت، ط1، 2008، ص 28</w:t>
      </w:r>
    </w:p>
    <w:p w:rsidR="00252B9C" w:rsidRPr="00DE749D" w:rsidRDefault="00252B9C" w:rsidP="00252B9C">
      <w:pPr>
        <w:pStyle w:val="Notedebasdepage"/>
        <w:rPr>
          <w:lang w:bidi="ar-DZ"/>
        </w:rPr>
      </w:pPr>
    </w:p>
  </w:footnote>
  <w:footnote w:id="16">
    <w:p w:rsidR="00252B9C" w:rsidRPr="00C20E83" w:rsidRDefault="00252B9C" w:rsidP="00252B9C">
      <w:pPr>
        <w:pStyle w:val="Notedebasdepage"/>
        <w:bidi/>
        <w:rPr>
          <w:sz w:val="28"/>
          <w:szCs w:val="28"/>
          <w:lang w:bidi="ar-DZ"/>
        </w:rPr>
      </w:pPr>
      <w:r w:rsidRPr="00C20E83">
        <w:rPr>
          <w:rStyle w:val="Appelnotedebasdep"/>
          <w:sz w:val="32"/>
          <w:szCs w:val="32"/>
        </w:rPr>
        <w:footnoteRef/>
      </w:r>
      <w:r w:rsidRPr="00C20E83">
        <w:rPr>
          <w:rFonts w:hint="cs"/>
          <w:sz w:val="28"/>
          <w:szCs w:val="28"/>
          <w:rtl/>
          <w:lang w:bidi="ar-DZ"/>
        </w:rPr>
        <w:t>مولاي علي بوخاتم، مصطلحان النقد العربي السيميائي.الإشكالية الأصول والإمتداد، منشورات إتحاد الكتاب العرب، دمشق، 2005، 164</w:t>
      </w:r>
    </w:p>
  </w:footnote>
  <w:footnote w:id="17">
    <w:p w:rsidR="00252B9C" w:rsidRPr="00C20E83" w:rsidRDefault="00252B9C" w:rsidP="00252B9C">
      <w:pPr>
        <w:pStyle w:val="Notedebasdepage"/>
        <w:bidi/>
        <w:rPr>
          <w:sz w:val="32"/>
          <w:szCs w:val="32"/>
          <w:lang w:bidi="ar-DZ"/>
        </w:rPr>
      </w:pPr>
      <w:r w:rsidRPr="00C20E83">
        <w:rPr>
          <w:rStyle w:val="Appelnotedebasdep"/>
          <w:sz w:val="28"/>
          <w:szCs w:val="28"/>
        </w:rPr>
        <w:footnoteRef/>
      </w:r>
      <w:r w:rsidRPr="00C20E83">
        <w:rPr>
          <w:rFonts w:hint="cs"/>
          <w:sz w:val="28"/>
          <w:szCs w:val="28"/>
          <w:rtl/>
          <w:lang w:bidi="ar-DZ"/>
        </w:rPr>
        <w:t>نصر حامد أبو زيد وسيزا قاسم، أنظمة العلامات في اللغة والأدب والثقافة، مدخل إلى السيميوطيقا، دار إلياس العصرية، القاهرة ، مصر،1986، ص19</w:t>
      </w:r>
    </w:p>
  </w:footnote>
  <w:footnote w:id="18">
    <w:p w:rsidR="00252B9C" w:rsidRPr="00F75C6A" w:rsidRDefault="00252B9C" w:rsidP="00252B9C">
      <w:pPr>
        <w:pStyle w:val="Notedebasdepage"/>
        <w:bidi/>
        <w:rPr>
          <w:sz w:val="24"/>
          <w:szCs w:val="24"/>
          <w:lang w:bidi="ar-DZ"/>
        </w:rPr>
      </w:pPr>
      <w:r w:rsidRPr="00C20E83">
        <w:rPr>
          <w:rStyle w:val="Appelnotedebasdep"/>
          <w:sz w:val="28"/>
          <w:szCs w:val="28"/>
        </w:rPr>
        <w:footnoteRef/>
      </w:r>
      <w:r w:rsidRPr="00C20E83">
        <w:rPr>
          <w:rFonts w:hint="cs"/>
          <w:sz w:val="28"/>
          <w:szCs w:val="28"/>
          <w:rtl/>
          <w:lang w:bidi="ar-DZ"/>
        </w:rPr>
        <w:t xml:space="preserve">بشير تاوريريت، ابجديات في فهم النقد السيميائي، محاضرات الملتقى الوطني الثاني السيمياء والنص الادبي ، جامعة بسكرة، أفريل2002، ص 204، </w:t>
      </w:r>
    </w:p>
  </w:footnote>
  <w:footnote w:id="19">
    <w:p w:rsidR="00252B9C" w:rsidRPr="00C20E83" w:rsidRDefault="00252B9C" w:rsidP="00252B9C">
      <w:pPr>
        <w:pStyle w:val="Notedebasdepage"/>
        <w:bidi/>
        <w:rPr>
          <w:sz w:val="28"/>
          <w:szCs w:val="28"/>
          <w:lang w:bidi="ar-DZ"/>
        </w:rPr>
      </w:pPr>
      <w:r w:rsidRPr="00C20E83">
        <w:rPr>
          <w:rStyle w:val="Appelnotedebasdep"/>
        </w:rPr>
        <w:footnoteRef/>
      </w:r>
      <w:r w:rsidRPr="00C20E83">
        <w:rPr>
          <w:rFonts w:hint="cs"/>
          <w:sz w:val="28"/>
          <w:szCs w:val="28"/>
          <w:rtl/>
          <w:lang w:bidi="ar-DZ"/>
        </w:rPr>
        <w:t xml:space="preserve">بشير تاوريريت، ابجديات في فهم النقد السيميائي، محاضرات الملتقى الوطني الثاني السيمياء والنص الادبي ، جامعة بسكرة، أفريل2002، ص 196، </w:t>
      </w:r>
    </w:p>
    <w:p w:rsidR="00252B9C" w:rsidRPr="0002629C" w:rsidRDefault="00252B9C" w:rsidP="00252B9C">
      <w:pPr>
        <w:pStyle w:val="Notedebasdepage"/>
        <w:rPr>
          <w:lang w:bidi="ar-DZ"/>
        </w:rPr>
      </w:pPr>
    </w:p>
  </w:footnote>
  <w:footnote w:id="20">
    <w:p w:rsidR="00252B9C" w:rsidRPr="00AB379E" w:rsidRDefault="00252B9C" w:rsidP="00252B9C">
      <w:pPr>
        <w:pStyle w:val="Notedebasdepage"/>
        <w:bidi/>
        <w:rPr>
          <w:rFonts w:cs="Arial"/>
          <w:sz w:val="22"/>
          <w:szCs w:val="22"/>
        </w:rPr>
      </w:pPr>
      <w:r w:rsidRPr="00AB379E">
        <w:rPr>
          <w:rStyle w:val="Appelnotedebasdep"/>
          <w:sz w:val="24"/>
          <w:szCs w:val="24"/>
        </w:rPr>
        <w:footnoteRef/>
      </w:r>
      <w:r w:rsidRPr="00AB379E">
        <w:rPr>
          <w:rFonts w:ascii="Simplified Arabic" w:hAnsi="Simplified Arabic" w:cs="Simplified Arabic" w:hint="cs"/>
          <w:sz w:val="28"/>
          <w:szCs w:val="28"/>
          <w:rtl/>
          <w:lang w:bidi="ar-DZ"/>
        </w:rPr>
        <w:t>محمود</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عباس</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عبد</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الواحد،</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قراءة</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النص</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وجماليات</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التلقي</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بين</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المذاهب</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الغربية</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الحديثة</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وتراثنا</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النقدي</w:t>
      </w:r>
      <w:r w:rsidRPr="00AB379E">
        <w:rPr>
          <w:rFonts w:ascii="Simplified Arabic" w:hAnsi="Simplified Arabic" w:cs="Simplified Arabic"/>
          <w:sz w:val="28"/>
          <w:szCs w:val="28"/>
          <w:rtl/>
          <w:lang w:bidi="ar-DZ"/>
        </w:rPr>
        <w:t xml:space="preserve"> (</w:t>
      </w:r>
      <w:r w:rsidRPr="00AB379E">
        <w:rPr>
          <w:rFonts w:ascii="Simplified Arabic" w:hAnsi="Simplified Arabic" w:cs="Simplified Arabic" w:hint="cs"/>
          <w:sz w:val="28"/>
          <w:szCs w:val="28"/>
          <w:rtl/>
          <w:lang w:bidi="ar-DZ"/>
        </w:rPr>
        <w:t>دراسة</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مقارنة</w:t>
      </w:r>
      <w:r w:rsidRPr="00AB379E">
        <w:rPr>
          <w:rFonts w:ascii="Simplified Arabic" w:hAnsi="Simplified Arabic" w:cs="Simplified Arabic"/>
          <w:sz w:val="28"/>
          <w:szCs w:val="28"/>
          <w:rtl/>
          <w:lang w:bidi="ar-DZ"/>
        </w:rPr>
        <w:t>),</w:t>
      </w:r>
      <w:r w:rsidRPr="00AB379E">
        <w:rPr>
          <w:rFonts w:ascii="Simplified Arabic" w:hAnsi="Simplified Arabic" w:cs="Simplified Arabic" w:hint="cs"/>
          <w:sz w:val="28"/>
          <w:szCs w:val="28"/>
          <w:rtl/>
          <w:lang w:bidi="ar-DZ"/>
        </w:rPr>
        <w:t>دار</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الفكر</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العربي</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القاهرة،</w:t>
      </w:r>
      <w:r w:rsidRPr="00AB379E">
        <w:rPr>
          <w:rFonts w:ascii="Simplified Arabic" w:hAnsi="Simplified Arabic" w:cs="Simplified Arabic"/>
          <w:sz w:val="28"/>
          <w:szCs w:val="28"/>
          <w:rtl/>
          <w:lang w:bidi="ar-DZ"/>
        </w:rPr>
        <w:t>1996</w:t>
      </w:r>
      <w:r w:rsidRPr="00AB379E">
        <w:rPr>
          <w:rFonts w:ascii="Simplified Arabic" w:hAnsi="Simplified Arabic" w:cs="Simplified Arabic" w:hint="cs"/>
          <w:sz w:val="28"/>
          <w:szCs w:val="28"/>
          <w:rtl/>
          <w:lang w:bidi="ar-DZ"/>
        </w:rPr>
        <w:t>م،ص</w:t>
      </w:r>
      <w:r w:rsidRPr="00AB379E">
        <w:rPr>
          <w:rFonts w:ascii="Simplified Arabic" w:hAnsi="Simplified Arabic" w:cs="Simplified Arabic"/>
          <w:sz w:val="28"/>
          <w:szCs w:val="28"/>
          <w:rtl/>
          <w:lang w:bidi="ar-DZ"/>
        </w:rPr>
        <w:t>45</w:t>
      </w:r>
    </w:p>
  </w:footnote>
  <w:footnote w:id="21">
    <w:p w:rsidR="00252B9C" w:rsidRPr="00580856" w:rsidRDefault="00252B9C" w:rsidP="00252B9C">
      <w:pPr>
        <w:pStyle w:val="Paragraphedeliste"/>
        <w:bidi/>
        <w:spacing w:after="0" w:line="240" w:lineRule="auto"/>
        <w:rPr>
          <w:rFonts w:ascii="Simplified Arabic" w:hAnsi="Simplified Arabic" w:cs="Simplified Arabic"/>
          <w:sz w:val="28"/>
          <w:szCs w:val="28"/>
          <w:rtl/>
          <w:lang w:bidi="ar-DZ"/>
        </w:rPr>
      </w:pPr>
      <w:r w:rsidRPr="00D755FE">
        <w:rPr>
          <w:rStyle w:val="Appelnotedebasdep"/>
          <w:sz w:val="28"/>
          <w:szCs w:val="28"/>
        </w:rPr>
        <w:footnoteRef/>
      </w:r>
      <w:r w:rsidRPr="00580856">
        <w:rPr>
          <w:rFonts w:ascii="Simplified Arabic" w:hAnsi="Simplified Arabic" w:cs="Simplified Arabic" w:hint="cs"/>
          <w:sz w:val="28"/>
          <w:szCs w:val="28"/>
          <w:rtl/>
          <w:lang w:bidi="ar-DZ"/>
        </w:rPr>
        <w:t>عبد</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المالك</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مرتاض،</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في</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نظرية</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النقد</w:t>
      </w:r>
      <w:r w:rsidRPr="00580856">
        <w:rPr>
          <w:rFonts w:ascii="Simplified Arabic" w:hAnsi="Simplified Arabic" w:cs="Simplified Arabic"/>
          <w:sz w:val="28"/>
          <w:szCs w:val="28"/>
          <w:rtl/>
          <w:lang w:bidi="ar-DZ"/>
        </w:rPr>
        <w:t xml:space="preserve"> (</w:t>
      </w:r>
      <w:r w:rsidRPr="00580856">
        <w:rPr>
          <w:rFonts w:ascii="Simplified Arabic" w:hAnsi="Simplified Arabic" w:cs="Simplified Arabic" w:hint="cs"/>
          <w:sz w:val="28"/>
          <w:szCs w:val="28"/>
          <w:rtl/>
          <w:lang w:bidi="ar-DZ"/>
        </w:rPr>
        <w:t>متابعة</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لأهم</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المدارس</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النقدية</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المعاصرة</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ورصد</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لنظرياتها</w:t>
      </w:r>
      <w:r w:rsidRPr="00580856">
        <w:rPr>
          <w:rFonts w:ascii="Simplified Arabic" w:hAnsi="Simplified Arabic" w:cs="Simplified Arabic"/>
          <w:sz w:val="28"/>
          <w:szCs w:val="28"/>
          <w:rtl/>
          <w:lang w:bidi="ar-DZ"/>
        </w:rPr>
        <w:t>)</w:t>
      </w:r>
      <w:r w:rsidRPr="0058085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دارهومة،</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الجزائر،دط،</w:t>
      </w:r>
      <w:r w:rsidRPr="00580856">
        <w:rPr>
          <w:rFonts w:ascii="Simplified Arabic" w:hAnsi="Simplified Arabic" w:cs="Simplified Arabic"/>
          <w:sz w:val="28"/>
          <w:szCs w:val="28"/>
          <w:rtl/>
          <w:lang w:bidi="ar-DZ"/>
        </w:rPr>
        <w:t xml:space="preserve"> 2002</w:t>
      </w:r>
      <w:r w:rsidRPr="00580856">
        <w:rPr>
          <w:rFonts w:ascii="Simplified Arabic" w:hAnsi="Simplified Arabic" w:cs="Simplified Arabic" w:hint="cs"/>
          <w:sz w:val="28"/>
          <w:szCs w:val="28"/>
          <w:rtl/>
          <w:lang w:bidi="ar-DZ"/>
        </w:rPr>
        <w:t>م،ص</w:t>
      </w:r>
      <w:r w:rsidRPr="00580856">
        <w:rPr>
          <w:rFonts w:ascii="Simplified Arabic" w:hAnsi="Simplified Arabic" w:cs="Simplified Arabic"/>
          <w:sz w:val="28"/>
          <w:szCs w:val="28"/>
          <w:rtl/>
          <w:lang w:bidi="ar-DZ"/>
        </w:rPr>
        <w:t>79</w:t>
      </w:r>
      <w:r w:rsidRPr="00580856">
        <w:rPr>
          <w:rFonts w:ascii="Simplified Arabic" w:hAnsi="Simplified Arabic" w:cs="Simplified Arabic"/>
          <w:sz w:val="28"/>
          <w:szCs w:val="28"/>
          <w:lang w:bidi="ar-DZ"/>
        </w:rPr>
        <w:t>.</w:t>
      </w:r>
    </w:p>
    <w:p w:rsidR="00252B9C" w:rsidRPr="00052138" w:rsidRDefault="00252B9C" w:rsidP="00252B9C">
      <w:pPr>
        <w:pStyle w:val="Notedebasdepage"/>
        <w:bidi/>
        <w:rPr>
          <w:rFonts w:cs="Arial"/>
          <w:sz w:val="24"/>
          <w:szCs w:val="24"/>
          <w:lang w:bidi="ar-DZ"/>
        </w:rPr>
      </w:pPr>
    </w:p>
  </w:footnote>
  <w:footnote w:id="22">
    <w:p w:rsidR="00252B9C" w:rsidRPr="00580856" w:rsidRDefault="00252B9C" w:rsidP="00252B9C">
      <w:pPr>
        <w:pStyle w:val="Paragraphedeliste"/>
        <w:bidi/>
        <w:spacing w:after="0" w:line="240" w:lineRule="auto"/>
        <w:rPr>
          <w:rFonts w:ascii="Simplified Arabic" w:hAnsi="Simplified Arabic" w:cs="Simplified Arabic"/>
          <w:sz w:val="28"/>
          <w:szCs w:val="28"/>
          <w:rtl/>
          <w:lang w:bidi="ar-DZ"/>
        </w:rPr>
      </w:pPr>
      <w:r w:rsidRPr="00D755FE">
        <w:rPr>
          <w:rStyle w:val="Appelnotedebasdep"/>
          <w:sz w:val="28"/>
          <w:szCs w:val="28"/>
        </w:rPr>
        <w:footnoteRef/>
      </w:r>
      <w:r w:rsidRPr="00580856">
        <w:rPr>
          <w:rFonts w:ascii="Simplified Arabic" w:hAnsi="Simplified Arabic" w:cs="Simplified Arabic" w:hint="cs"/>
          <w:sz w:val="28"/>
          <w:szCs w:val="28"/>
          <w:rtl/>
          <w:lang w:bidi="ar-DZ"/>
        </w:rPr>
        <w:t>عبدالكريم</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شرفي،</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من</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فلسفات</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التأويل</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نظريات</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القراءة،</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منشورات</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الاختلاف،</w:t>
      </w:r>
      <w:r>
        <w:rPr>
          <w:rFonts w:ascii="Simplified Arabic" w:hAnsi="Simplified Arabic" w:cs="Simplified Arabic" w:hint="cs"/>
          <w:sz w:val="28"/>
          <w:szCs w:val="28"/>
          <w:rtl/>
          <w:lang w:bidi="ar-DZ"/>
        </w:rPr>
        <w:t xml:space="preserve"> </w:t>
      </w:r>
      <w:r w:rsidRPr="00580856">
        <w:rPr>
          <w:rFonts w:ascii="Simplified Arabic" w:hAnsi="Simplified Arabic" w:cs="Simplified Arabic" w:hint="cs"/>
          <w:sz w:val="28"/>
          <w:szCs w:val="28"/>
          <w:rtl/>
          <w:lang w:bidi="ar-DZ"/>
        </w:rPr>
        <w:t>الجزائر،ط</w:t>
      </w:r>
      <w:r w:rsidRPr="00580856">
        <w:rPr>
          <w:rFonts w:ascii="Simplified Arabic" w:hAnsi="Simplified Arabic" w:cs="Simplified Arabic"/>
          <w:sz w:val="28"/>
          <w:szCs w:val="28"/>
          <w:rtl/>
          <w:lang w:bidi="ar-DZ"/>
        </w:rPr>
        <w:t xml:space="preserve"> 1</w:t>
      </w:r>
      <w:r w:rsidRPr="00580856">
        <w:rPr>
          <w:rFonts w:ascii="Simplified Arabic" w:hAnsi="Simplified Arabic" w:cs="Simplified Arabic" w:hint="cs"/>
          <w:sz w:val="28"/>
          <w:szCs w:val="28"/>
          <w:rtl/>
          <w:lang w:bidi="ar-DZ"/>
        </w:rPr>
        <w:t>،</w:t>
      </w:r>
      <w:r w:rsidRPr="00580856">
        <w:rPr>
          <w:rFonts w:ascii="Simplified Arabic" w:hAnsi="Simplified Arabic" w:cs="Simplified Arabic"/>
          <w:sz w:val="28"/>
          <w:szCs w:val="28"/>
          <w:rtl/>
          <w:lang w:bidi="ar-DZ"/>
        </w:rPr>
        <w:t xml:space="preserve"> 2007</w:t>
      </w:r>
      <w:r w:rsidRPr="00580856">
        <w:rPr>
          <w:rFonts w:ascii="Simplified Arabic" w:hAnsi="Simplified Arabic" w:cs="Simplified Arabic" w:hint="cs"/>
          <w:sz w:val="28"/>
          <w:szCs w:val="28"/>
          <w:rtl/>
          <w:lang w:bidi="ar-DZ"/>
        </w:rPr>
        <w:t>م،ص</w:t>
      </w:r>
      <w:r w:rsidRPr="00580856">
        <w:rPr>
          <w:rFonts w:ascii="Simplified Arabic" w:hAnsi="Simplified Arabic" w:cs="Simplified Arabic"/>
          <w:sz w:val="28"/>
          <w:szCs w:val="28"/>
          <w:rtl/>
          <w:lang w:bidi="ar-DZ"/>
        </w:rPr>
        <w:t xml:space="preserve"> 14</w:t>
      </w:r>
      <w:r w:rsidRPr="00580856">
        <w:rPr>
          <w:rFonts w:ascii="Simplified Arabic" w:hAnsi="Simplified Arabic" w:cs="Simplified Arabic"/>
          <w:sz w:val="28"/>
          <w:szCs w:val="28"/>
          <w:lang w:bidi="ar-DZ"/>
        </w:rPr>
        <w:t>.</w:t>
      </w:r>
    </w:p>
    <w:p w:rsidR="00252B9C" w:rsidRPr="00052138" w:rsidRDefault="00252B9C" w:rsidP="00252B9C">
      <w:pPr>
        <w:pStyle w:val="Paragraphedeliste"/>
        <w:bidi/>
        <w:spacing w:after="0" w:line="240" w:lineRule="auto"/>
        <w:rPr>
          <w:sz w:val="24"/>
          <w:szCs w:val="24"/>
          <w:lang w:bidi="ar-DZ"/>
        </w:rPr>
      </w:pPr>
    </w:p>
  </w:footnote>
  <w:footnote w:id="23">
    <w:p w:rsidR="00252B9C" w:rsidRPr="00265E98" w:rsidRDefault="00252B9C" w:rsidP="00252B9C">
      <w:pPr>
        <w:pStyle w:val="Paragraphedeliste"/>
        <w:bidi/>
        <w:spacing w:after="0" w:line="240" w:lineRule="auto"/>
        <w:rPr>
          <w:rFonts w:ascii="Simplified Arabic" w:hAnsi="Simplified Arabic" w:cs="Simplified Arabic"/>
          <w:sz w:val="28"/>
          <w:szCs w:val="28"/>
          <w:lang w:bidi="ar-DZ"/>
        </w:rPr>
      </w:pPr>
      <w:r w:rsidRPr="00D755FE">
        <w:rPr>
          <w:rStyle w:val="Appelnotedebasdep"/>
          <w:sz w:val="28"/>
          <w:szCs w:val="28"/>
        </w:rPr>
        <w:footnoteRef/>
      </w:r>
      <w:r w:rsidRPr="00265E98">
        <w:rPr>
          <w:rFonts w:ascii="Simplified Arabic" w:hAnsi="Simplified Arabic" w:cs="Simplified Arabic" w:hint="cs"/>
          <w:sz w:val="24"/>
          <w:szCs w:val="24"/>
          <w:rtl/>
          <w:lang w:bidi="ar-DZ"/>
        </w:rPr>
        <w:t>عبد</w:t>
      </w:r>
      <w:r w:rsidRPr="00265E98">
        <w:rPr>
          <w:rFonts w:ascii="Simplified Arabic" w:hAnsi="Simplified Arabic" w:cs="Simplified Arabic" w:hint="cs"/>
          <w:sz w:val="28"/>
          <w:szCs w:val="28"/>
          <w:rtl/>
          <w:lang w:bidi="ar-DZ"/>
        </w:rPr>
        <w:t xml:space="preserve"> روبرت</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هولب،</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نظرية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التلقي</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مقدمة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نقدية،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ترجمة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عز</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الدين</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إسماعيل،</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المكتبة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الأكاديمية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القاهرة،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ط</w:t>
      </w:r>
      <w:r w:rsidRPr="00265E98">
        <w:rPr>
          <w:rFonts w:ascii="Simplified Arabic" w:hAnsi="Simplified Arabic" w:cs="Simplified Arabic"/>
          <w:sz w:val="28"/>
          <w:szCs w:val="28"/>
          <w:rtl/>
          <w:lang w:bidi="ar-DZ"/>
        </w:rPr>
        <w:t xml:space="preserve"> 1</w:t>
      </w:r>
      <w:r w:rsidRPr="00265E98">
        <w:rPr>
          <w:rFonts w:ascii="Simplified Arabic" w:hAnsi="Simplified Arabic" w:cs="Simplified Arabic" w:hint="cs"/>
          <w:sz w:val="28"/>
          <w:szCs w:val="28"/>
          <w:rtl/>
          <w:lang w:bidi="ar-DZ"/>
        </w:rPr>
        <w:t>،</w:t>
      </w:r>
      <w:r w:rsidRPr="00265E98">
        <w:rPr>
          <w:rFonts w:ascii="Simplified Arabic" w:hAnsi="Simplified Arabic" w:cs="Simplified Arabic"/>
          <w:sz w:val="28"/>
          <w:szCs w:val="28"/>
          <w:rtl/>
          <w:lang w:bidi="ar-DZ"/>
        </w:rPr>
        <w:t xml:space="preserve"> 2000</w:t>
      </w:r>
      <w:r w:rsidRPr="00265E98">
        <w:rPr>
          <w:rFonts w:ascii="Simplified Arabic" w:hAnsi="Simplified Arabic" w:cs="Simplified Arabic" w:hint="cs"/>
          <w:sz w:val="28"/>
          <w:szCs w:val="28"/>
          <w:rtl/>
          <w:lang w:bidi="ar-DZ"/>
        </w:rPr>
        <w:t>م،ص</w:t>
      </w:r>
      <w:r w:rsidRPr="00265E98">
        <w:rPr>
          <w:rFonts w:ascii="Simplified Arabic" w:hAnsi="Simplified Arabic" w:cs="Simplified Arabic"/>
          <w:sz w:val="28"/>
          <w:szCs w:val="28"/>
          <w:rtl/>
          <w:lang w:bidi="ar-DZ"/>
        </w:rPr>
        <w:t>48</w:t>
      </w:r>
      <w:r w:rsidRPr="00265E98">
        <w:rPr>
          <w:rFonts w:ascii="Simplified Arabic" w:hAnsi="Simplified Arabic" w:cs="Simplified Arabic"/>
          <w:sz w:val="28"/>
          <w:szCs w:val="28"/>
          <w:lang w:bidi="ar-DZ"/>
        </w:rPr>
        <w:t>.</w:t>
      </w:r>
    </w:p>
  </w:footnote>
  <w:footnote w:id="24">
    <w:p w:rsidR="00252B9C" w:rsidRPr="00265E98" w:rsidRDefault="00252B9C" w:rsidP="00252B9C">
      <w:pPr>
        <w:pStyle w:val="Paragraphedeliste"/>
        <w:bidi/>
        <w:spacing w:after="0" w:line="240" w:lineRule="auto"/>
        <w:rPr>
          <w:rFonts w:ascii="Simplified Arabic" w:hAnsi="Simplified Arabic" w:cs="Simplified Arabic"/>
          <w:sz w:val="28"/>
          <w:szCs w:val="28"/>
          <w:rtl/>
          <w:lang w:bidi="ar-DZ"/>
        </w:rPr>
      </w:pPr>
      <w:r w:rsidRPr="00D755FE">
        <w:rPr>
          <w:rStyle w:val="Appelnotedebasdep"/>
          <w:sz w:val="28"/>
          <w:szCs w:val="28"/>
        </w:rPr>
        <w:footnoteRef/>
      </w:r>
      <w:r w:rsidRPr="00265E98">
        <w:rPr>
          <w:rFonts w:ascii="Simplified Arabic" w:hAnsi="Simplified Arabic" w:cs="Simplified Arabic" w:hint="cs"/>
          <w:sz w:val="28"/>
          <w:szCs w:val="28"/>
          <w:rtl/>
          <w:lang w:bidi="ar-DZ"/>
        </w:rPr>
        <w:t>أحمد</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يوسف،</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القراءة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النسقية</w:t>
      </w:r>
      <w:r w:rsidRPr="00265E98">
        <w:rPr>
          <w:rFonts w:ascii="Simplified Arabic" w:hAnsi="Simplified Arabic" w:cs="Simplified Arabic"/>
          <w:sz w:val="28"/>
          <w:szCs w:val="28"/>
          <w:rtl/>
          <w:lang w:bidi="ar-DZ"/>
        </w:rPr>
        <w:t xml:space="preserve"> (</w:t>
      </w:r>
      <w:r w:rsidRPr="00265E98">
        <w:rPr>
          <w:rFonts w:ascii="Simplified Arabic" w:hAnsi="Simplified Arabic" w:cs="Simplified Arabic" w:hint="cs"/>
          <w:sz w:val="28"/>
          <w:szCs w:val="28"/>
          <w:rtl/>
          <w:lang w:bidi="ar-DZ"/>
        </w:rPr>
        <w:t>سلطة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البنية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ووهم</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المحايثة</w:t>
      </w:r>
      <w:r w:rsidRPr="00265E98">
        <w:rPr>
          <w:rFonts w:ascii="Simplified Arabic" w:hAnsi="Simplified Arabic" w:cs="Simplified Arabic"/>
          <w:sz w:val="28"/>
          <w:szCs w:val="28"/>
          <w:rtl/>
          <w:lang w:bidi="ar-DZ"/>
        </w:rPr>
        <w:t>)</w:t>
      </w:r>
      <w:r w:rsidRPr="00265E98">
        <w:rPr>
          <w:rFonts w:ascii="Simplified Arabic" w:hAnsi="Simplified Arabic" w:cs="Simplified Arabic" w:hint="cs"/>
          <w:sz w:val="28"/>
          <w:szCs w:val="28"/>
          <w:rtl/>
          <w:lang w:bidi="ar-DZ"/>
        </w:rPr>
        <w:t>،منشورات</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الاختلاف،</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الجزائر،</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ط</w:t>
      </w:r>
      <w:r w:rsidRPr="00265E98">
        <w:rPr>
          <w:rFonts w:ascii="Simplified Arabic" w:hAnsi="Simplified Arabic" w:cs="Simplified Arabic"/>
          <w:sz w:val="28"/>
          <w:szCs w:val="28"/>
          <w:rtl/>
          <w:lang w:bidi="ar-DZ"/>
        </w:rPr>
        <w:t xml:space="preserve"> 1</w:t>
      </w:r>
      <w:r w:rsidRPr="00265E98">
        <w:rPr>
          <w:rFonts w:ascii="Simplified Arabic" w:hAnsi="Simplified Arabic" w:cs="Simplified Arabic" w:hint="cs"/>
          <w:sz w:val="28"/>
          <w:szCs w:val="28"/>
          <w:rtl/>
          <w:lang w:bidi="ar-DZ"/>
        </w:rPr>
        <w:t>،</w:t>
      </w:r>
      <w:r w:rsidRPr="00265E98">
        <w:rPr>
          <w:rFonts w:ascii="Simplified Arabic" w:hAnsi="Simplified Arabic" w:cs="Simplified Arabic"/>
          <w:sz w:val="28"/>
          <w:szCs w:val="28"/>
          <w:rtl/>
          <w:lang w:bidi="ar-DZ"/>
        </w:rPr>
        <w:t xml:space="preserve"> 2003</w:t>
      </w:r>
      <w:r w:rsidRPr="00265E98">
        <w:rPr>
          <w:rFonts w:ascii="Simplified Arabic" w:hAnsi="Simplified Arabic" w:cs="Simplified Arabic" w:hint="cs"/>
          <w:sz w:val="28"/>
          <w:szCs w:val="28"/>
          <w:rtl/>
          <w:lang w:bidi="ar-DZ"/>
        </w:rPr>
        <w:t>م،ص</w:t>
      </w:r>
      <w:r w:rsidRPr="00265E98">
        <w:rPr>
          <w:rFonts w:ascii="Simplified Arabic" w:hAnsi="Simplified Arabic" w:cs="Simplified Arabic"/>
          <w:sz w:val="28"/>
          <w:szCs w:val="28"/>
          <w:rtl/>
          <w:lang w:bidi="ar-DZ"/>
        </w:rPr>
        <w:t xml:space="preserve"> 94</w:t>
      </w:r>
      <w:r w:rsidRPr="00265E98">
        <w:rPr>
          <w:rFonts w:ascii="Simplified Arabic" w:hAnsi="Simplified Arabic" w:cs="Simplified Arabic"/>
          <w:sz w:val="28"/>
          <w:szCs w:val="28"/>
          <w:lang w:bidi="ar-DZ"/>
        </w:rPr>
        <w:t>.</w:t>
      </w:r>
    </w:p>
    <w:p w:rsidR="00252B9C" w:rsidRPr="00052138" w:rsidRDefault="00252B9C" w:rsidP="00252B9C">
      <w:pPr>
        <w:pStyle w:val="Paragraphedeliste"/>
        <w:bidi/>
        <w:spacing w:after="0" w:line="240" w:lineRule="auto"/>
        <w:rPr>
          <w:sz w:val="24"/>
          <w:szCs w:val="24"/>
          <w:lang w:bidi="ar-DZ"/>
        </w:rPr>
      </w:pPr>
    </w:p>
  </w:footnote>
  <w:footnote w:id="25">
    <w:p w:rsidR="00252B9C" w:rsidRPr="00265E98" w:rsidRDefault="00252B9C" w:rsidP="00252B9C">
      <w:pPr>
        <w:pStyle w:val="Paragraphedeliste"/>
        <w:bidi/>
        <w:spacing w:after="0" w:line="240" w:lineRule="auto"/>
        <w:rPr>
          <w:rFonts w:ascii="Simplified Arabic" w:hAnsi="Simplified Arabic" w:cs="Simplified Arabic"/>
          <w:sz w:val="28"/>
          <w:szCs w:val="28"/>
          <w:rtl/>
          <w:lang w:bidi="ar-DZ"/>
        </w:rPr>
      </w:pPr>
      <w:r w:rsidRPr="00D755FE">
        <w:rPr>
          <w:rStyle w:val="Appelnotedebasdep"/>
          <w:sz w:val="28"/>
          <w:szCs w:val="28"/>
        </w:rPr>
        <w:footnoteRef/>
      </w:r>
      <w:r w:rsidRPr="00265E98">
        <w:rPr>
          <w:rFonts w:ascii="Simplified Arabic" w:hAnsi="Simplified Arabic" w:cs="Simplified Arabic" w:hint="cs"/>
          <w:sz w:val="28"/>
          <w:szCs w:val="28"/>
          <w:rtl/>
          <w:lang w:bidi="ar-DZ"/>
        </w:rPr>
        <w:t>روبرت</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هولب،</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نظرية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الاستقبال</w:t>
      </w:r>
      <w:r w:rsidRPr="00265E98">
        <w:rPr>
          <w:rFonts w:ascii="Simplified Arabic" w:hAnsi="Simplified Arabic" w:cs="Simplified Arabic"/>
          <w:sz w:val="28"/>
          <w:szCs w:val="28"/>
          <w:rtl/>
          <w:lang w:bidi="ar-DZ"/>
        </w:rPr>
        <w:t xml:space="preserve">( </w:t>
      </w:r>
      <w:r w:rsidRPr="00265E98">
        <w:rPr>
          <w:rFonts w:ascii="Simplified Arabic" w:hAnsi="Simplified Arabic" w:cs="Simplified Arabic" w:hint="cs"/>
          <w:sz w:val="28"/>
          <w:szCs w:val="28"/>
          <w:rtl/>
          <w:lang w:bidi="ar-DZ"/>
        </w:rPr>
        <w:t>مقدمةنقدية</w:t>
      </w:r>
      <w:r w:rsidRPr="00265E98">
        <w:rPr>
          <w:rFonts w:ascii="Simplified Arabic" w:hAnsi="Simplified Arabic" w:cs="Simplified Arabic"/>
          <w:sz w:val="28"/>
          <w:szCs w:val="28"/>
          <w:rtl/>
          <w:lang w:bidi="ar-DZ"/>
        </w:rPr>
        <w:t>)</w:t>
      </w:r>
      <w:r w:rsidRPr="00265E9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ترجمة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رعد</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عبدالجليل</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جواد،</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دار</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الحوار</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للنشر</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والتوزيع،</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اللاذقية،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سوريا،ط</w:t>
      </w:r>
      <w:r w:rsidRPr="00265E98">
        <w:rPr>
          <w:rFonts w:ascii="Simplified Arabic" w:hAnsi="Simplified Arabic" w:cs="Simplified Arabic"/>
          <w:sz w:val="28"/>
          <w:szCs w:val="28"/>
          <w:rtl/>
          <w:lang w:bidi="ar-DZ"/>
        </w:rPr>
        <w:t xml:space="preserve"> 1</w:t>
      </w:r>
      <w:r w:rsidRPr="00265E98">
        <w:rPr>
          <w:rFonts w:ascii="Simplified Arabic" w:hAnsi="Simplified Arabic" w:cs="Simplified Arabic" w:hint="cs"/>
          <w:sz w:val="28"/>
          <w:szCs w:val="28"/>
          <w:rtl/>
          <w:lang w:bidi="ar-DZ"/>
        </w:rPr>
        <w:t>،دت،ص</w:t>
      </w:r>
      <w:r w:rsidRPr="00265E98">
        <w:rPr>
          <w:rFonts w:ascii="Simplified Arabic" w:hAnsi="Simplified Arabic" w:cs="Simplified Arabic"/>
          <w:sz w:val="28"/>
          <w:szCs w:val="28"/>
          <w:rtl/>
          <w:lang w:bidi="ar-DZ"/>
        </w:rPr>
        <w:t xml:space="preserve"> 30</w:t>
      </w:r>
      <w:r w:rsidRPr="00265E98">
        <w:rPr>
          <w:rFonts w:ascii="Simplified Arabic" w:hAnsi="Simplified Arabic" w:cs="Simplified Arabic"/>
          <w:sz w:val="28"/>
          <w:szCs w:val="28"/>
          <w:lang w:bidi="ar-DZ"/>
        </w:rPr>
        <w:t>.</w:t>
      </w:r>
    </w:p>
    <w:p w:rsidR="00252B9C" w:rsidRPr="00265E98" w:rsidRDefault="00252B9C" w:rsidP="00252B9C">
      <w:pPr>
        <w:pStyle w:val="Paragraphedeliste"/>
        <w:bidi/>
        <w:spacing w:after="0" w:line="240" w:lineRule="auto"/>
        <w:rPr>
          <w:rFonts w:ascii="Simplified Arabic" w:hAnsi="Simplified Arabic" w:cs="Simplified Arabic"/>
          <w:sz w:val="24"/>
          <w:szCs w:val="24"/>
          <w:rtl/>
          <w:lang w:bidi="ar-DZ"/>
        </w:rPr>
      </w:pPr>
      <w:r w:rsidRPr="00265E98">
        <w:rPr>
          <w:rFonts w:ascii="Simplified Arabic" w:hAnsi="Simplified Arabic" w:cs="Simplified Arabic"/>
          <w:sz w:val="24"/>
          <w:szCs w:val="24"/>
          <w:lang w:bidi="ar-DZ"/>
        </w:rPr>
        <w:t>.</w:t>
      </w:r>
    </w:p>
    <w:p w:rsidR="00252B9C" w:rsidRPr="00052138" w:rsidRDefault="00252B9C" w:rsidP="00252B9C">
      <w:pPr>
        <w:pStyle w:val="Paragraphedeliste"/>
        <w:bidi/>
        <w:spacing w:after="0" w:line="240" w:lineRule="auto"/>
        <w:rPr>
          <w:sz w:val="24"/>
          <w:szCs w:val="24"/>
          <w:lang w:bidi="ar-DZ"/>
        </w:rPr>
      </w:pPr>
    </w:p>
  </w:footnote>
  <w:footnote w:id="26">
    <w:p w:rsidR="00252B9C" w:rsidRPr="00265E98" w:rsidRDefault="00252B9C" w:rsidP="00252B9C">
      <w:pPr>
        <w:pStyle w:val="Paragraphedeliste"/>
        <w:bidi/>
        <w:spacing w:after="0" w:line="240" w:lineRule="auto"/>
        <w:rPr>
          <w:rFonts w:ascii="Simplified Arabic" w:hAnsi="Simplified Arabic" w:cs="Simplified Arabic"/>
          <w:sz w:val="28"/>
          <w:szCs w:val="28"/>
          <w:rtl/>
          <w:lang w:bidi="ar-DZ"/>
        </w:rPr>
      </w:pPr>
      <w:r w:rsidRPr="00D755FE">
        <w:rPr>
          <w:rStyle w:val="Appelnotedebasdep"/>
          <w:sz w:val="28"/>
          <w:szCs w:val="28"/>
        </w:rPr>
        <w:footnoteRef/>
      </w:r>
      <w:r w:rsidRPr="00265E98">
        <w:rPr>
          <w:rFonts w:ascii="Simplified Arabic" w:hAnsi="Simplified Arabic" w:cs="Simplified Arabic" w:hint="cs"/>
          <w:sz w:val="28"/>
          <w:szCs w:val="28"/>
          <w:rtl/>
          <w:lang w:bidi="ar-DZ"/>
        </w:rPr>
        <w:t>نظرية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المنهج</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الشكلي</w:t>
      </w:r>
      <w:r w:rsidRPr="00265E98">
        <w:rPr>
          <w:rFonts w:ascii="Simplified Arabic" w:hAnsi="Simplified Arabic" w:cs="Simplified Arabic"/>
          <w:sz w:val="28"/>
          <w:szCs w:val="28"/>
          <w:rtl/>
          <w:lang w:bidi="ar-DZ"/>
        </w:rPr>
        <w:t xml:space="preserve">: </w:t>
      </w:r>
      <w:r w:rsidRPr="00265E98">
        <w:rPr>
          <w:rFonts w:ascii="Simplified Arabic" w:hAnsi="Simplified Arabic" w:cs="Simplified Arabic" w:hint="cs"/>
          <w:sz w:val="28"/>
          <w:szCs w:val="28"/>
          <w:rtl/>
          <w:lang w:bidi="ar-DZ"/>
        </w:rPr>
        <w:t>نصوص</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الشكلانيين</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الروس،</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ترجمة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عبدالكريم</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الخطيب،</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مؤسسة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الأبحاث</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العربية،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بيروت،</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لبنان،</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والشركة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المغربية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للناشرين</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المتحدين،الرباط،ط</w:t>
      </w:r>
      <w:r w:rsidRPr="00265E98">
        <w:rPr>
          <w:rFonts w:ascii="Simplified Arabic" w:hAnsi="Simplified Arabic" w:cs="Simplified Arabic"/>
          <w:sz w:val="28"/>
          <w:szCs w:val="28"/>
          <w:rtl/>
          <w:lang w:bidi="ar-DZ"/>
        </w:rPr>
        <w:t>1</w:t>
      </w:r>
      <w:r w:rsidRPr="00265E98">
        <w:rPr>
          <w:rFonts w:ascii="Simplified Arabic" w:hAnsi="Simplified Arabic" w:cs="Simplified Arabic" w:hint="cs"/>
          <w:sz w:val="28"/>
          <w:szCs w:val="28"/>
          <w:rtl/>
          <w:lang w:bidi="ar-DZ"/>
        </w:rPr>
        <w:t>،</w:t>
      </w:r>
      <w:r w:rsidRPr="00265E98">
        <w:rPr>
          <w:rFonts w:ascii="Simplified Arabic" w:hAnsi="Simplified Arabic" w:cs="Simplified Arabic"/>
          <w:sz w:val="28"/>
          <w:szCs w:val="28"/>
          <w:rtl/>
          <w:lang w:bidi="ar-DZ"/>
        </w:rPr>
        <w:t xml:space="preserve"> 1982</w:t>
      </w:r>
      <w:r w:rsidRPr="00265E98">
        <w:rPr>
          <w:rFonts w:ascii="Simplified Arabic" w:hAnsi="Simplified Arabic" w:cs="Simplified Arabic" w:hint="cs"/>
          <w:sz w:val="28"/>
          <w:szCs w:val="28"/>
          <w:rtl/>
          <w:lang w:bidi="ar-DZ"/>
        </w:rPr>
        <w:t>م،ص</w:t>
      </w:r>
      <w:r w:rsidRPr="00265E98">
        <w:rPr>
          <w:rFonts w:ascii="Simplified Arabic" w:hAnsi="Simplified Arabic" w:cs="Simplified Arabic"/>
          <w:sz w:val="28"/>
          <w:szCs w:val="28"/>
          <w:rtl/>
          <w:lang w:bidi="ar-DZ"/>
        </w:rPr>
        <w:t xml:space="preserve"> 10</w:t>
      </w:r>
      <w:r w:rsidRPr="00265E98">
        <w:rPr>
          <w:rFonts w:ascii="Simplified Arabic" w:hAnsi="Simplified Arabic" w:cs="Simplified Arabic"/>
          <w:sz w:val="28"/>
          <w:szCs w:val="28"/>
          <w:lang w:bidi="ar-DZ"/>
        </w:rPr>
        <w:t>.</w:t>
      </w:r>
    </w:p>
    <w:p w:rsidR="00252B9C" w:rsidRPr="00052138" w:rsidRDefault="00252B9C" w:rsidP="00252B9C">
      <w:pPr>
        <w:pStyle w:val="Paragraphedeliste"/>
        <w:bidi/>
        <w:spacing w:after="0" w:line="240" w:lineRule="auto"/>
        <w:rPr>
          <w:sz w:val="24"/>
          <w:szCs w:val="24"/>
          <w:lang w:bidi="ar-DZ"/>
        </w:rPr>
      </w:pPr>
    </w:p>
  </w:footnote>
  <w:footnote w:id="27">
    <w:p w:rsidR="00252B9C" w:rsidRPr="00265E98" w:rsidRDefault="00252B9C" w:rsidP="00252B9C">
      <w:pPr>
        <w:pStyle w:val="Paragraphedeliste"/>
        <w:bidi/>
        <w:spacing w:after="0" w:line="240" w:lineRule="auto"/>
        <w:rPr>
          <w:rFonts w:ascii="Simplified Arabic" w:hAnsi="Simplified Arabic" w:cs="Simplified Arabic"/>
          <w:sz w:val="28"/>
          <w:szCs w:val="28"/>
          <w:lang w:bidi="ar-DZ"/>
        </w:rPr>
      </w:pPr>
      <w:r w:rsidRPr="00D755FE">
        <w:rPr>
          <w:rStyle w:val="Appelnotedebasdep"/>
          <w:sz w:val="28"/>
          <w:szCs w:val="28"/>
        </w:rPr>
        <w:footnoteRef/>
      </w:r>
      <w:r w:rsidRPr="00265E98">
        <w:rPr>
          <w:rFonts w:ascii="Simplified Arabic" w:hAnsi="Simplified Arabic" w:cs="Simplified Arabic" w:hint="cs"/>
          <w:sz w:val="28"/>
          <w:szCs w:val="28"/>
          <w:rtl/>
          <w:lang w:bidi="ar-DZ"/>
        </w:rPr>
        <w:t>نظرية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المنهج</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الشكلي</w:t>
      </w:r>
      <w:r w:rsidRPr="00265E98">
        <w:rPr>
          <w:rFonts w:ascii="Simplified Arabic" w:hAnsi="Simplified Arabic" w:cs="Simplified Arabic"/>
          <w:sz w:val="28"/>
          <w:szCs w:val="28"/>
          <w:rtl/>
          <w:lang w:bidi="ar-DZ"/>
        </w:rPr>
        <w:t xml:space="preserve">: </w:t>
      </w:r>
      <w:r w:rsidRPr="00265E98">
        <w:rPr>
          <w:rFonts w:ascii="Simplified Arabic" w:hAnsi="Simplified Arabic" w:cs="Simplified Arabic" w:hint="cs"/>
          <w:sz w:val="28"/>
          <w:szCs w:val="28"/>
          <w:rtl/>
          <w:lang w:bidi="ar-DZ"/>
        </w:rPr>
        <w:t>نصوص</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الشكلانيين</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الروس،</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ترجمة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عبدالكريم</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الخطيب،</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مؤسسة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الأبحاث</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العربية،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بيروت،</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لبنان،</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والشركة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المغربية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للناشرين</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المتحدين،الرباط،ط</w:t>
      </w:r>
      <w:r w:rsidRPr="00265E98">
        <w:rPr>
          <w:rFonts w:ascii="Simplified Arabic" w:hAnsi="Simplified Arabic" w:cs="Simplified Arabic"/>
          <w:sz w:val="28"/>
          <w:szCs w:val="28"/>
          <w:rtl/>
          <w:lang w:bidi="ar-DZ"/>
        </w:rPr>
        <w:t>1</w:t>
      </w:r>
      <w:r w:rsidRPr="00265E98">
        <w:rPr>
          <w:rFonts w:ascii="Simplified Arabic" w:hAnsi="Simplified Arabic" w:cs="Simplified Arabic" w:hint="cs"/>
          <w:sz w:val="28"/>
          <w:szCs w:val="28"/>
          <w:rtl/>
          <w:lang w:bidi="ar-DZ"/>
        </w:rPr>
        <w:t>،</w:t>
      </w:r>
      <w:r w:rsidRPr="00265E98">
        <w:rPr>
          <w:rFonts w:ascii="Simplified Arabic" w:hAnsi="Simplified Arabic" w:cs="Simplified Arabic"/>
          <w:sz w:val="28"/>
          <w:szCs w:val="28"/>
          <w:rtl/>
          <w:lang w:bidi="ar-DZ"/>
        </w:rPr>
        <w:t xml:space="preserve"> 1982</w:t>
      </w:r>
      <w:r w:rsidRPr="00265E98">
        <w:rPr>
          <w:rFonts w:ascii="Simplified Arabic" w:hAnsi="Simplified Arabic" w:cs="Simplified Arabic" w:hint="cs"/>
          <w:sz w:val="28"/>
          <w:szCs w:val="28"/>
          <w:rtl/>
          <w:lang w:bidi="ar-DZ"/>
        </w:rPr>
        <w:t>م،ص</w:t>
      </w:r>
      <w:r>
        <w:rPr>
          <w:rFonts w:ascii="Simplified Arabic" w:hAnsi="Simplified Arabic" w:cs="Simplified Arabic" w:hint="cs"/>
          <w:sz w:val="28"/>
          <w:szCs w:val="28"/>
          <w:rtl/>
          <w:lang w:bidi="ar-DZ"/>
        </w:rPr>
        <w:t>36</w:t>
      </w:r>
      <w:r w:rsidRPr="00265E98">
        <w:rPr>
          <w:rFonts w:ascii="Simplified Arabic" w:hAnsi="Simplified Arabic" w:cs="Simplified Arabic"/>
          <w:sz w:val="28"/>
          <w:szCs w:val="28"/>
          <w:lang w:bidi="ar-DZ"/>
        </w:rPr>
        <w:t>.</w:t>
      </w:r>
    </w:p>
  </w:footnote>
  <w:footnote w:id="28">
    <w:p w:rsidR="00252B9C" w:rsidRPr="00265E98" w:rsidRDefault="00252B9C" w:rsidP="00252B9C">
      <w:pPr>
        <w:pStyle w:val="Paragraphedeliste"/>
        <w:bidi/>
        <w:spacing w:after="0" w:line="240" w:lineRule="auto"/>
        <w:rPr>
          <w:rFonts w:ascii="Simplified Arabic" w:hAnsi="Simplified Arabic" w:cs="Simplified Arabic"/>
          <w:sz w:val="24"/>
          <w:szCs w:val="24"/>
          <w:rtl/>
          <w:lang w:bidi="ar-DZ"/>
        </w:rPr>
      </w:pPr>
      <w:r w:rsidRPr="00D755FE">
        <w:rPr>
          <w:rStyle w:val="Appelnotedebasdep"/>
          <w:sz w:val="28"/>
          <w:szCs w:val="28"/>
        </w:rPr>
        <w:footnoteRef/>
      </w:r>
      <w:r w:rsidRPr="00265E98">
        <w:rPr>
          <w:rFonts w:ascii="Simplified Arabic" w:hAnsi="Simplified Arabic" w:cs="Simplified Arabic" w:hint="cs"/>
          <w:sz w:val="28"/>
          <w:szCs w:val="28"/>
          <w:rtl/>
          <w:lang w:bidi="ar-DZ"/>
        </w:rPr>
        <w:t>عبد</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الناصر</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حسن</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محمد،</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نظرية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التوصيل</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وقراءة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النص</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الأدبي،</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المكتب</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المصري</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لتوزيع</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المطبوعات،</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دط،</w:t>
      </w:r>
      <w:r w:rsidRPr="00265E98">
        <w:rPr>
          <w:rFonts w:ascii="Simplified Arabic" w:hAnsi="Simplified Arabic" w:cs="Simplified Arabic"/>
          <w:sz w:val="28"/>
          <w:szCs w:val="28"/>
          <w:rtl/>
          <w:lang w:bidi="ar-DZ"/>
        </w:rPr>
        <w:t xml:space="preserve"> 1999</w:t>
      </w:r>
      <w:r w:rsidRPr="00265E98">
        <w:rPr>
          <w:rFonts w:ascii="Simplified Arabic" w:hAnsi="Simplified Arabic" w:cs="Simplified Arabic" w:hint="cs"/>
          <w:sz w:val="28"/>
          <w:szCs w:val="28"/>
          <w:rtl/>
          <w:lang w:bidi="ar-DZ"/>
        </w:rPr>
        <w:t>م،ص</w:t>
      </w:r>
      <w:r w:rsidRPr="00265E98">
        <w:rPr>
          <w:rFonts w:ascii="Simplified Arabic" w:hAnsi="Simplified Arabic" w:cs="Simplified Arabic"/>
          <w:sz w:val="28"/>
          <w:szCs w:val="28"/>
          <w:rtl/>
          <w:lang w:bidi="ar-DZ"/>
        </w:rPr>
        <w:t>76</w:t>
      </w:r>
      <w:r w:rsidRPr="00265E98">
        <w:rPr>
          <w:rFonts w:ascii="Simplified Arabic" w:hAnsi="Simplified Arabic" w:cs="Simplified Arabic"/>
          <w:sz w:val="28"/>
          <w:szCs w:val="28"/>
          <w:lang w:bidi="ar-DZ"/>
        </w:rPr>
        <w:t>.</w:t>
      </w:r>
      <w:r w:rsidRPr="00265E98">
        <w:rPr>
          <w:rFonts w:ascii="Simplified Arabic" w:hAnsi="Simplified Arabic" w:cs="Simplified Arabic"/>
          <w:sz w:val="24"/>
          <w:szCs w:val="24"/>
          <w:lang w:bidi="ar-DZ"/>
        </w:rPr>
        <w:t>.</w:t>
      </w:r>
    </w:p>
    <w:p w:rsidR="00252B9C" w:rsidRPr="00265E98" w:rsidRDefault="00252B9C" w:rsidP="00252B9C">
      <w:pPr>
        <w:pStyle w:val="Paragraphedeliste"/>
        <w:bidi/>
        <w:spacing w:after="0" w:line="240" w:lineRule="auto"/>
        <w:rPr>
          <w:lang w:bidi="ar-DZ"/>
        </w:rPr>
      </w:pPr>
    </w:p>
  </w:footnote>
  <w:footnote w:id="29">
    <w:p w:rsidR="00252B9C" w:rsidRPr="00265E98" w:rsidRDefault="00252B9C" w:rsidP="00252B9C">
      <w:pPr>
        <w:pStyle w:val="Paragraphedeliste"/>
        <w:bidi/>
        <w:spacing w:after="0" w:line="240" w:lineRule="auto"/>
        <w:rPr>
          <w:rFonts w:ascii="Simplified Arabic" w:hAnsi="Simplified Arabic" w:cs="Simplified Arabic"/>
          <w:sz w:val="28"/>
          <w:szCs w:val="28"/>
          <w:lang w:bidi="ar-DZ"/>
        </w:rPr>
      </w:pPr>
      <w:r w:rsidRPr="00265E98">
        <w:rPr>
          <w:rStyle w:val="Appelnotedebasdep"/>
          <w:sz w:val="24"/>
          <w:szCs w:val="24"/>
        </w:rPr>
        <w:footnoteRef/>
      </w:r>
      <w:r w:rsidRPr="00265E98">
        <w:rPr>
          <w:rFonts w:ascii="Simplified Arabic" w:hAnsi="Simplified Arabic" w:cs="Simplified Arabic" w:hint="cs"/>
          <w:sz w:val="28"/>
          <w:szCs w:val="28"/>
          <w:rtl/>
          <w:lang w:bidi="ar-DZ"/>
        </w:rPr>
        <w:t xml:space="preserve"> روبرت</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هولب،</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نظرية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التلقي،</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مرجع</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سابق،</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ص</w:t>
      </w:r>
      <w:r w:rsidRPr="00265E98">
        <w:rPr>
          <w:rFonts w:ascii="Simplified Arabic" w:hAnsi="Simplified Arabic" w:cs="Simplified Arabic"/>
          <w:sz w:val="28"/>
          <w:szCs w:val="28"/>
          <w:rtl/>
          <w:lang w:bidi="ar-DZ"/>
        </w:rPr>
        <w:t xml:space="preserve"> 71</w:t>
      </w:r>
      <w:r w:rsidRPr="00265E98">
        <w:rPr>
          <w:rFonts w:ascii="Simplified Arabic" w:hAnsi="Simplified Arabic" w:cs="Simplified Arabic"/>
          <w:sz w:val="28"/>
          <w:szCs w:val="28"/>
          <w:lang w:bidi="ar-DZ"/>
        </w:rPr>
        <w:t>.</w:t>
      </w:r>
    </w:p>
  </w:footnote>
  <w:footnote w:id="30">
    <w:p w:rsidR="00252B9C" w:rsidRPr="00265E98" w:rsidRDefault="00252B9C" w:rsidP="00252B9C">
      <w:pPr>
        <w:pStyle w:val="Paragraphedeliste"/>
        <w:bidi/>
        <w:spacing w:after="0" w:line="240" w:lineRule="auto"/>
        <w:rPr>
          <w:rFonts w:ascii="Simplified Arabic" w:hAnsi="Simplified Arabic" w:cs="Simplified Arabic"/>
          <w:sz w:val="28"/>
          <w:szCs w:val="28"/>
          <w:rtl/>
          <w:lang w:bidi="ar-DZ"/>
        </w:rPr>
      </w:pPr>
      <w:r w:rsidRPr="00265E98">
        <w:rPr>
          <w:rStyle w:val="Appelnotedebasdep"/>
          <w:sz w:val="24"/>
          <w:szCs w:val="24"/>
        </w:rPr>
        <w:footnoteRef/>
      </w:r>
      <w:r w:rsidRPr="00265E98">
        <w:rPr>
          <w:rFonts w:ascii="Simplified Arabic" w:hAnsi="Simplified Arabic" w:cs="Simplified Arabic" w:hint="cs"/>
          <w:sz w:val="28"/>
          <w:szCs w:val="28"/>
          <w:rtl/>
          <w:lang w:bidi="ar-DZ"/>
        </w:rPr>
        <w:t xml:space="preserve"> ضياء</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خضير،</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ثنائيات</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مقارنة،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المؤسسة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العربية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للدراسات</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والنشر،</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بيروت،</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لبنان،ط</w:t>
      </w:r>
      <w:r w:rsidRPr="00265E98">
        <w:rPr>
          <w:rFonts w:ascii="Simplified Arabic" w:hAnsi="Simplified Arabic" w:cs="Simplified Arabic"/>
          <w:sz w:val="28"/>
          <w:szCs w:val="28"/>
          <w:rtl/>
          <w:lang w:bidi="ar-DZ"/>
        </w:rPr>
        <w:t xml:space="preserve"> 1</w:t>
      </w:r>
      <w:r w:rsidRPr="00265E98">
        <w:rPr>
          <w:rFonts w:ascii="Simplified Arabic" w:hAnsi="Simplified Arabic" w:cs="Simplified Arabic" w:hint="cs"/>
          <w:sz w:val="28"/>
          <w:szCs w:val="28"/>
          <w:rtl/>
          <w:lang w:bidi="ar-DZ"/>
        </w:rPr>
        <w:t>،</w:t>
      </w:r>
      <w:r w:rsidRPr="00265E98">
        <w:rPr>
          <w:rFonts w:ascii="Simplified Arabic" w:hAnsi="Simplified Arabic" w:cs="Simplified Arabic"/>
          <w:sz w:val="28"/>
          <w:szCs w:val="28"/>
          <w:rtl/>
          <w:lang w:bidi="ar-DZ"/>
        </w:rPr>
        <w:t xml:space="preserve"> 2004</w:t>
      </w:r>
      <w:r w:rsidRPr="00265E98">
        <w:rPr>
          <w:rFonts w:ascii="Simplified Arabic" w:hAnsi="Simplified Arabic" w:cs="Simplified Arabic" w:hint="cs"/>
          <w:sz w:val="28"/>
          <w:szCs w:val="28"/>
          <w:rtl/>
          <w:lang w:bidi="ar-DZ"/>
        </w:rPr>
        <w:t>م،ص</w:t>
      </w:r>
      <w:r w:rsidRPr="00265E98">
        <w:rPr>
          <w:rFonts w:ascii="Simplified Arabic" w:hAnsi="Simplified Arabic" w:cs="Simplified Arabic"/>
          <w:sz w:val="28"/>
          <w:szCs w:val="28"/>
          <w:rtl/>
          <w:lang w:bidi="ar-DZ"/>
        </w:rPr>
        <w:t xml:space="preserve"> 15</w:t>
      </w:r>
      <w:r w:rsidRPr="00265E98">
        <w:rPr>
          <w:rFonts w:ascii="Simplified Arabic" w:hAnsi="Simplified Arabic" w:cs="Simplified Arabic"/>
          <w:sz w:val="28"/>
          <w:szCs w:val="28"/>
          <w:lang w:bidi="ar-DZ"/>
        </w:rPr>
        <w:t>.</w:t>
      </w:r>
    </w:p>
    <w:p w:rsidR="00252B9C" w:rsidRPr="00265E98" w:rsidRDefault="00252B9C" w:rsidP="00252B9C">
      <w:pPr>
        <w:pStyle w:val="Paragraphedeliste"/>
        <w:bidi/>
        <w:spacing w:after="0" w:line="240" w:lineRule="auto"/>
        <w:rPr>
          <w:rFonts w:ascii="Simplified Arabic" w:hAnsi="Simplified Arabic" w:cs="Simplified Arabic"/>
          <w:sz w:val="28"/>
          <w:szCs w:val="28"/>
          <w:rtl/>
          <w:lang w:bidi="ar-DZ"/>
        </w:rPr>
      </w:pPr>
    </w:p>
    <w:p w:rsidR="00252B9C" w:rsidRPr="00265E98" w:rsidRDefault="00252B9C" w:rsidP="00252B9C">
      <w:pPr>
        <w:pStyle w:val="Paragraphedeliste"/>
        <w:bidi/>
        <w:spacing w:after="0" w:line="240" w:lineRule="auto"/>
        <w:rPr>
          <w:lang w:bidi="ar-DZ"/>
        </w:rPr>
      </w:pPr>
    </w:p>
  </w:footnote>
  <w:footnote w:id="31">
    <w:p w:rsidR="00252B9C" w:rsidRPr="00265E98" w:rsidRDefault="00252B9C" w:rsidP="00252B9C">
      <w:pPr>
        <w:pStyle w:val="Paragraphedeliste"/>
        <w:bidi/>
        <w:spacing w:after="0" w:line="240" w:lineRule="auto"/>
        <w:rPr>
          <w:rFonts w:ascii="Simplified Arabic" w:hAnsi="Simplified Arabic" w:cs="Simplified Arabic"/>
          <w:sz w:val="28"/>
          <w:szCs w:val="28"/>
          <w:rtl/>
          <w:lang w:bidi="ar-DZ"/>
        </w:rPr>
      </w:pPr>
      <w:r w:rsidRPr="00265E98">
        <w:rPr>
          <w:rStyle w:val="Appelnotedebasdep"/>
          <w:sz w:val="24"/>
          <w:szCs w:val="24"/>
        </w:rPr>
        <w:footnoteRef/>
      </w:r>
      <w:r w:rsidRPr="00265E98">
        <w:rPr>
          <w:rFonts w:ascii="Simplified Arabic" w:hAnsi="Simplified Arabic" w:cs="Simplified Arabic" w:hint="cs"/>
          <w:sz w:val="28"/>
          <w:szCs w:val="28"/>
          <w:rtl/>
          <w:lang w:bidi="ar-DZ"/>
        </w:rPr>
        <w:t xml:space="preserve"> حاتم</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الصكر،</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ترويض</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النص،</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دراسة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للتحليل</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النصي</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في</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النقد</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المعاصر،</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إجراءات</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ومنهجيات،</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الهيئة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المصرية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العامة</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للكتاب،</w:t>
      </w:r>
      <w:r>
        <w:rPr>
          <w:rFonts w:ascii="Simplified Arabic" w:hAnsi="Simplified Arabic" w:cs="Simplified Arabic" w:hint="cs"/>
          <w:sz w:val="28"/>
          <w:szCs w:val="28"/>
          <w:rtl/>
          <w:lang w:bidi="ar-DZ"/>
        </w:rPr>
        <w:t xml:space="preserve"> </w:t>
      </w:r>
      <w:r w:rsidRPr="00265E98">
        <w:rPr>
          <w:rFonts w:ascii="Simplified Arabic" w:hAnsi="Simplified Arabic" w:cs="Simplified Arabic" w:hint="cs"/>
          <w:sz w:val="28"/>
          <w:szCs w:val="28"/>
          <w:rtl/>
          <w:lang w:bidi="ar-DZ"/>
        </w:rPr>
        <w:t>دط،</w:t>
      </w:r>
      <w:r w:rsidRPr="00265E98">
        <w:rPr>
          <w:rFonts w:ascii="Simplified Arabic" w:hAnsi="Simplified Arabic" w:cs="Simplified Arabic"/>
          <w:sz w:val="28"/>
          <w:szCs w:val="28"/>
          <w:rtl/>
          <w:lang w:bidi="ar-DZ"/>
        </w:rPr>
        <w:t xml:space="preserve"> 1998</w:t>
      </w:r>
      <w:r w:rsidRPr="00265E98">
        <w:rPr>
          <w:rFonts w:ascii="Simplified Arabic" w:hAnsi="Simplified Arabic" w:cs="Simplified Arabic" w:hint="cs"/>
          <w:sz w:val="28"/>
          <w:szCs w:val="28"/>
          <w:rtl/>
          <w:lang w:bidi="ar-DZ"/>
        </w:rPr>
        <w:t>م،ص</w:t>
      </w:r>
      <w:r w:rsidRPr="00265E98">
        <w:rPr>
          <w:rFonts w:ascii="Simplified Arabic" w:hAnsi="Simplified Arabic" w:cs="Simplified Arabic"/>
          <w:sz w:val="28"/>
          <w:szCs w:val="28"/>
          <w:rtl/>
          <w:lang w:bidi="ar-DZ"/>
        </w:rPr>
        <w:t xml:space="preserve"> 103</w:t>
      </w:r>
      <w:r w:rsidRPr="00265E98">
        <w:rPr>
          <w:rFonts w:ascii="Simplified Arabic" w:hAnsi="Simplified Arabic" w:cs="Simplified Arabic"/>
          <w:sz w:val="28"/>
          <w:szCs w:val="28"/>
          <w:lang w:bidi="ar-DZ"/>
        </w:rPr>
        <w:t>.</w:t>
      </w:r>
    </w:p>
    <w:p w:rsidR="00252B9C" w:rsidRPr="00265E98" w:rsidRDefault="00252B9C" w:rsidP="00252B9C">
      <w:pPr>
        <w:pStyle w:val="Paragraphedeliste"/>
        <w:bidi/>
        <w:spacing w:after="0" w:line="240" w:lineRule="auto"/>
        <w:rPr>
          <w:sz w:val="20"/>
          <w:szCs w:val="20"/>
          <w:lang w:bidi="ar-DZ"/>
        </w:rPr>
      </w:pPr>
    </w:p>
  </w:footnote>
  <w:footnote w:id="32">
    <w:p w:rsidR="00252B9C" w:rsidRPr="00AB379E" w:rsidRDefault="00252B9C" w:rsidP="00252B9C">
      <w:pPr>
        <w:pStyle w:val="Paragraphedeliste"/>
        <w:bidi/>
        <w:spacing w:after="0" w:line="240" w:lineRule="auto"/>
        <w:ind w:left="282"/>
        <w:rPr>
          <w:rFonts w:ascii="Simplified Arabic" w:hAnsi="Simplified Arabic" w:cs="Simplified Arabic"/>
          <w:sz w:val="28"/>
          <w:szCs w:val="28"/>
          <w:rtl/>
          <w:lang w:bidi="ar-DZ"/>
        </w:rPr>
      </w:pPr>
      <w:r w:rsidRPr="00265E98">
        <w:rPr>
          <w:rStyle w:val="Appelnotedebasdep"/>
          <w:sz w:val="24"/>
          <w:szCs w:val="24"/>
        </w:rPr>
        <w:footnoteRef/>
      </w:r>
      <w:r w:rsidRPr="00AB379E">
        <w:rPr>
          <w:rFonts w:ascii="Simplified Arabic" w:hAnsi="Simplified Arabic" w:cs="Simplified Arabic" w:hint="cs"/>
          <w:sz w:val="28"/>
          <w:szCs w:val="28"/>
          <w:rtl/>
          <w:lang w:bidi="ar-DZ"/>
        </w:rPr>
        <w:t>بشرى</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موسى</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الصالح،</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نظرية</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التلقي،</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أصول</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وتطبيقات،</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المركز</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الثقافي</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العربي،</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الدار</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البيضاء،</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بيروت،</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ط</w:t>
      </w:r>
      <w:r w:rsidRPr="00AB379E">
        <w:rPr>
          <w:rFonts w:ascii="Simplified Arabic" w:hAnsi="Simplified Arabic" w:cs="Simplified Arabic"/>
          <w:sz w:val="28"/>
          <w:szCs w:val="28"/>
          <w:rtl/>
          <w:lang w:bidi="ar-DZ"/>
        </w:rPr>
        <w:t xml:space="preserve"> 1</w:t>
      </w:r>
      <w:r w:rsidRPr="00AB379E">
        <w:rPr>
          <w:rFonts w:ascii="Simplified Arabic" w:hAnsi="Simplified Arabic" w:cs="Simplified Arabic" w:hint="cs"/>
          <w:sz w:val="28"/>
          <w:szCs w:val="28"/>
          <w:rtl/>
          <w:lang w:bidi="ar-DZ"/>
        </w:rPr>
        <w:t>،</w:t>
      </w:r>
      <w:r w:rsidRPr="00AB379E">
        <w:rPr>
          <w:rFonts w:ascii="Simplified Arabic" w:hAnsi="Simplified Arabic" w:cs="Simplified Arabic"/>
          <w:sz w:val="28"/>
          <w:szCs w:val="28"/>
          <w:rtl/>
          <w:lang w:bidi="ar-DZ"/>
        </w:rPr>
        <w:t xml:space="preserve"> 2001</w:t>
      </w:r>
      <w:r w:rsidRPr="00AB379E">
        <w:rPr>
          <w:rFonts w:ascii="Simplified Arabic" w:hAnsi="Simplified Arabic" w:cs="Simplified Arabic" w:hint="cs"/>
          <w:sz w:val="28"/>
          <w:szCs w:val="28"/>
          <w:rtl/>
          <w:lang w:bidi="ar-DZ"/>
        </w:rPr>
        <w:t>م،ص</w:t>
      </w:r>
      <w:r w:rsidRPr="00AB379E">
        <w:rPr>
          <w:rFonts w:ascii="Simplified Arabic" w:hAnsi="Simplified Arabic" w:cs="Simplified Arabic"/>
          <w:sz w:val="28"/>
          <w:szCs w:val="28"/>
          <w:rtl/>
          <w:lang w:bidi="ar-DZ"/>
        </w:rPr>
        <w:t xml:space="preserve"> 34</w:t>
      </w:r>
      <w:r w:rsidRPr="00AB379E">
        <w:rPr>
          <w:rFonts w:ascii="Simplified Arabic" w:hAnsi="Simplified Arabic" w:cs="Simplified Arabic"/>
          <w:sz w:val="28"/>
          <w:szCs w:val="28"/>
          <w:lang w:bidi="ar-DZ"/>
        </w:rPr>
        <w:t>.</w:t>
      </w:r>
    </w:p>
    <w:p w:rsidR="00252B9C" w:rsidRPr="00AB379E" w:rsidRDefault="00252B9C" w:rsidP="00252B9C">
      <w:pPr>
        <w:pStyle w:val="Paragraphedeliste"/>
        <w:bidi/>
        <w:spacing w:after="0" w:line="240" w:lineRule="auto"/>
        <w:rPr>
          <w:sz w:val="18"/>
          <w:szCs w:val="18"/>
          <w:lang w:bidi="ar-DZ"/>
        </w:rPr>
      </w:pPr>
    </w:p>
  </w:footnote>
  <w:footnote w:id="33">
    <w:p w:rsidR="00252B9C" w:rsidRPr="00AB379E" w:rsidRDefault="00252B9C" w:rsidP="00252B9C">
      <w:pPr>
        <w:pStyle w:val="Paragraphedeliste"/>
        <w:bidi/>
        <w:spacing w:after="0" w:line="240" w:lineRule="auto"/>
        <w:ind w:left="282"/>
        <w:rPr>
          <w:rFonts w:ascii="Simplified Arabic" w:hAnsi="Simplified Arabic" w:cs="Simplified Arabic"/>
          <w:sz w:val="28"/>
          <w:szCs w:val="28"/>
          <w:rtl/>
          <w:lang w:bidi="ar-DZ"/>
        </w:rPr>
      </w:pPr>
      <w:r w:rsidRPr="00265E98">
        <w:rPr>
          <w:rStyle w:val="Appelnotedebasdep"/>
          <w:sz w:val="24"/>
          <w:szCs w:val="24"/>
        </w:rPr>
        <w:footnoteRef/>
      </w:r>
      <w:r w:rsidRPr="00AB379E">
        <w:rPr>
          <w:rFonts w:ascii="Simplified Arabic" w:hAnsi="Simplified Arabic" w:cs="Simplified Arabic" w:hint="cs"/>
          <w:sz w:val="28"/>
          <w:szCs w:val="28"/>
          <w:rtl/>
          <w:lang w:bidi="ar-DZ"/>
        </w:rPr>
        <w:t>نبيهة</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قارة،</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الفلسفة</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والتأويل،</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دارا</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لطليعة</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للطباعة</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والنشر،</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بيروت،</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لبنان،</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ط</w:t>
      </w:r>
      <w:r w:rsidRPr="00AB379E">
        <w:rPr>
          <w:rFonts w:ascii="Simplified Arabic" w:hAnsi="Simplified Arabic" w:cs="Simplified Arabic"/>
          <w:sz w:val="28"/>
          <w:szCs w:val="28"/>
          <w:rtl/>
          <w:lang w:bidi="ar-DZ"/>
        </w:rPr>
        <w:t xml:space="preserve"> 1</w:t>
      </w:r>
      <w:r w:rsidRPr="00AB379E">
        <w:rPr>
          <w:rFonts w:ascii="Simplified Arabic" w:hAnsi="Simplified Arabic" w:cs="Simplified Arabic" w:hint="cs"/>
          <w:sz w:val="28"/>
          <w:szCs w:val="28"/>
          <w:rtl/>
          <w:lang w:bidi="ar-DZ"/>
        </w:rPr>
        <w:t>،</w:t>
      </w:r>
      <w:r w:rsidRPr="00AB379E">
        <w:rPr>
          <w:rFonts w:ascii="Simplified Arabic" w:hAnsi="Simplified Arabic" w:cs="Simplified Arabic"/>
          <w:sz w:val="28"/>
          <w:szCs w:val="28"/>
          <w:rtl/>
          <w:lang w:bidi="ar-DZ"/>
        </w:rPr>
        <w:t xml:space="preserve"> 1998</w:t>
      </w:r>
      <w:r w:rsidRPr="00AB379E">
        <w:rPr>
          <w:rFonts w:ascii="Simplified Arabic" w:hAnsi="Simplified Arabic" w:cs="Simplified Arabic" w:hint="cs"/>
          <w:sz w:val="28"/>
          <w:szCs w:val="28"/>
          <w:rtl/>
          <w:lang w:bidi="ar-DZ"/>
        </w:rPr>
        <w:t>م،ص</w:t>
      </w:r>
      <w:r w:rsidRPr="00AB379E">
        <w:rPr>
          <w:rFonts w:ascii="Simplified Arabic" w:hAnsi="Simplified Arabic" w:cs="Simplified Arabic"/>
          <w:sz w:val="28"/>
          <w:szCs w:val="28"/>
          <w:rtl/>
          <w:lang w:bidi="ar-DZ"/>
        </w:rPr>
        <w:t xml:space="preserve"> 5</w:t>
      </w:r>
      <w:r w:rsidRPr="00AB379E">
        <w:rPr>
          <w:rFonts w:ascii="Simplified Arabic" w:hAnsi="Simplified Arabic" w:cs="Simplified Arabic"/>
          <w:sz w:val="28"/>
          <w:szCs w:val="28"/>
          <w:lang w:bidi="ar-DZ"/>
        </w:rPr>
        <w:t>.</w:t>
      </w:r>
    </w:p>
    <w:p w:rsidR="00252B9C" w:rsidRPr="00AB379E" w:rsidRDefault="00252B9C" w:rsidP="00252B9C">
      <w:pPr>
        <w:pStyle w:val="Paragraphedeliste"/>
        <w:bidi/>
        <w:spacing w:after="0" w:line="240" w:lineRule="auto"/>
        <w:ind w:left="282"/>
        <w:rPr>
          <w:sz w:val="16"/>
          <w:szCs w:val="16"/>
          <w:lang w:bidi="ar-DZ"/>
        </w:rPr>
      </w:pPr>
    </w:p>
  </w:footnote>
  <w:footnote w:id="34">
    <w:p w:rsidR="00252B9C" w:rsidRPr="00AB379E" w:rsidRDefault="00252B9C" w:rsidP="00252B9C">
      <w:pPr>
        <w:pStyle w:val="Paragraphedeliste"/>
        <w:bidi/>
        <w:spacing w:after="0" w:line="240" w:lineRule="auto"/>
        <w:ind w:left="140"/>
        <w:rPr>
          <w:sz w:val="16"/>
          <w:szCs w:val="16"/>
          <w:lang w:bidi="ar-DZ"/>
        </w:rPr>
      </w:pPr>
      <w:r w:rsidRPr="00265E98">
        <w:rPr>
          <w:rStyle w:val="Appelnotedebasdep"/>
          <w:sz w:val="24"/>
          <w:szCs w:val="24"/>
        </w:rPr>
        <w:footnoteRef/>
      </w:r>
      <w:r w:rsidRPr="00AB379E">
        <w:rPr>
          <w:rFonts w:ascii="Simplified Arabic" w:hAnsi="Simplified Arabic" w:cs="Simplified Arabic" w:hint="cs"/>
          <w:sz w:val="28"/>
          <w:szCs w:val="28"/>
          <w:rtl/>
          <w:lang w:bidi="ar-DZ"/>
        </w:rPr>
        <w:t>ابن</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منظور،</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لسان</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العرب،</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دار</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صادر،</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بيروت،</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لبنان،</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ط</w:t>
      </w:r>
      <w:r w:rsidRPr="00AB379E">
        <w:rPr>
          <w:rFonts w:ascii="Simplified Arabic" w:hAnsi="Simplified Arabic" w:cs="Simplified Arabic"/>
          <w:sz w:val="28"/>
          <w:szCs w:val="28"/>
          <w:rtl/>
          <w:lang w:bidi="ar-DZ"/>
        </w:rPr>
        <w:t xml:space="preserve"> 3</w:t>
      </w:r>
      <w:r w:rsidRPr="00AB379E">
        <w:rPr>
          <w:rFonts w:ascii="Simplified Arabic" w:hAnsi="Simplified Arabic" w:cs="Simplified Arabic" w:hint="cs"/>
          <w:sz w:val="28"/>
          <w:szCs w:val="28"/>
          <w:rtl/>
          <w:lang w:bidi="ar-DZ"/>
        </w:rPr>
        <w:t>،مج</w:t>
      </w:r>
      <w:r w:rsidRPr="00AB379E">
        <w:rPr>
          <w:rFonts w:ascii="Simplified Arabic" w:hAnsi="Simplified Arabic" w:cs="Simplified Arabic"/>
          <w:sz w:val="28"/>
          <w:szCs w:val="28"/>
          <w:rtl/>
          <w:lang w:bidi="ar-DZ"/>
        </w:rPr>
        <w:t xml:space="preserve"> 11</w:t>
      </w:r>
      <w:r w:rsidRPr="00AB379E">
        <w:rPr>
          <w:rFonts w:ascii="Simplified Arabic" w:hAnsi="Simplified Arabic" w:cs="Simplified Arabic" w:hint="cs"/>
          <w:sz w:val="28"/>
          <w:szCs w:val="28"/>
          <w:rtl/>
          <w:lang w:bidi="ar-DZ"/>
        </w:rPr>
        <w:t>،مادةأول،</w:t>
      </w:r>
      <w:r w:rsidRPr="00AB379E">
        <w:rPr>
          <w:rFonts w:ascii="Simplified Arabic" w:hAnsi="Simplified Arabic" w:cs="Simplified Arabic"/>
          <w:sz w:val="28"/>
          <w:szCs w:val="28"/>
          <w:rtl/>
          <w:lang w:bidi="ar-DZ"/>
        </w:rPr>
        <w:t xml:space="preserve"> 1994</w:t>
      </w:r>
      <w:r w:rsidRPr="00AB379E">
        <w:rPr>
          <w:rFonts w:ascii="Simplified Arabic" w:hAnsi="Simplified Arabic" w:cs="Simplified Arabic" w:hint="cs"/>
          <w:sz w:val="28"/>
          <w:szCs w:val="28"/>
          <w:rtl/>
          <w:lang w:bidi="ar-DZ"/>
        </w:rPr>
        <w:t>م،ص</w:t>
      </w:r>
      <w:r w:rsidRPr="00AB379E">
        <w:rPr>
          <w:rFonts w:ascii="Simplified Arabic" w:hAnsi="Simplified Arabic" w:cs="Simplified Arabic"/>
          <w:sz w:val="28"/>
          <w:szCs w:val="28"/>
          <w:rtl/>
          <w:lang w:bidi="ar-DZ"/>
        </w:rPr>
        <w:t xml:space="preserve"> 33</w:t>
      </w:r>
    </w:p>
  </w:footnote>
  <w:footnote w:id="35">
    <w:p w:rsidR="00252B9C" w:rsidRPr="00AB379E" w:rsidRDefault="00252B9C" w:rsidP="00252B9C">
      <w:pPr>
        <w:pStyle w:val="Paragraphedeliste"/>
        <w:bidi/>
        <w:spacing w:after="0" w:line="240" w:lineRule="auto"/>
        <w:ind w:left="140"/>
        <w:rPr>
          <w:rFonts w:ascii="Simplified Arabic" w:hAnsi="Simplified Arabic" w:cs="Simplified Arabic"/>
          <w:sz w:val="28"/>
          <w:szCs w:val="28"/>
          <w:rtl/>
          <w:lang w:bidi="ar-DZ"/>
        </w:rPr>
      </w:pPr>
      <w:r w:rsidRPr="00265E98">
        <w:rPr>
          <w:rStyle w:val="Appelnotedebasdep"/>
          <w:sz w:val="24"/>
          <w:szCs w:val="24"/>
        </w:rPr>
        <w:footnoteRef/>
      </w:r>
      <w:r w:rsidRPr="00AB379E">
        <w:rPr>
          <w:rFonts w:ascii="Simplified Arabic" w:hAnsi="Simplified Arabic" w:cs="Simplified Arabic" w:hint="cs"/>
          <w:sz w:val="28"/>
          <w:szCs w:val="28"/>
          <w:rtl/>
          <w:lang w:bidi="ar-DZ"/>
        </w:rPr>
        <w:t>نصر</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حامد</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أبو</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زيد،</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إشكاليات</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القراءة</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وآليات</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التأويل،</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المركز</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الثقافي</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العربي،</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المغرب،</w:t>
      </w:r>
      <w:r>
        <w:rPr>
          <w:rFonts w:ascii="Simplified Arabic" w:hAnsi="Simplified Arabic" w:cs="Simplified Arabic" w:hint="cs"/>
          <w:sz w:val="28"/>
          <w:szCs w:val="28"/>
          <w:rtl/>
          <w:lang w:bidi="ar-DZ"/>
        </w:rPr>
        <w:t xml:space="preserve"> </w:t>
      </w:r>
      <w:r w:rsidRPr="00AB379E">
        <w:rPr>
          <w:rFonts w:ascii="Simplified Arabic" w:hAnsi="Simplified Arabic" w:cs="Simplified Arabic" w:hint="cs"/>
          <w:sz w:val="28"/>
          <w:szCs w:val="28"/>
          <w:rtl/>
          <w:lang w:bidi="ar-DZ"/>
        </w:rPr>
        <w:t>ط</w:t>
      </w:r>
      <w:r w:rsidRPr="00AB379E">
        <w:rPr>
          <w:rFonts w:ascii="Simplified Arabic" w:hAnsi="Simplified Arabic" w:cs="Simplified Arabic"/>
          <w:sz w:val="28"/>
          <w:szCs w:val="28"/>
          <w:rtl/>
          <w:lang w:bidi="ar-DZ"/>
        </w:rPr>
        <w:t xml:space="preserve"> 5</w:t>
      </w:r>
      <w:r w:rsidRPr="00AB379E">
        <w:rPr>
          <w:rFonts w:ascii="Simplified Arabic" w:hAnsi="Simplified Arabic" w:cs="Simplified Arabic" w:hint="cs"/>
          <w:sz w:val="28"/>
          <w:szCs w:val="28"/>
          <w:rtl/>
          <w:lang w:bidi="ar-DZ"/>
        </w:rPr>
        <w:t>،</w:t>
      </w:r>
      <w:r w:rsidRPr="00AB379E">
        <w:rPr>
          <w:rFonts w:ascii="Simplified Arabic" w:hAnsi="Simplified Arabic" w:cs="Simplified Arabic"/>
          <w:sz w:val="28"/>
          <w:szCs w:val="28"/>
          <w:rtl/>
          <w:lang w:bidi="ar-DZ"/>
        </w:rPr>
        <w:t xml:space="preserve"> 2005</w:t>
      </w:r>
      <w:r w:rsidRPr="00AB379E">
        <w:rPr>
          <w:rFonts w:ascii="Simplified Arabic" w:hAnsi="Simplified Arabic" w:cs="Simplified Arabic" w:hint="cs"/>
          <w:sz w:val="28"/>
          <w:szCs w:val="28"/>
          <w:rtl/>
          <w:lang w:bidi="ar-DZ"/>
        </w:rPr>
        <w:t>م،ص</w:t>
      </w:r>
      <w:r w:rsidRPr="00AB379E">
        <w:rPr>
          <w:rFonts w:ascii="Simplified Arabic" w:hAnsi="Simplified Arabic" w:cs="Simplified Arabic"/>
          <w:sz w:val="28"/>
          <w:szCs w:val="28"/>
          <w:rtl/>
          <w:lang w:bidi="ar-DZ"/>
        </w:rPr>
        <w:t xml:space="preserve"> 20</w:t>
      </w:r>
      <w:r w:rsidRPr="00AB379E">
        <w:rPr>
          <w:rFonts w:ascii="Simplified Arabic" w:hAnsi="Simplified Arabic" w:cs="Simplified Arabic"/>
          <w:sz w:val="28"/>
          <w:szCs w:val="28"/>
          <w:lang w:bidi="ar-DZ"/>
        </w:rPr>
        <w:t>.</w:t>
      </w:r>
    </w:p>
    <w:p w:rsidR="00252B9C" w:rsidRPr="00AB379E" w:rsidRDefault="00252B9C" w:rsidP="00252B9C">
      <w:pPr>
        <w:pStyle w:val="Paragraphedeliste"/>
        <w:bidi/>
        <w:spacing w:after="0" w:line="240" w:lineRule="auto"/>
        <w:ind w:left="140"/>
        <w:rPr>
          <w:sz w:val="16"/>
          <w:szCs w:val="16"/>
          <w:lang w:bidi="ar-DZ"/>
        </w:rPr>
      </w:pPr>
    </w:p>
  </w:footnote>
  <w:footnote w:id="36">
    <w:p w:rsidR="00252B9C" w:rsidRPr="00AB379E" w:rsidRDefault="00252B9C" w:rsidP="00252B9C">
      <w:pPr>
        <w:pStyle w:val="Paragraphedeliste"/>
        <w:bidi/>
        <w:spacing w:after="0" w:line="240" w:lineRule="auto"/>
        <w:ind w:hanging="438"/>
        <w:rPr>
          <w:rFonts w:ascii="Simplified Arabic" w:hAnsi="Simplified Arabic" w:cs="Simplified Arabic"/>
          <w:sz w:val="32"/>
          <w:szCs w:val="32"/>
          <w:lang w:bidi="ar-DZ"/>
        </w:rPr>
      </w:pPr>
      <w:r w:rsidRPr="00265E98">
        <w:rPr>
          <w:rStyle w:val="Appelnotedebasdep"/>
          <w:sz w:val="24"/>
          <w:szCs w:val="24"/>
        </w:rPr>
        <w:footnoteRef/>
      </w:r>
      <w:r w:rsidRPr="004E3D17">
        <w:rPr>
          <w:rFonts w:ascii="Simplified Arabic" w:hAnsi="Simplified Arabic" w:cs="Simplified Arabic" w:hint="cs"/>
          <w:sz w:val="32"/>
          <w:szCs w:val="32"/>
          <w:rtl/>
          <w:lang w:bidi="ar-DZ"/>
        </w:rPr>
        <w:t>نبيهة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قارة،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الفلسفة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والتأويل،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مرجع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سابق،</w:t>
      </w:r>
      <w:r w:rsidRPr="00AB379E">
        <w:rPr>
          <w:rFonts w:ascii="Simplified Arabic" w:hAnsi="Simplified Arabic" w:cs="Simplified Arabic" w:hint="cs"/>
          <w:sz w:val="28"/>
          <w:szCs w:val="28"/>
          <w:rtl/>
          <w:lang w:bidi="ar-DZ"/>
        </w:rPr>
        <w:t>ص</w:t>
      </w:r>
      <w:r w:rsidRPr="00AB379E">
        <w:rPr>
          <w:rFonts w:ascii="Simplified Arabic" w:hAnsi="Simplified Arabic" w:cs="Simplified Arabic"/>
          <w:sz w:val="28"/>
          <w:szCs w:val="28"/>
          <w:rtl/>
          <w:lang w:bidi="ar-DZ"/>
        </w:rPr>
        <w:t xml:space="preserve"> 44</w:t>
      </w:r>
      <w:r w:rsidRPr="004E3D17">
        <w:rPr>
          <w:rFonts w:ascii="Simplified Arabic" w:hAnsi="Simplified Arabic" w:cs="Simplified Arabic"/>
          <w:sz w:val="32"/>
          <w:szCs w:val="32"/>
          <w:lang w:bidi="ar-DZ"/>
        </w:rPr>
        <w:t>.</w:t>
      </w:r>
    </w:p>
  </w:footnote>
  <w:footnote w:id="37">
    <w:p w:rsidR="00252B9C" w:rsidRPr="004E3D17" w:rsidRDefault="00252B9C" w:rsidP="00252B9C">
      <w:pPr>
        <w:pStyle w:val="Paragraphedeliste"/>
        <w:bidi/>
        <w:spacing w:after="0" w:line="240" w:lineRule="auto"/>
        <w:ind w:left="424"/>
        <w:rPr>
          <w:rFonts w:ascii="Simplified Arabic" w:hAnsi="Simplified Arabic" w:cs="Simplified Arabic"/>
          <w:sz w:val="32"/>
          <w:szCs w:val="32"/>
          <w:rtl/>
          <w:lang w:bidi="ar-DZ"/>
        </w:rPr>
      </w:pPr>
      <w:r w:rsidRPr="00265E98">
        <w:rPr>
          <w:rStyle w:val="Appelnotedebasdep"/>
          <w:sz w:val="24"/>
          <w:szCs w:val="24"/>
        </w:rPr>
        <w:footnoteRef/>
      </w:r>
      <w:r w:rsidRPr="004E3D17">
        <w:rPr>
          <w:rFonts w:ascii="Simplified Arabic" w:hAnsi="Simplified Arabic" w:cs="Simplified Arabic" w:hint="cs"/>
          <w:sz w:val="32"/>
          <w:szCs w:val="32"/>
          <w:rtl/>
          <w:lang w:bidi="ar-DZ"/>
        </w:rPr>
        <w:t>عبدالكريم</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شرفي،</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فلسفات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التأويل</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نظريات</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القراءة،</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مرجع</w:t>
      </w:r>
      <w:r>
        <w:rPr>
          <w:rFonts w:ascii="Simplified Arabic" w:hAnsi="Simplified Arabic" w:cs="Simplified Arabic" w:hint="cs"/>
          <w:sz w:val="32"/>
          <w:szCs w:val="32"/>
          <w:rtl/>
          <w:lang w:bidi="ar-DZ"/>
        </w:rPr>
        <w:t xml:space="preserve"> </w:t>
      </w:r>
      <w:r w:rsidRPr="004E3D17">
        <w:rPr>
          <w:rFonts w:ascii="Simplified Arabic" w:hAnsi="Simplified Arabic" w:cs="Simplified Arabic" w:hint="cs"/>
          <w:sz w:val="32"/>
          <w:szCs w:val="32"/>
          <w:rtl/>
          <w:lang w:bidi="ar-DZ"/>
        </w:rPr>
        <w:t>سابق،ص</w:t>
      </w:r>
      <w:r w:rsidRPr="00AB379E">
        <w:rPr>
          <w:rFonts w:ascii="Simplified Arabic" w:hAnsi="Simplified Arabic" w:cs="Simplified Arabic"/>
          <w:sz w:val="28"/>
          <w:szCs w:val="28"/>
          <w:rtl/>
          <w:lang w:bidi="ar-DZ"/>
        </w:rPr>
        <w:t>26</w:t>
      </w:r>
      <w:r w:rsidRPr="004E3D17">
        <w:rPr>
          <w:rFonts w:ascii="Simplified Arabic" w:hAnsi="Simplified Arabic" w:cs="Simplified Arabic"/>
          <w:sz w:val="32"/>
          <w:szCs w:val="32"/>
          <w:lang w:bidi="ar-DZ"/>
        </w:rPr>
        <w:t>.</w:t>
      </w:r>
    </w:p>
    <w:p w:rsidR="00252B9C" w:rsidRPr="00AB379E" w:rsidRDefault="00252B9C" w:rsidP="00252B9C">
      <w:pPr>
        <w:pStyle w:val="Paragraphedeliste"/>
        <w:bidi/>
        <w:spacing w:after="0" w:line="240" w:lineRule="auto"/>
        <w:ind w:left="424"/>
        <w:rPr>
          <w:rFonts w:ascii="Simplified Arabic" w:hAnsi="Simplified Arabic" w:cs="Simplified Arabic"/>
          <w:sz w:val="28"/>
          <w:szCs w:val="28"/>
          <w:rtl/>
          <w:lang w:bidi="ar-DZ"/>
        </w:rPr>
      </w:pPr>
      <w:r w:rsidRPr="00AB379E">
        <w:rPr>
          <w:rFonts w:ascii="Simplified Arabic" w:hAnsi="Simplified Arabic" w:cs="Simplified Arabic"/>
          <w:sz w:val="28"/>
          <w:szCs w:val="28"/>
          <w:lang w:bidi="ar-DZ"/>
        </w:rPr>
        <w:t>.</w:t>
      </w:r>
    </w:p>
    <w:p w:rsidR="00252B9C" w:rsidRPr="00AB379E" w:rsidRDefault="00252B9C" w:rsidP="00252B9C">
      <w:pPr>
        <w:pStyle w:val="Paragraphedeliste"/>
        <w:bidi/>
        <w:spacing w:after="0" w:line="240" w:lineRule="auto"/>
        <w:rPr>
          <w:sz w:val="16"/>
          <w:szCs w:val="16"/>
          <w:lang w:bidi="ar-DZ"/>
        </w:rPr>
      </w:pPr>
    </w:p>
  </w:footnote>
  <w:footnote w:id="38">
    <w:p w:rsidR="00252B9C" w:rsidRPr="00CC3063" w:rsidRDefault="00252B9C" w:rsidP="00252B9C">
      <w:pPr>
        <w:pStyle w:val="Paragraphedeliste"/>
        <w:bidi/>
        <w:spacing w:after="0" w:line="240" w:lineRule="auto"/>
        <w:ind w:left="424"/>
        <w:rPr>
          <w:rFonts w:ascii="Simplified Arabic" w:hAnsi="Simplified Arabic" w:cs="Simplified Arabic"/>
          <w:sz w:val="24"/>
          <w:szCs w:val="24"/>
          <w:rtl/>
          <w:lang w:bidi="ar-DZ"/>
        </w:rPr>
      </w:pPr>
      <w:r w:rsidRPr="00265E98">
        <w:rPr>
          <w:rStyle w:val="Appelnotedebasdep"/>
          <w:sz w:val="24"/>
          <w:szCs w:val="24"/>
        </w:rPr>
        <w:footnoteRef/>
      </w:r>
      <w:r w:rsidRPr="00CC3063">
        <w:rPr>
          <w:rFonts w:ascii="Simplified Arabic" w:eastAsia="Times New Roman" w:hAnsi="Simplified Arabic" w:cs="Simplified Arabic"/>
          <w:color w:val="000080"/>
          <w:sz w:val="28"/>
          <w:szCs w:val="28"/>
          <w:rtl/>
          <w:lang w:eastAsia="fr-FR" w:bidi="ar-MA"/>
        </w:rPr>
        <w:t>جوزيف شريم: ( الاتجاهات النقدية والنفسانية )، مجلة الفكر العربي المعاصر، العدد:18-19 ، بيروت،  لبنان، سنة 1984م</w:t>
      </w:r>
      <w:r w:rsidRPr="00CC3063">
        <w:rPr>
          <w:rFonts w:ascii="Simplified Arabic" w:hAnsi="Simplified Arabic" w:cs="Simplified Arabic"/>
          <w:sz w:val="24"/>
          <w:szCs w:val="24"/>
          <w:lang w:bidi="ar-DZ"/>
        </w:rPr>
        <w:t>.</w:t>
      </w:r>
    </w:p>
    <w:p w:rsidR="00252B9C" w:rsidRPr="00CC3063" w:rsidRDefault="00252B9C" w:rsidP="00252B9C">
      <w:pPr>
        <w:pStyle w:val="Paragraphedeliste"/>
        <w:bidi/>
        <w:spacing w:after="0" w:line="240" w:lineRule="auto"/>
        <w:rPr>
          <w:sz w:val="14"/>
          <w:szCs w:val="14"/>
          <w:lang w:bidi="ar-DZ"/>
        </w:rPr>
      </w:pPr>
    </w:p>
  </w:footnote>
  <w:footnote w:id="39">
    <w:p w:rsidR="00252B9C" w:rsidRPr="00CC3063" w:rsidRDefault="00252B9C" w:rsidP="00252B9C">
      <w:pPr>
        <w:pStyle w:val="Paragraphedeliste"/>
        <w:bidi/>
        <w:spacing w:after="0" w:line="240" w:lineRule="auto"/>
        <w:ind w:left="424"/>
        <w:rPr>
          <w:rFonts w:ascii="Simplified Arabic" w:hAnsi="Simplified Arabic" w:cs="Simplified Arabic"/>
          <w:sz w:val="24"/>
          <w:szCs w:val="24"/>
          <w:rtl/>
          <w:lang w:bidi="ar-DZ"/>
        </w:rPr>
      </w:pPr>
      <w:r w:rsidRPr="00265E98">
        <w:rPr>
          <w:rStyle w:val="Appelnotedebasdep"/>
          <w:sz w:val="24"/>
          <w:szCs w:val="24"/>
        </w:rPr>
        <w:footnoteRef/>
      </w:r>
      <w:r w:rsidRPr="00CC3063">
        <w:rPr>
          <w:rFonts w:ascii="Simplified Arabic" w:eastAsia="Times New Roman" w:hAnsi="Simplified Arabic" w:cs="Simplified Arabic"/>
          <w:color w:val="000080"/>
          <w:sz w:val="28"/>
          <w:szCs w:val="28"/>
          <w:rtl/>
          <w:lang w:eastAsia="fr-FR" w:bidi="ar-MA"/>
        </w:rPr>
        <w:t>حميد الحمداني: سحر الموضوع، منشورات دراسات سال، ط1، 1990م</w:t>
      </w:r>
    </w:p>
    <w:p w:rsidR="00252B9C" w:rsidRPr="00CC3063" w:rsidRDefault="00252B9C" w:rsidP="00252B9C">
      <w:pPr>
        <w:pStyle w:val="Paragraphedeliste"/>
        <w:bidi/>
        <w:spacing w:after="0" w:line="240" w:lineRule="auto"/>
        <w:rPr>
          <w:sz w:val="14"/>
          <w:szCs w:val="14"/>
          <w:lang w:bidi="ar-DZ"/>
        </w:rPr>
      </w:pPr>
    </w:p>
  </w:footnote>
  <w:footnote w:id="40">
    <w:p w:rsidR="00252B9C" w:rsidRPr="00A30D9E" w:rsidRDefault="00252B9C" w:rsidP="00252B9C">
      <w:pPr>
        <w:bidi/>
        <w:spacing w:after="0" w:line="240" w:lineRule="auto"/>
        <w:jc w:val="lowKashida"/>
        <w:rPr>
          <w:rFonts w:ascii="Simplified Arabic" w:eastAsia="Times New Roman" w:hAnsi="Simplified Arabic" w:cs="Simplified Arabic"/>
          <w:color w:val="FFF3E3"/>
          <w:sz w:val="28"/>
          <w:szCs w:val="28"/>
          <w:rtl/>
          <w:lang w:eastAsia="fr-FR"/>
        </w:rPr>
      </w:pPr>
      <w:r w:rsidRPr="00265E98">
        <w:rPr>
          <w:rStyle w:val="Appelnotedebasdep"/>
          <w:sz w:val="24"/>
          <w:szCs w:val="24"/>
        </w:rPr>
        <w:footnoteRef/>
      </w:r>
      <w:r w:rsidRPr="00A30D9E">
        <w:rPr>
          <w:rFonts w:ascii="Simplified Arabic" w:eastAsia="Times New Roman" w:hAnsi="Simplified Arabic" w:cs="Simplified Arabic"/>
          <w:color w:val="000080"/>
          <w:sz w:val="28"/>
          <w:szCs w:val="28"/>
          <w:rtl/>
          <w:lang w:eastAsia="fr-FR" w:bidi="ar-MA"/>
        </w:rPr>
        <w:t>حسن المنيعي</w:t>
      </w:r>
      <w:r>
        <w:rPr>
          <w:rFonts w:ascii="Simplified Arabic" w:eastAsia="Times New Roman" w:hAnsi="Simplified Arabic" w:cs="Simplified Arabic" w:hint="cs"/>
          <w:color w:val="000080"/>
          <w:sz w:val="28"/>
          <w:szCs w:val="28"/>
          <w:rtl/>
          <w:lang w:eastAsia="fr-FR" w:bidi="ar-MA"/>
        </w:rPr>
        <w:t>،</w:t>
      </w:r>
      <w:r w:rsidRPr="00A30D9E">
        <w:rPr>
          <w:rFonts w:ascii="Simplified Arabic" w:eastAsia="Times New Roman" w:hAnsi="Simplified Arabic" w:cs="Simplified Arabic"/>
          <w:color w:val="000080"/>
          <w:sz w:val="28"/>
          <w:szCs w:val="28"/>
          <w:rtl/>
          <w:lang w:eastAsia="fr-FR" w:bidi="ar-MA"/>
        </w:rPr>
        <w:t xml:space="preserve"> نفحات عن الأدب والفن، دار الآفاق الجديدة، بيروت، لبنان،  ط1،1981م؛</w:t>
      </w:r>
    </w:p>
    <w:p w:rsidR="00252B9C" w:rsidRPr="00A30D9E" w:rsidRDefault="00252B9C" w:rsidP="00252B9C">
      <w:pPr>
        <w:pStyle w:val="Paragraphedeliste"/>
        <w:bidi/>
        <w:spacing w:after="0" w:line="240" w:lineRule="auto"/>
        <w:ind w:left="424"/>
        <w:rPr>
          <w:sz w:val="12"/>
          <w:szCs w:val="12"/>
        </w:rPr>
      </w:pPr>
    </w:p>
  </w:footnote>
  <w:footnote w:id="41">
    <w:p w:rsidR="00252B9C" w:rsidRPr="00A30D9E" w:rsidRDefault="00252B9C" w:rsidP="00252B9C">
      <w:pPr>
        <w:bidi/>
        <w:spacing w:after="0" w:line="240" w:lineRule="auto"/>
        <w:jc w:val="lowKashida"/>
        <w:rPr>
          <w:rFonts w:ascii="Simplified Arabic" w:eastAsia="Times New Roman" w:hAnsi="Simplified Arabic" w:cs="Simplified Arabic"/>
          <w:color w:val="FFF3E3"/>
          <w:sz w:val="28"/>
          <w:szCs w:val="28"/>
          <w:rtl/>
          <w:lang w:eastAsia="fr-FR"/>
        </w:rPr>
      </w:pPr>
      <w:r w:rsidRPr="00265E98">
        <w:rPr>
          <w:rStyle w:val="Appelnotedebasdep"/>
          <w:sz w:val="24"/>
          <w:szCs w:val="24"/>
        </w:rPr>
        <w:footnoteRef/>
      </w:r>
      <w:r w:rsidRPr="00A30D9E">
        <w:rPr>
          <w:rFonts w:ascii="Simplified Arabic" w:eastAsia="Times New Roman" w:hAnsi="Simplified Arabic" w:cs="Simplified Arabic"/>
          <w:color w:val="000080"/>
          <w:sz w:val="32"/>
          <w:szCs w:val="32"/>
          <w:rtl/>
          <w:lang w:eastAsia="fr-FR" w:bidi="ar-MA"/>
        </w:rPr>
        <w:t>روبرت ماجليولا</w:t>
      </w:r>
      <w:r>
        <w:rPr>
          <w:rFonts w:ascii="Simplified Arabic" w:eastAsia="Times New Roman" w:hAnsi="Simplified Arabic" w:cs="Simplified Arabic" w:hint="cs"/>
          <w:color w:val="000080"/>
          <w:sz w:val="32"/>
          <w:szCs w:val="32"/>
          <w:rtl/>
          <w:lang w:eastAsia="fr-FR" w:bidi="ar-MA"/>
        </w:rPr>
        <w:t>،</w:t>
      </w:r>
      <w:r w:rsidRPr="00A30D9E">
        <w:rPr>
          <w:rFonts w:ascii="Simplified Arabic" w:eastAsia="Times New Roman" w:hAnsi="Simplified Arabic" w:cs="Simplified Arabic"/>
          <w:color w:val="000080"/>
          <w:sz w:val="32"/>
          <w:szCs w:val="32"/>
          <w:rtl/>
          <w:lang w:eastAsia="fr-FR" w:bidi="ar-MA"/>
        </w:rPr>
        <w:t xml:space="preserve"> التناول الظاهري للأدب: </w:t>
      </w:r>
      <w:r w:rsidRPr="00A30D9E">
        <w:rPr>
          <w:rFonts w:ascii="Simplified Arabic" w:eastAsia="Times New Roman" w:hAnsi="Simplified Arabic" w:cs="Simplified Arabic" w:hint="cs"/>
          <w:color w:val="000080"/>
          <w:sz w:val="32"/>
          <w:szCs w:val="32"/>
          <w:rtl/>
          <w:lang w:eastAsia="fr-FR" w:bidi="ar-MA"/>
        </w:rPr>
        <w:t>نظريته،</w:t>
      </w:r>
      <w:r w:rsidRPr="00A30D9E">
        <w:rPr>
          <w:rFonts w:ascii="Simplified Arabic" w:eastAsia="Times New Roman" w:hAnsi="Simplified Arabic" w:cs="Simplified Arabic"/>
          <w:color w:val="000080"/>
          <w:sz w:val="32"/>
          <w:szCs w:val="32"/>
          <w:rtl/>
          <w:lang w:eastAsia="fr-FR" w:bidi="ar-MA"/>
        </w:rPr>
        <w:t xml:space="preserve"> مناهجه، ترجمة: عبد الفتاح الديدي، مجلة فصول المصرية، العدد:3</w:t>
      </w:r>
    </w:p>
    <w:p w:rsidR="00252B9C" w:rsidRPr="00A30D9E" w:rsidRDefault="00252B9C" w:rsidP="00252B9C">
      <w:pPr>
        <w:pStyle w:val="Paragraphedeliste"/>
        <w:bidi/>
        <w:spacing w:after="0" w:line="240" w:lineRule="auto"/>
        <w:ind w:left="424"/>
        <w:rPr>
          <w:sz w:val="12"/>
          <w:szCs w:val="12"/>
        </w:rPr>
      </w:pPr>
    </w:p>
  </w:footnote>
  <w:footnote w:id="42">
    <w:p w:rsidR="00252B9C" w:rsidRPr="00A664B5" w:rsidRDefault="00252B9C" w:rsidP="00252B9C">
      <w:pPr>
        <w:bidi/>
        <w:spacing w:after="0" w:line="240" w:lineRule="auto"/>
        <w:jc w:val="lowKashida"/>
        <w:rPr>
          <w:rFonts w:ascii="Simplified Arabic" w:eastAsia="Times New Roman" w:hAnsi="Simplified Arabic" w:cs="Simplified Arabic"/>
          <w:color w:val="FFF3E3"/>
          <w:sz w:val="24"/>
          <w:szCs w:val="24"/>
          <w:rtl/>
          <w:lang w:eastAsia="fr-FR"/>
        </w:rPr>
      </w:pPr>
      <w:r w:rsidRPr="00A664B5">
        <w:rPr>
          <w:rStyle w:val="Appelnotedebasdep"/>
        </w:rPr>
        <w:footnoteRef/>
      </w:r>
      <w:r w:rsidRPr="00A664B5">
        <w:rPr>
          <w:rFonts w:ascii="Simplified Arabic" w:eastAsia="Times New Roman" w:hAnsi="Simplified Arabic" w:cs="Simplified Arabic"/>
          <w:color w:val="000080"/>
          <w:sz w:val="28"/>
          <w:szCs w:val="28"/>
          <w:rtl/>
          <w:lang w:eastAsia="fr-FR" w:bidi="ar-MA"/>
        </w:rPr>
        <w:t>سعيد علوش</w:t>
      </w:r>
      <w:r w:rsidRPr="00A664B5">
        <w:rPr>
          <w:rFonts w:ascii="Simplified Arabic" w:eastAsia="Times New Roman" w:hAnsi="Simplified Arabic" w:cs="Simplified Arabic" w:hint="cs"/>
          <w:color w:val="000080"/>
          <w:sz w:val="28"/>
          <w:szCs w:val="28"/>
          <w:rtl/>
          <w:lang w:eastAsia="fr-FR" w:bidi="ar-MA"/>
        </w:rPr>
        <w:t>،</w:t>
      </w:r>
      <w:r w:rsidRPr="00A664B5">
        <w:rPr>
          <w:rFonts w:ascii="Simplified Arabic" w:eastAsia="Times New Roman" w:hAnsi="Simplified Arabic" w:cs="Simplified Arabic"/>
          <w:color w:val="000080"/>
          <w:sz w:val="28"/>
          <w:szCs w:val="28"/>
          <w:rtl/>
          <w:lang w:eastAsia="fr-FR" w:bidi="ar-MA"/>
        </w:rPr>
        <w:t>النقد الموضوعاتي، شركة بابل للطباعة والنشر والتوزيع، الرباط، الطبعة الأولى سنة 1989م 3</w:t>
      </w:r>
    </w:p>
    <w:p w:rsidR="00252B9C" w:rsidRPr="00A30D9E" w:rsidRDefault="00252B9C" w:rsidP="00252B9C">
      <w:pPr>
        <w:pStyle w:val="Paragraphedeliste"/>
        <w:bidi/>
        <w:spacing w:after="0" w:line="240" w:lineRule="auto"/>
        <w:ind w:left="424"/>
        <w:rPr>
          <w:sz w:val="12"/>
          <w:szCs w:val="12"/>
        </w:rPr>
      </w:pPr>
    </w:p>
  </w:footnote>
  <w:footnote w:id="43">
    <w:p w:rsidR="00252B9C" w:rsidRPr="002C1185" w:rsidRDefault="00252B9C" w:rsidP="00252B9C">
      <w:pPr>
        <w:bidi/>
        <w:spacing w:after="0" w:line="360" w:lineRule="auto"/>
        <w:jc w:val="both"/>
        <w:rPr>
          <w:rFonts w:ascii="Simplified Arabic" w:eastAsia="Times New Roman" w:hAnsi="Simplified Arabic" w:cs="Simplified Arabic"/>
          <w:color w:val="FFF3E3"/>
          <w:sz w:val="32"/>
          <w:szCs w:val="32"/>
          <w:rtl/>
          <w:lang w:eastAsia="fr-FR"/>
        </w:rPr>
      </w:pPr>
      <w:r w:rsidRPr="00A664B5">
        <w:rPr>
          <w:rStyle w:val="Appelnotedebasdep"/>
        </w:rPr>
        <w:footnoteRef/>
      </w:r>
      <w:r w:rsidRPr="00A664B5">
        <w:rPr>
          <w:rFonts w:ascii="Simplified Arabic" w:eastAsia="Times New Roman" w:hAnsi="Simplified Arabic" w:cs="Simplified Arabic"/>
          <w:color w:val="000080"/>
          <w:sz w:val="28"/>
          <w:szCs w:val="28"/>
          <w:rtl/>
          <w:lang w:eastAsia="fr-FR" w:bidi="ar-MA"/>
        </w:rPr>
        <w:t xml:space="preserve">سعيد يقطين: </w:t>
      </w:r>
      <w:r w:rsidRPr="00A664B5">
        <w:rPr>
          <w:rFonts w:ascii="Simplified Arabic" w:eastAsia="Times New Roman" w:hAnsi="Simplified Arabic" w:cs="Simplified Arabic"/>
          <w:color w:val="000080"/>
          <w:sz w:val="28"/>
          <w:szCs w:val="28"/>
          <w:u w:val="single"/>
          <w:rtl/>
          <w:lang w:eastAsia="fr-FR" w:bidi="ar-MA"/>
        </w:rPr>
        <w:t>القراءة والتجربة</w:t>
      </w:r>
      <w:r w:rsidRPr="00A664B5">
        <w:rPr>
          <w:rFonts w:ascii="Simplified Arabic" w:eastAsia="Times New Roman" w:hAnsi="Simplified Arabic" w:cs="Simplified Arabic"/>
          <w:color w:val="000080"/>
          <w:sz w:val="28"/>
          <w:szCs w:val="28"/>
          <w:rtl/>
          <w:lang w:eastAsia="fr-FR" w:bidi="ar-MA"/>
        </w:rPr>
        <w:t xml:space="preserve">، دار الثقافة، الدار البيضاء، ط1، 1985م؛ </w:t>
      </w:r>
    </w:p>
    <w:p w:rsidR="00252B9C" w:rsidRPr="00A30D9E" w:rsidRDefault="00252B9C" w:rsidP="00252B9C">
      <w:pPr>
        <w:bidi/>
        <w:spacing w:after="0" w:line="240" w:lineRule="auto"/>
        <w:jc w:val="lowKashida"/>
        <w:rPr>
          <w:rFonts w:ascii="Simplified Arabic" w:eastAsia="Times New Roman" w:hAnsi="Simplified Arabic" w:cs="Simplified Arabic"/>
          <w:color w:val="FFF3E3"/>
          <w:sz w:val="28"/>
          <w:szCs w:val="28"/>
          <w:rtl/>
          <w:lang w:eastAsia="fr-FR"/>
        </w:rPr>
      </w:pPr>
    </w:p>
    <w:p w:rsidR="00252B9C" w:rsidRPr="00A30D9E" w:rsidRDefault="00252B9C" w:rsidP="00252B9C">
      <w:pPr>
        <w:pStyle w:val="Paragraphedeliste"/>
        <w:bidi/>
        <w:spacing w:after="0" w:line="240" w:lineRule="auto"/>
        <w:ind w:left="424"/>
        <w:rPr>
          <w:sz w:val="12"/>
          <w:szCs w:val="12"/>
        </w:rPr>
      </w:pPr>
    </w:p>
  </w:footnote>
  <w:footnote w:id="44">
    <w:p w:rsidR="00252B9C" w:rsidRPr="00A30D9E" w:rsidRDefault="00252B9C" w:rsidP="00252B9C">
      <w:pPr>
        <w:bidi/>
        <w:spacing w:after="0" w:line="240" w:lineRule="auto"/>
        <w:jc w:val="both"/>
        <w:rPr>
          <w:rFonts w:ascii="Simplified Arabic" w:eastAsia="Times New Roman" w:hAnsi="Simplified Arabic" w:cs="Simplified Arabic"/>
          <w:color w:val="FFF3E3"/>
          <w:sz w:val="28"/>
          <w:szCs w:val="28"/>
          <w:rtl/>
          <w:lang w:eastAsia="fr-FR"/>
        </w:rPr>
      </w:pPr>
      <w:r w:rsidRPr="00265E98">
        <w:rPr>
          <w:rStyle w:val="Appelnotedebasdep"/>
          <w:sz w:val="24"/>
          <w:szCs w:val="24"/>
        </w:rPr>
        <w:footnoteRef/>
      </w:r>
      <w:r w:rsidRPr="00A30D9E">
        <w:rPr>
          <w:rFonts w:ascii="Simplified Arabic" w:eastAsia="Times New Roman" w:hAnsi="Simplified Arabic" w:cs="Simplified Arabic"/>
          <w:color w:val="000080"/>
          <w:sz w:val="28"/>
          <w:szCs w:val="28"/>
          <w:rtl/>
          <w:lang w:eastAsia="fr-FR" w:bidi="ar-MA"/>
        </w:rPr>
        <w:t>الشكلانيون الروس</w:t>
      </w:r>
      <w:r>
        <w:rPr>
          <w:rFonts w:ascii="Simplified Arabic" w:eastAsia="Times New Roman" w:hAnsi="Simplified Arabic" w:cs="Simplified Arabic" w:hint="cs"/>
          <w:color w:val="000080"/>
          <w:sz w:val="28"/>
          <w:szCs w:val="28"/>
          <w:rtl/>
          <w:lang w:eastAsia="fr-FR" w:bidi="ar-MA"/>
        </w:rPr>
        <w:t>،</w:t>
      </w:r>
      <w:r w:rsidRPr="00A30D9E">
        <w:rPr>
          <w:rFonts w:ascii="Simplified Arabic" w:eastAsia="Times New Roman" w:hAnsi="Simplified Arabic" w:cs="Simplified Arabic"/>
          <w:color w:val="000080"/>
          <w:sz w:val="28"/>
          <w:szCs w:val="28"/>
          <w:rtl/>
          <w:lang w:eastAsia="fr-FR" w:bidi="ar-MA"/>
        </w:rPr>
        <w:t xml:space="preserve"> نظرية المنهج الشكلي، ترجمة إبراهيم الخطيب ، الشركة المغربية للناشرين المتحدين، مؤسسة الأبحاث العربية، ط1،1982م؛ </w:t>
      </w:r>
    </w:p>
    <w:p w:rsidR="00252B9C" w:rsidRPr="00A30D9E" w:rsidRDefault="00252B9C" w:rsidP="00252B9C">
      <w:pPr>
        <w:bidi/>
        <w:spacing w:after="0" w:line="360" w:lineRule="auto"/>
        <w:jc w:val="both"/>
        <w:rPr>
          <w:sz w:val="10"/>
          <w:szCs w:val="10"/>
        </w:rPr>
      </w:pPr>
    </w:p>
  </w:footnote>
  <w:footnote w:id="45">
    <w:p w:rsidR="00252B9C" w:rsidRPr="00A30D9E" w:rsidRDefault="00252B9C" w:rsidP="00252B9C">
      <w:pPr>
        <w:bidi/>
        <w:spacing w:after="0" w:line="240" w:lineRule="auto"/>
        <w:jc w:val="both"/>
        <w:rPr>
          <w:rFonts w:ascii="Simplified Arabic" w:eastAsia="Times New Roman" w:hAnsi="Simplified Arabic" w:cs="Simplified Arabic"/>
          <w:color w:val="FFF3E3"/>
          <w:sz w:val="28"/>
          <w:szCs w:val="28"/>
          <w:rtl/>
          <w:lang w:eastAsia="fr-FR"/>
        </w:rPr>
      </w:pPr>
      <w:r w:rsidRPr="00265E98">
        <w:rPr>
          <w:rStyle w:val="Appelnotedebasdep"/>
          <w:sz w:val="24"/>
          <w:szCs w:val="24"/>
        </w:rPr>
        <w:footnoteRef/>
      </w:r>
      <w:r w:rsidRPr="002C1185">
        <w:rPr>
          <w:rFonts w:ascii="Simplified Arabic" w:eastAsia="Times New Roman" w:hAnsi="Simplified Arabic" w:cs="Simplified Arabic"/>
          <w:color w:val="000080"/>
          <w:sz w:val="32"/>
          <w:szCs w:val="32"/>
          <w:rtl/>
          <w:lang w:eastAsia="fr-FR" w:bidi="ar-MA"/>
        </w:rPr>
        <w:t>فؤاد أبو منصور</w:t>
      </w:r>
      <w:r>
        <w:rPr>
          <w:rFonts w:ascii="Simplified Arabic" w:eastAsia="Times New Roman" w:hAnsi="Simplified Arabic" w:cs="Simplified Arabic" w:hint="cs"/>
          <w:color w:val="000080"/>
          <w:sz w:val="32"/>
          <w:szCs w:val="32"/>
          <w:rtl/>
          <w:lang w:eastAsia="fr-FR" w:bidi="ar-MA"/>
        </w:rPr>
        <w:t>،</w:t>
      </w:r>
      <w:r w:rsidRPr="00E671C7">
        <w:rPr>
          <w:rFonts w:ascii="Simplified Arabic" w:eastAsia="Times New Roman" w:hAnsi="Simplified Arabic" w:cs="Simplified Arabic"/>
          <w:color w:val="000080"/>
          <w:sz w:val="32"/>
          <w:szCs w:val="32"/>
          <w:rtl/>
          <w:lang w:eastAsia="fr-FR" w:bidi="ar-MA"/>
        </w:rPr>
        <w:t>النقد البنيوي الحديث بين لبنان وأوربا</w:t>
      </w:r>
      <w:r w:rsidRPr="002C1185">
        <w:rPr>
          <w:rFonts w:ascii="Simplified Arabic" w:eastAsia="Times New Roman" w:hAnsi="Simplified Arabic" w:cs="Simplified Arabic"/>
          <w:color w:val="000080"/>
          <w:sz w:val="32"/>
          <w:szCs w:val="32"/>
          <w:rtl/>
          <w:lang w:eastAsia="fr-FR" w:bidi="ar-MA"/>
        </w:rPr>
        <w:t>، دار الجيل، بيروت ، لبنان، ط1، 1985م</w:t>
      </w:r>
      <w:r>
        <w:rPr>
          <w:rFonts w:ascii="Simplified Arabic" w:eastAsia="Times New Roman" w:hAnsi="Simplified Arabic" w:cs="Simplified Arabic" w:hint="cs"/>
          <w:color w:val="000080"/>
          <w:sz w:val="28"/>
          <w:szCs w:val="28"/>
          <w:rtl/>
          <w:lang w:eastAsia="fr-FR" w:bidi="ar-MA"/>
        </w:rPr>
        <w:t>.</w:t>
      </w:r>
    </w:p>
    <w:p w:rsidR="00252B9C" w:rsidRPr="00A30D9E" w:rsidRDefault="00252B9C" w:rsidP="00252B9C">
      <w:pPr>
        <w:bidi/>
        <w:spacing w:after="0" w:line="240" w:lineRule="auto"/>
        <w:jc w:val="both"/>
        <w:rPr>
          <w:sz w:val="10"/>
          <w:szCs w:val="10"/>
        </w:rPr>
      </w:pPr>
    </w:p>
  </w:footnote>
  <w:footnote w:id="46">
    <w:p w:rsidR="00252B9C" w:rsidRPr="00E671C7" w:rsidRDefault="00252B9C" w:rsidP="00252B9C">
      <w:pPr>
        <w:bidi/>
        <w:spacing w:after="0" w:line="240" w:lineRule="auto"/>
        <w:jc w:val="both"/>
        <w:rPr>
          <w:rFonts w:ascii="Simplified Arabic" w:eastAsia="Times New Roman" w:hAnsi="Simplified Arabic" w:cs="Simplified Arabic"/>
          <w:color w:val="FFF3E3"/>
          <w:sz w:val="28"/>
          <w:szCs w:val="28"/>
          <w:rtl/>
          <w:lang w:eastAsia="fr-FR"/>
        </w:rPr>
      </w:pPr>
      <w:r w:rsidRPr="00265E98">
        <w:rPr>
          <w:rStyle w:val="Appelnotedebasdep"/>
          <w:sz w:val="24"/>
          <w:szCs w:val="24"/>
        </w:rPr>
        <w:footnoteRef/>
      </w:r>
      <w:r w:rsidRPr="00E671C7">
        <w:rPr>
          <w:rFonts w:ascii="Simplified Arabic" w:eastAsia="Times New Roman" w:hAnsi="Simplified Arabic" w:cs="Simplified Arabic"/>
          <w:color w:val="000080"/>
          <w:sz w:val="28"/>
          <w:szCs w:val="28"/>
          <w:rtl/>
          <w:lang w:eastAsia="fr-FR" w:bidi="ar-MA"/>
        </w:rPr>
        <w:t xml:space="preserve">عبد الكريم حسن: ( نقد المنهج الموضوعي)، </w:t>
      </w:r>
      <w:r w:rsidRPr="00E671C7">
        <w:rPr>
          <w:rFonts w:ascii="Simplified Arabic" w:eastAsia="Times New Roman" w:hAnsi="Simplified Arabic" w:cs="Simplified Arabic"/>
          <w:color w:val="000080"/>
          <w:sz w:val="28"/>
          <w:szCs w:val="28"/>
          <w:u w:val="single"/>
          <w:rtl/>
          <w:lang w:eastAsia="fr-FR" w:bidi="ar-MA"/>
        </w:rPr>
        <w:t>مجلة الفكرالعربي المعاصر</w:t>
      </w:r>
      <w:r w:rsidRPr="00E671C7">
        <w:rPr>
          <w:rFonts w:ascii="Simplified Arabic" w:eastAsia="Times New Roman" w:hAnsi="Simplified Arabic" w:cs="Simplified Arabic"/>
          <w:color w:val="000080"/>
          <w:sz w:val="28"/>
          <w:szCs w:val="28"/>
          <w:rtl/>
          <w:lang w:eastAsia="fr-FR" w:bidi="ar-MA"/>
        </w:rPr>
        <w:t xml:space="preserve">، بيروت، لبنان، العددان: 44-45؛ </w:t>
      </w:r>
    </w:p>
    <w:p w:rsidR="00252B9C" w:rsidRPr="00A30D9E" w:rsidRDefault="00252B9C" w:rsidP="00252B9C">
      <w:pPr>
        <w:bidi/>
        <w:spacing w:after="0" w:line="240" w:lineRule="auto"/>
        <w:jc w:val="both"/>
        <w:rPr>
          <w:sz w:val="10"/>
          <w:szCs w:val="10"/>
        </w:rPr>
      </w:pPr>
    </w:p>
  </w:footnote>
  <w:footnote w:id="47">
    <w:p w:rsidR="00252B9C" w:rsidRPr="001408D0" w:rsidRDefault="00252B9C" w:rsidP="00252B9C">
      <w:pPr>
        <w:bidi/>
        <w:spacing w:after="0" w:line="240" w:lineRule="auto"/>
        <w:jc w:val="both"/>
        <w:rPr>
          <w:rFonts w:ascii="Simplified Arabic" w:eastAsia="Times New Roman" w:hAnsi="Simplified Arabic" w:cs="Simplified Arabic"/>
          <w:color w:val="FFF3E3"/>
          <w:sz w:val="24"/>
          <w:szCs w:val="24"/>
          <w:rtl/>
          <w:lang w:eastAsia="fr-FR"/>
        </w:rPr>
      </w:pPr>
      <w:r w:rsidRPr="00265E98">
        <w:rPr>
          <w:rStyle w:val="Appelnotedebasdep"/>
          <w:sz w:val="24"/>
          <w:szCs w:val="24"/>
        </w:rPr>
        <w:footnoteRef/>
      </w:r>
      <w:r w:rsidRPr="001408D0">
        <w:rPr>
          <w:rFonts w:ascii="Simplified Arabic" w:eastAsia="Times New Roman" w:hAnsi="Simplified Arabic" w:cs="Simplified Arabic"/>
          <w:color w:val="000080"/>
          <w:sz w:val="28"/>
          <w:szCs w:val="28"/>
          <w:rtl/>
          <w:lang w:eastAsia="fr-FR" w:bidi="ar-MA"/>
        </w:rPr>
        <w:t>عبد الكريم حسن</w:t>
      </w:r>
      <w:r w:rsidRPr="001408D0">
        <w:rPr>
          <w:rFonts w:ascii="Simplified Arabic" w:eastAsia="Times New Roman" w:hAnsi="Simplified Arabic" w:cs="Simplified Arabic" w:hint="cs"/>
          <w:color w:val="000080"/>
          <w:sz w:val="28"/>
          <w:szCs w:val="28"/>
          <w:rtl/>
          <w:lang w:eastAsia="fr-FR" w:bidi="ar-MA"/>
        </w:rPr>
        <w:t xml:space="preserve">، </w:t>
      </w:r>
      <w:r w:rsidRPr="001408D0">
        <w:rPr>
          <w:rFonts w:ascii="Simplified Arabic" w:eastAsia="Times New Roman" w:hAnsi="Simplified Arabic" w:cs="Simplified Arabic"/>
          <w:color w:val="000080"/>
          <w:sz w:val="28"/>
          <w:szCs w:val="28"/>
          <w:rtl/>
          <w:lang w:eastAsia="fr-FR" w:bidi="ar-MA"/>
        </w:rPr>
        <w:t>الموضوعية البنيوية دراسة في شعر السياب، طبعة المؤسسة العربية للدراسات والنشر، سنة 1983م</w:t>
      </w:r>
    </w:p>
    <w:p w:rsidR="00252B9C" w:rsidRPr="001408D0" w:rsidRDefault="00252B9C" w:rsidP="00252B9C">
      <w:pPr>
        <w:bidi/>
        <w:spacing w:after="0" w:line="240" w:lineRule="auto"/>
        <w:jc w:val="both"/>
        <w:rPr>
          <w:sz w:val="8"/>
          <w:szCs w:val="8"/>
        </w:rPr>
      </w:pPr>
    </w:p>
  </w:footnote>
  <w:footnote w:id="48">
    <w:p w:rsidR="00252B9C" w:rsidRPr="00A30D9E" w:rsidRDefault="00252B9C" w:rsidP="00252B9C">
      <w:pPr>
        <w:bidi/>
        <w:spacing w:after="0" w:line="240" w:lineRule="auto"/>
        <w:jc w:val="both"/>
        <w:rPr>
          <w:sz w:val="10"/>
          <w:szCs w:val="10"/>
        </w:rPr>
      </w:pPr>
      <w:r w:rsidRPr="001408D0">
        <w:rPr>
          <w:rStyle w:val="Appelnotedebasdep"/>
        </w:rPr>
        <w:footnoteRef/>
      </w:r>
      <w:r w:rsidRPr="001408D0">
        <w:rPr>
          <w:rFonts w:ascii="Simplified Arabic" w:eastAsia="Times New Roman" w:hAnsi="Simplified Arabic" w:cs="Simplified Arabic"/>
          <w:color w:val="000080"/>
          <w:sz w:val="28"/>
          <w:szCs w:val="28"/>
          <w:rtl/>
          <w:lang w:eastAsia="fr-FR" w:bidi="ar-MA"/>
        </w:rPr>
        <w:t>علي شلق</w:t>
      </w:r>
      <w:r w:rsidRPr="001408D0">
        <w:rPr>
          <w:rFonts w:ascii="Simplified Arabic" w:eastAsia="Times New Roman" w:hAnsi="Simplified Arabic" w:cs="Simplified Arabic" w:hint="cs"/>
          <w:color w:val="000080"/>
          <w:sz w:val="28"/>
          <w:szCs w:val="28"/>
          <w:rtl/>
          <w:lang w:eastAsia="fr-FR" w:bidi="ar-MA"/>
        </w:rPr>
        <w:t>،</w:t>
      </w:r>
      <w:r w:rsidRPr="001408D0">
        <w:rPr>
          <w:rFonts w:ascii="Simplified Arabic" w:eastAsia="Times New Roman" w:hAnsi="Simplified Arabic" w:cs="Simplified Arabic"/>
          <w:color w:val="000080"/>
          <w:sz w:val="28"/>
          <w:szCs w:val="28"/>
          <w:rtl/>
          <w:lang w:eastAsia="fr-FR" w:bidi="ar-MA"/>
        </w:rPr>
        <w:t xml:space="preserve"> القبلة في الشعر العربي القديم والحديث، دار الآفاق، بيروت، لبنان، طبعة 1982م</w:t>
      </w:r>
    </w:p>
  </w:footnote>
  <w:footnote w:id="49">
    <w:p w:rsidR="00252B9C" w:rsidRPr="001408D0" w:rsidRDefault="00252B9C" w:rsidP="00252B9C">
      <w:pPr>
        <w:bidi/>
        <w:spacing w:after="0" w:line="240" w:lineRule="auto"/>
        <w:jc w:val="both"/>
        <w:rPr>
          <w:sz w:val="8"/>
          <w:szCs w:val="8"/>
        </w:rPr>
      </w:pPr>
      <w:r w:rsidRPr="00265E98">
        <w:rPr>
          <w:rStyle w:val="Appelnotedebasdep"/>
          <w:sz w:val="24"/>
          <w:szCs w:val="24"/>
        </w:rPr>
        <w:footnoteRef/>
      </w:r>
      <w:r w:rsidRPr="001408D0">
        <w:rPr>
          <w:rFonts w:ascii="Simplified Arabic" w:eastAsia="Times New Roman" w:hAnsi="Simplified Arabic" w:cs="Simplified Arabic"/>
          <w:color w:val="000080"/>
          <w:sz w:val="28"/>
          <w:szCs w:val="28"/>
          <w:rtl/>
          <w:lang w:eastAsia="fr-FR" w:bidi="ar-MA"/>
        </w:rPr>
        <w:t>علي شلق</w:t>
      </w:r>
      <w:r w:rsidRPr="001408D0">
        <w:rPr>
          <w:rFonts w:ascii="Simplified Arabic" w:eastAsia="Times New Roman" w:hAnsi="Simplified Arabic" w:cs="Simplified Arabic" w:hint="cs"/>
          <w:color w:val="000080"/>
          <w:sz w:val="28"/>
          <w:szCs w:val="28"/>
          <w:rtl/>
          <w:lang w:eastAsia="fr-FR" w:bidi="ar-MA"/>
        </w:rPr>
        <w:t>،</w:t>
      </w:r>
      <w:r w:rsidRPr="001408D0">
        <w:rPr>
          <w:rFonts w:ascii="Simplified Arabic" w:eastAsia="Times New Roman" w:hAnsi="Simplified Arabic" w:cs="Simplified Arabic"/>
          <w:color w:val="000080"/>
          <w:sz w:val="28"/>
          <w:szCs w:val="28"/>
          <w:rtl/>
          <w:lang w:eastAsia="fr-FR" w:bidi="ar-MA"/>
        </w:rPr>
        <w:t xml:space="preserve"> المتنبي شاعر ألفاظه تتوهج فرسانا تأسر الزمان، المؤسسة الجامعية للدراسات والنشر والتوزيع، ط 1، 1982م</w:t>
      </w:r>
    </w:p>
  </w:footnote>
  <w:footnote w:id="50">
    <w:p w:rsidR="00252B9C" w:rsidRPr="001408D0" w:rsidRDefault="00252B9C" w:rsidP="00252B9C">
      <w:pPr>
        <w:bidi/>
        <w:spacing w:after="0" w:line="240" w:lineRule="auto"/>
        <w:jc w:val="both"/>
        <w:rPr>
          <w:sz w:val="8"/>
          <w:szCs w:val="8"/>
        </w:rPr>
      </w:pPr>
      <w:r w:rsidRPr="00265E98">
        <w:rPr>
          <w:rStyle w:val="Appelnotedebasdep"/>
          <w:sz w:val="24"/>
          <w:szCs w:val="24"/>
        </w:rPr>
        <w:footnoteRef/>
      </w:r>
      <w:r w:rsidRPr="001408D0">
        <w:rPr>
          <w:rFonts w:ascii="Simplified Arabic" w:eastAsia="Times New Roman" w:hAnsi="Simplified Arabic" w:cs="Simplified Arabic"/>
          <w:color w:val="000080"/>
          <w:sz w:val="28"/>
          <w:szCs w:val="28"/>
          <w:rtl/>
          <w:lang w:eastAsia="fr-FR" w:bidi="ar-MA"/>
        </w:rPr>
        <w:t>علي شلق: ابن الرومي في الصورة والوجود، الطبعة الأولى سنة 1982م، بدون تحديد لمكان النشر</w:t>
      </w:r>
    </w:p>
  </w:footnote>
  <w:footnote w:id="51">
    <w:p w:rsidR="00252B9C" w:rsidRPr="001408D0" w:rsidRDefault="00252B9C" w:rsidP="00252B9C">
      <w:pPr>
        <w:bidi/>
        <w:spacing w:after="0" w:line="240" w:lineRule="auto"/>
        <w:jc w:val="both"/>
        <w:rPr>
          <w:sz w:val="6"/>
          <w:szCs w:val="6"/>
        </w:rPr>
      </w:pPr>
      <w:r w:rsidRPr="00265E98">
        <w:rPr>
          <w:rStyle w:val="Appelnotedebasdep"/>
          <w:sz w:val="24"/>
          <w:szCs w:val="24"/>
        </w:rPr>
        <w:footnoteRef/>
      </w:r>
      <w:r w:rsidRPr="001408D0">
        <w:rPr>
          <w:rFonts w:ascii="Simplified Arabic" w:eastAsia="Times New Roman" w:hAnsi="Simplified Arabic" w:cs="Simplified Arabic"/>
          <w:color w:val="000080"/>
          <w:sz w:val="28"/>
          <w:szCs w:val="28"/>
          <w:rtl/>
          <w:lang w:eastAsia="fr-FR" w:bidi="ar-MA"/>
        </w:rPr>
        <w:t>علي شلق: أبو العلاء المعري والضبابية المشرقة، الطبعة الأولى سنة 1981م بدون تحديد لمكان النشر</w:t>
      </w:r>
    </w:p>
  </w:footnote>
  <w:footnote w:id="52">
    <w:p w:rsidR="00252B9C" w:rsidRPr="002C1185" w:rsidRDefault="00252B9C" w:rsidP="00252B9C">
      <w:pPr>
        <w:bidi/>
        <w:spacing w:after="0" w:line="360" w:lineRule="auto"/>
        <w:jc w:val="both"/>
        <w:rPr>
          <w:rFonts w:ascii="Simplified Arabic" w:eastAsia="Times New Roman" w:hAnsi="Simplified Arabic" w:cs="Simplified Arabic"/>
          <w:color w:val="FFF3E3"/>
          <w:sz w:val="32"/>
          <w:szCs w:val="32"/>
          <w:lang w:eastAsia="fr-FR"/>
        </w:rPr>
      </w:pPr>
      <w:r w:rsidRPr="00265E98">
        <w:rPr>
          <w:rStyle w:val="Appelnotedebasdep"/>
          <w:sz w:val="24"/>
          <w:szCs w:val="24"/>
        </w:rPr>
        <w:footnoteRef/>
      </w:r>
      <w:r w:rsidRPr="002C1185">
        <w:rPr>
          <w:rFonts w:ascii="Simplified Arabic" w:eastAsia="Times New Roman" w:hAnsi="Simplified Arabic" w:cs="Simplified Arabic"/>
          <w:color w:val="000080"/>
          <w:sz w:val="32"/>
          <w:szCs w:val="32"/>
          <w:lang w:eastAsia="fr-FR"/>
        </w:rPr>
        <w:t xml:space="preserve">Royer Fayolle : </w:t>
      </w:r>
      <w:r w:rsidRPr="002C1185">
        <w:rPr>
          <w:rFonts w:ascii="Simplified Arabic" w:eastAsia="Times New Roman" w:hAnsi="Simplified Arabic" w:cs="Simplified Arabic"/>
          <w:color w:val="000080"/>
          <w:sz w:val="32"/>
          <w:szCs w:val="32"/>
          <w:u w:val="single"/>
          <w:lang w:eastAsia="fr-FR"/>
        </w:rPr>
        <w:t>La critique Littéraire</w:t>
      </w:r>
      <w:r w:rsidRPr="002C1185">
        <w:rPr>
          <w:rFonts w:ascii="Simplified Arabic" w:eastAsia="Times New Roman" w:hAnsi="Simplified Arabic" w:cs="Simplified Arabic"/>
          <w:color w:val="000080"/>
          <w:sz w:val="32"/>
          <w:szCs w:val="32"/>
          <w:lang w:eastAsia="fr-FR"/>
        </w:rPr>
        <w:t>. A. Colin 1964;</w:t>
      </w:r>
    </w:p>
    <w:p w:rsidR="00252B9C" w:rsidRPr="001408D0" w:rsidRDefault="00252B9C" w:rsidP="00252B9C">
      <w:pPr>
        <w:bidi/>
        <w:spacing w:after="0" w:line="240" w:lineRule="auto"/>
        <w:jc w:val="both"/>
        <w:rPr>
          <w:sz w:val="6"/>
          <w:szCs w:val="6"/>
        </w:rPr>
      </w:pPr>
    </w:p>
  </w:footnote>
  <w:footnote w:id="53">
    <w:p w:rsidR="00252B9C" w:rsidRPr="002C1185" w:rsidRDefault="00252B9C" w:rsidP="00252B9C">
      <w:pPr>
        <w:bidi/>
        <w:spacing w:after="0" w:line="360" w:lineRule="auto"/>
        <w:jc w:val="both"/>
        <w:rPr>
          <w:rFonts w:ascii="Simplified Arabic" w:eastAsia="Times New Roman" w:hAnsi="Simplified Arabic" w:cs="Simplified Arabic"/>
          <w:color w:val="FFF3E3"/>
          <w:sz w:val="32"/>
          <w:szCs w:val="32"/>
          <w:lang w:eastAsia="fr-FR"/>
        </w:rPr>
      </w:pPr>
      <w:r w:rsidRPr="00265E98">
        <w:rPr>
          <w:rStyle w:val="Appelnotedebasdep"/>
          <w:sz w:val="24"/>
          <w:szCs w:val="24"/>
        </w:rPr>
        <w:footnoteRef/>
      </w:r>
      <w:r w:rsidRPr="002C1185">
        <w:rPr>
          <w:rFonts w:ascii="Simplified Arabic" w:eastAsia="Times New Roman" w:hAnsi="Simplified Arabic" w:cs="Simplified Arabic"/>
          <w:color w:val="000080"/>
          <w:sz w:val="32"/>
          <w:szCs w:val="32"/>
          <w:lang w:eastAsia="fr-FR"/>
        </w:rPr>
        <w:t>- T.Todorov:</w:t>
      </w:r>
      <w:r w:rsidRPr="002C1185">
        <w:rPr>
          <w:rFonts w:ascii="Simplified Arabic" w:eastAsia="Times New Roman" w:hAnsi="Simplified Arabic" w:cs="Simplified Arabic"/>
          <w:color w:val="000080"/>
          <w:sz w:val="32"/>
          <w:szCs w:val="32"/>
          <w:u w:val="single"/>
          <w:lang w:eastAsia="fr-FR"/>
        </w:rPr>
        <w:t>Introduction à la littératurefantastique</w:t>
      </w:r>
      <w:r w:rsidRPr="002C1185">
        <w:rPr>
          <w:rFonts w:ascii="Simplified Arabic" w:eastAsia="Times New Roman" w:hAnsi="Simplified Arabic" w:cs="Simplified Arabic"/>
          <w:color w:val="000080"/>
          <w:sz w:val="32"/>
          <w:szCs w:val="32"/>
          <w:lang w:eastAsia="fr-FR"/>
        </w:rPr>
        <w:t>.Seuil, Paris</w:t>
      </w:r>
    </w:p>
    <w:p w:rsidR="00252B9C" w:rsidRPr="001408D0" w:rsidRDefault="00252B9C" w:rsidP="00252B9C">
      <w:pPr>
        <w:bidi/>
        <w:spacing w:after="0" w:line="240" w:lineRule="auto"/>
        <w:jc w:val="both"/>
        <w:rPr>
          <w:sz w:val="6"/>
          <w:szCs w:val="6"/>
        </w:rPr>
      </w:pPr>
    </w:p>
  </w:footnote>
  <w:footnote w:id="54">
    <w:p w:rsidR="00252B9C" w:rsidRPr="00027999" w:rsidRDefault="00252B9C" w:rsidP="00252B9C">
      <w:pPr>
        <w:bidi/>
        <w:spacing w:after="0" w:line="240" w:lineRule="auto"/>
        <w:jc w:val="both"/>
        <w:rPr>
          <w:rFonts w:ascii="Simplified Arabic" w:eastAsia="Times New Roman" w:hAnsi="Simplified Arabic" w:cs="Simplified Arabic"/>
          <w:color w:val="FFF3E3"/>
          <w:sz w:val="28"/>
          <w:szCs w:val="28"/>
          <w:lang w:eastAsia="fr-FR"/>
        </w:rPr>
      </w:pPr>
      <w:r w:rsidRPr="00027999">
        <w:rPr>
          <w:rStyle w:val="Appelnotedebasdep"/>
        </w:rPr>
        <w:footnoteRef/>
      </w:r>
      <w:r w:rsidRPr="00027999">
        <w:rPr>
          <w:rFonts w:ascii="Simplified Arabic" w:eastAsia="Times New Roman" w:hAnsi="Simplified Arabic" w:cs="Simplified Arabic"/>
          <w:color w:val="000080"/>
          <w:sz w:val="28"/>
          <w:szCs w:val="28"/>
          <w:lang w:eastAsia="fr-FR"/>
        </w:rPr>
        <w:t>- </w:t>
      </w:r>
      <w:r w:rsidRPr="00027999">
        <w:rPr>
          <w:rFonts w:ascii="Simplified Arabic" w:eastAsia="Times New Roman" w:hAnsi="Simplified Arabic" w:cs="Simplified Arabic"/>
          <w:color w:val="000080"/>
          <w:sz w:val="28"/>
          <w:szCs w:val="28"/>
          <w:rtl/>
          <w:lang w:eastAsia="fr-FR" w:bidi="ar-MA"/>
        </w:rPr>
        <w:t>فؤاد أبو منصور</w:t>
      </w:r>
      <w:r w:rsidRPr="00027999">
        <w:rPr>
          <w:rFonts w:ascii="Simplified Arabic" w:eastAsia="Times New Roman" w:hAnsi="Simplified Arabic" w:cs="Simplified Arabic" w:hint="cs"/>
          <w:color w:val="000080"/>
          <w:sz w:val="28"/>
          <w:szCs w:val="28"/>
          <w:rtl/>
          <w:lang w:eastAsia="fr-FR" w:bidi="ar-MA"/>
        </w:rPr>
        <w:t>،</w:t>
      </w:r>
      <w:r w:rsidRPr="00027999">
        <w:rPr>
          <w:rFonts w:ascii="Simplified Arabic" w:eastAsia="Times New Roman" w:hAnsi="Simplified Arabic" w:cs="Simplified Arabic"/>
          <w:color w:val="000080"/>
          <w:sz w:val="28"/>
          <w:szCs w:val="28"/>
          <w:u w:val="single"/>
          <w:rtl/>
          <w:lang w:eastAsia="fr-FR" w:bidi="ar-MA"/>
        </w:rPr>
        <w:t>النقد البنيوي الحديث</w:t>
      </w:r>
      <w:r w:rsidRPr="00027999">
        <w:rPr>
          <w:rFonts w:ascii="Simplified Arabic" w:eastAsia="Times New Roman" w:hAnsi="Simplified Arabic" w:cs="Simplified Arabic"/>
          <w:color w:val="000080"/>
          <w:sz w:val="28"/>
          <w:szCs w:val="28"/>
          <w:rtl/>
          <w:lang w:eastAsia="fr-FR" w:bidi="ar-MA"/>
        </w:rPr>
        <w:t>، ص 179-180</w:t>
      </w:r>
    </w:p>
    <w:p w:rsidR="00252B9C" w:rsidRPr="00027999" w:rsidRDefault="00252B9C" w:rsidP="00252B9C">
      <w:pPr>
        <w:bidi/>
        <w:spacing w:after="0" w:line="240" w:lineRule="auto"/>
        <w:jc w:val="both"/>
        <w:rPr>
          <w:sz w:val="4"/>
          <w:szCs w:val="4"/>
        </w:rPr>
      </w:pPr>
    </w:p>
  </w:footnote>
  <w:footnote w:id="55">
    <w:p w:rsidR="00252B9C" w:rsidRPr="00027999" w:rsidRDefault="00252B9C" w:rsidP="00252B9C">
      <w:pPr>
        <w:bidi/>
        <w:spacing w:after="0" w:line="240" w:lineRule="auto"/>
        <w:jc w:val="both"/>
        <w:rPr>
          <w:rFonts w:ascii="Simplified Arabic" w:eastAsia="Times New Roman" w:hAnsi="Simplified Arabic" w:cs="Simplified Arabic"/>
          <w:color w:val="FFF3E3"/>
          <w:sz w:val="28"/>
          <w:szCs w:val="28"/>
          <w:rtl/>
          <w:lang w:eastAsia="fr-FR"/>
        </w:rPr>
      </w:pPr>
      <w:r w:rsidRPr="00027999">
        <w:rPr>
          <w:rStyle w:val="Appelnotedebasdep"/>
        </w:rPr>
        <w:footnoteRef/>
      </w:r>
      <w:r w:rsidRPr="00027999">
        <w:rPr>
          <w:rFonts w:ascii="Simplified Arabic" w:eastAsia="Times New Roman" w:hAnsi="Simplified Arabic" w:cs="Simplified Arabic"/>
          <w:color w:val="000080"/>
          <w:sz w:val="28"/>
          <w:szCs w:val="28"/>
          <w:lang w:eastAsia="fr-FR"/>
        </w:rPr>
        <w:t>- </w:t>
      </w:r>
      <w:r w:rsidRPr="00027999">
        <w:rPr>
          <w:rFonts w:ascii="Simplified Arabic" w:eastAsia="Times New Roman" w:hAnsi="Simplified Arabic" w:cs="Simplified Arabic"/>
          <w:color w:val="000080"/>
          <w:sz w:val="28"/>
          <w:szCs w:val="28"/>
          <w:rtl/>
          <w:lang w:eastAsia="fr-FR" w:bidi="ar-MA"/>
        </w:rPr>
        <w:t xml:space="preserve">عبد الكريم حسن: (نقد المنهج الموضوعي)، </w:t>
      </w:r>
      <w:r w:rsidRPr="00027999">
        <w:rPr>
          <w:rFonts w:ascii="Simplified Arabic" w:eastAsia="Times New Roman" w:hAnsi="Simplified Arabic" w:cs="Simplified Arabic"/>
          <w:color w:val="000080"/>
          <w:sz w:val="28"/>
          <w:szCs w:val="28"/>
          <w:u w:val="single"/>
          <w:rtl/>
          <w:lang w:eastAsia="fr-FR" w:bidi="ar-MA"/>
        </w:rPr>
        <w:t>مجلة الفكرالعربي المعاصر</w:t>
      </w:r>
      <w:r w:rsidRPr="00027999">
        <w:rPr>
          <w:rFonts w:ascii="Simplified Arabic" w:eastAsia="Times New Roman" w:hAnsi="Simplified Arabic" w:cs="Simplified Arabic"/>
          <w:color w:val="000080"/>
          <w:sz w:val="28"/>
          <w:szCs w:val="28"/>
          <w:rtl/>
          <w:lang w:eastAsia="fr-FR" w:bidi="ar-MA"/>
        </w:rPr>
        <w:t>، بيروت، لبنان،  العددان: ص</w:t>
      </w:r>
      <w:r>
        <w:rPr>
          <w:rFonts w:ascii="Simplified Arabic" w:eastAsia="Times New Roman" w:hAnsi="Simplified Arabic" w:cs="Simplified Arabic" w:hint="cs"/>
          <w:color w:val="000080"/>
          <w:sz w:val="28"/>
          <w:szCs w:val="28"/>
          <w:rtl/>
          <w:lang w:eastAsia="fr-FR" w:bidi="ar-MA"/>
        </w:rPr>
        <w:t xml:space="preserve"> 44-45</w:t>
      </w:r>
    </w:p>
    <w:p w:rsidR="00252B9C" w:rsidRPr="001408D0" w:rsidRDefault="00252B9C" w:rsidP="00252B9C">
      <w:pPr>
        <w:bidi/>
        <w:spacing w:after="0" w:line="360" w:lineRule="auto"/>
        <w:jc w:val="both"/>
        <w:rPr>
          <w:sz w:val="6"/>
          <w:szCs w:val="6"/>
        </w:rPr>
      </w:pPr>
    </w:p>
  </w:footnote>
  <w:footnote w:id="56">
    <w:p w:rsidR="00252B9C" w:rsidRPr="00027999" w:rsidRDefault="00252B9C" w:rsidP="00252B9C">
      <w:pPr>
        <w:bidi/>
        <w:spacing w:after="0" w:line="240" w:lineRule="auto"/>
        <w:jc w:val="both"/>
        <w:rPr>
          <w:rFonts w:ascii="Simplified Arabic" w:eastAsia="Times New Roman" w:hAnsi="Simplified Arabic" w:cs="Simplified Arabic"/>
          <w:color w:val="FFF3E3"/>
          <w:sz w:val="28"/>
          <w:szCs w:val="28"/>
          <w:rtl/>
          <w:lang w:eastAsia="fr-FR"/>
        </w:rPr>
      </w:pPr>
      <w:r w:rsidRPr="00027999">
        <w:rPr>
          <w:rStyle w:val="Appelnotedebasdep"/>
        </w:rPr>
        <w:footnoteRef/>
      </w:r>
      <w:r w:rsidRPr="00027999">
        <w:rPr>
          <w:rFonts w:ascii="Simplified Arabic" w:eastAsia="Times New Roman" w:hAnsi="Simplified Arabic" w:cs="Simplified Arabic"/>
          <w:color w:val="000080"/>
          <w:sz w:val="28"/>
          <w:szCs w:val="28"/>
          <w:lang w:eastAsia="fr-FR"/>
        </w:rPr>
        <w:t>- </w:t>
      </w:r>
      <w:r w:rsidRPr="00027999">
        <w:rPr>
          <w:rFonts w:ascii="Simplified Arabic" w:eastAsia="Times New Roman" w:hAnsi="Simplified Arabic" w:cs="Simplified Arabic"/>
          <w:color w:val="000080"/>
          <w:sz w:val="28"/>
          <w:szCs w:val="28"/>
          <w:rtl/>
          <w:lang w:eastAsia="fr-FR" w:bidi="ar-MA"/>
        </w:rPr>
        <w:t xml:space="preserve">عبد الكريم حسن: (نقد المنهج الموضوعي)، </w:t>
      </w:r>
      <w:r w:rsidRPr="00027999">
        <w:rPr>
          <w:rFonts w:ascii="Simplified Arabic" w:eastAsia="Times New Roman" w:hAnsi="Simplified Arabic" w:cs="Simplified Arabic"/>
          <w:color w:val="000080"/>
          <w:sz w:val="28"/>
          <w:szCs w:val="28"/>
          <w:u w:val="single"/>
          <w:rtl/>
          <w:lang w:eastAsia="fr-FR" w:bidi="ar-MA"/>
        </w:rPr>
        <w:t>مجلة الفكرالعربي المعاصر</w:t>
      </w:r>
      <w:r w:rsidRPr="00027999">
        <w:rPr>
          <w:rFonts w:ascii="Simplified Arabic" w:eastAsia="Times New Roman" w:hAnsi="Simplified Arabic" w:cs="Simplified Arabic"/>
          <w:color w:val="000080"/>
          <w:sz w:val="28"/>
          <w:szCs w:val="28"/>
          <w:rtl/>
          <w:lang w:eastAsia="fr-FR" w:bidi="ar-MA"/>
        </w:rPr>
        <w:t>، بيروت، لبنان،  العددان: ، ص</w:t>
      </w:r>
      <w:r>
        <w:rPr>
          <w:rFonts w:ascii="Simplified Arabic" w:eastAsia="Times New Roman" w:hAnsi="Simplified Arabic" w:cs="Simplified Arabic" w:hint="cs"/>
          <w:color w:val="000080"/>
          <w:sz w:val="28"/>
          <w:szCs w:val="28"/>
          <w:rtl/>
          <w:lang w:eastAsia="fr-FR" w:bidi="ar-MA"/>
        </w:rPr>
        <w:t xml:space="preserve"> 39</w:t>
      </w:r>
      <w:r w:rsidRPr="00027999">
        <w:rPr>
          <w:rFonts w:ascii="Simplified Arabic" w:eastAsia="Times New Roman" w:hAnsi="Simplified Arabic" w:cs="Simplified Arabic"/>
          <w:color w:val="000080"/>
          <w:sz w:val="28"/>
          <w:szCs w:val="28"/>
          <w:rtl/>
          <w:lang w:eastAsia="fr-FR" w:bidi="ar-MA"/>
        </w:rPr>
        <w:t xml:space="preserve">؛ </w:t>
      </w:r>
    </w:p>
    <w:p w:rsidR="00252B9C" w:rsidRPr="001408D0" w:rsidRDefault="00252B9C" w:rsidP="00252B9C">
      <w:pPr>
        <w:bidi/>
        <w:spacing w:after="0" w:line="360" w:lineRule="auto"/>
        <w:jc w:val="both"/>
        <w:rPr>
          <w:sz w:val="6"/>
          <w:szCs w:val="6"/>
        </w:rPr>
      </w:pPr>
    </w:p>
  </w:footnote>
  <w:footnote w:id="57">
    <w:p w:rsidR="00252B9C" w:rsidRPr="00027999" w:rsidRDefault="00252B9C" w:rsidP="00252B9C">
      <w:pPr>
        <w:bidi/>
        <w:spacing w:after="0" w:line="240" w:lineRule="auto"/>
        <w:jc w:val="both"/>
        <w:rPr>
          <w:rFonts w:ascii="Simplified Arabic" w:eastAsia="Times New Roman" w:hAnsi="Simplified Arabic" w:cs="Simplified Arabic"/>
          <w:color w:val="FFF3E3"/>
          <w:sz w:val="28"/>
          <w:szCs w:val="28"/>
          <w:rtl/>
          <w:lang w:eastAsia="fr-FR"/>
        </w:rPr>
      </w:pPr>
      <w:r w:rsidRPr="00027999">
        <w:rPr>
          <w:rStyle w:val="Appelnotedebasdep"/>
        </w:rPr>
        <w:footnoteRef/>
      </w:r>
      <w:r w:rsidRPr="00027999">
        <w:rPr>
          <w:rFonts w:ascii="Simplified Arabic" w:eastAsia="Times New Roman" w:hAnsi="Simplified Arabic" w:cs="Simplified Arabic"/>
          <w:color w:val="000080"/>
          <w:sz w:val="28"/>
          <w:szCs w:val="28"/>
          <w:lang w:eastAsia="fr-FR"/>
        </w:rPr>
        <w:t>- </w:t>
      </w:r>
      <w:r w:rsidRPr="00027999">
        <w:rPr>
          <w:rFonts w:ascii="Simplified Arabic" w:eastAsia="Times New Roman" w:hAnsi="Simplified Arabic" w:cs="Simplified Arabic"/>
          <w:color w:val="000080"/>
          <w:sz w:val="28"/>
          <w:szCs w:val="28"/>
          <w:rtl/>
          <w:lang w:eastAsia="fr-FR" w:bidi="ar-MA"/>
        </w:rPr>
        <w:t xml:space="preserve">عبد الكريم حسن: (نقد المنهج الموضوعي)، </w:t>
      </w:r>
      <w:r w:rsidRPr="00027999">
        <w:rPr>
          <w:rFonts w:ascii="Simplified Arabic" w:eastAsia="Times New Roman" w:hAnsi="Simplified Arabic" w:cs="Simplified Arabic"/>
          <w:color w:val="000080"/>
          <w:sz w:val="28"/>
          <w:szCs w:val="28"/>
          <w:u w:val="single"/>
          <w:rtl/>
          <w:lang w:eastAsia="fr-FR" w:bidi="ar-MA"/>
        </w:rPr>
        <w:t>مجلة الفكرالعربي المعاصر</w:t>
      </w:r>
      <w:r w:rsidRPr="00027999">
        <w:rPr>
          <w:rFonts w:ascii="Simplified Arabic" w:eastAsia="Times New Roman" w:hAnsi="Simplified Arabic" w:cs="Simplified Arabic"/>
          <w:color w:val="000080"/>
          <w:sz w:val="28"/>
          <w:szCs w:val="28"/>
          <w:rtl/>
          <w:lang w:eastAsia="fr-FR" w:bidi="ar-MA"/>
        </w:rPr>
        <w:t>، بيروت، لبنان،  العددان: ، ص</w:t>
      </w:r>
      <w:r>
        <w:rPr>
          <w:rFonts w:ascii="Simplified Arabic" w:eastAsia="Times New Roman" w:hAnsi="Simplified Arabic" w:cs="Simplified Arabic" w:hint="cs"/>
          <w:color w:val="000080"/>
          <w:sz w:val="28"/>
          <w:szCs w:val="28"/>
          <w:rtl/>
          <w:lang w:eastAsia="fr-FR" w:bidi="ar-MA"/>
        </w:rPr>
        <w:t xml:space="preserve"> 40</w:t>
      </w:r>
      <w:r w:rsidRPr="00027999">
        <w:rPr>
          <w:rFonts w:ascii="Simplified Arabic" w:eastAsia="Times New Roman" w:hAnsi="Simplified Arabic" w:cs="Simplified Arabic"/>
          <w:color w:val="000080"/>
          <w:sz w:val="28"/>
          <w:szCs w:val="28"/>
          <w:rtl/>
          <w:lang w:eastAsia="fr-FR" w:bidi="ar-MA"/>
        </w:rPr>
        <w:t xml:space="preserve">؛ </w:t>
      </w:r>
    </w:p>
    <w:p w:rsidR="00252B9C" w:rsidRPr="001408D0" w:rsidRDefault="00252B9C" w:rsidP="00252B9C">
      <w:pPr>
        <w:bidi/>
        <w:spacing w:after="0" w:line="360" w:lineRule="auto"/>
        <w:jc w:val="both"/>
        <w:rPr>
          <w:sz w:val="6"/>
          <w:szCs w:val="6"/>
        </w:rPr>
      </w:pPr>
    </w:p>
  </w:footnote>
  <w:footnote w:id="58">
    <w:p w:rsidR="00252B9C" w:rsidRPr="000217C2" w:rsidRDefault="00252B9C" w:rsidP="00252B9C">
      <w:pPr>
        <w:pStyle w:val="Notedebasdepage"/>
        <w:bidi/>
        <w:rPr>
          <w:sz w:val="28"/>
          <w:szCs w:val="28"/>
          <w:rtl/>
        </w:rPr>
      </w:pPr>
      <w:r w:rsidRPr="000217C2">
        <w:rPr>
          <w:rStyle w:val="Appelnotedebasdep"/>
          <w:sz w:val="28"/>
          <w:szCs w:val="28"/>
        </w:rPr>
        <w:footnoteRef/>
      </w:r>
      <w:r w:rsidRPr="000217C2">
        <w:rPr>
          <w:rFonts w:cs="Arial" w:hint="cs"/>
          <w:sz w:val="28"/>
          <w:szCs w:val="28"/>
          <w:rtl/>
        </w:rPr>
        <w:t>أ</w:t>
      </w:r>
      <w:r w:rsidRPr="000217C2">
        <w:rPr>
          <w:rFonts w:cs="Arial"/>
          <w:sz w:val="28"/>
          <w:szCs w:val="28"/>
          <w:rtl/>
        </w:rPr>
        <w:t>.</w:t>
      </w:r>
      <w:r w:rsidRPr="000217C2">
        <w:rPr>
          <w:rFonts w:cs="Arial" w:hint="cs"/>
          <w:sz w:val="28"/>
          <w:szCs w:val="28"/>
          <w:rtl/>
        </w:rPr>
        <w:t>دأحمد</w:t>
      </w:r>
      <w:r>
        <w:rPr>
          <w:rFonts w:cs="Arial" w:hint="cs"/>
          <w:sz w:val="28"/>
          <w:szCs w:val="28"/>
          <w:rtl/>
        </w:rPr>
        <w:t xml:space="preserve"> </w:t>
      </w:r>
      <w:r w:rsidRPr="000217C2">
        <w:rPr>
          <w:rFonts w:cs="Arial" w:hint="cs"/>
          <w:sz w:val="28"/>
          <w:szCs w:val="28"/>
          <w:rtl/>
        </w:rPr>
        <w:t>صقر،النقد</w:t>
      </w:r>
      <w:r>
        <w:rPr>
          <w:rFonts w:cs="Arial" w:hint="cs"/>
          <w:sz w:val="28"/>
          <w:szCs w:val="28"/>
          <w:rtl/>
        </w:rPr>
        <w:t xml:space="preserve"> </w:t>
      </w:r>
      <w:r w:rsidRPr="000217C2">
        <w:rPr>
          <w:rFonts w:cs="Arial" w:hint="cs"/>
          <w:sz w:val="28"/>
          <w:szCs w:val="28"/>
          <w:rtl/>
        </w:rPr>
        <w:t>السوسيولوجي، قراءة</w:t>
      </w:r>
      <w:r>
        <w:rPr>
          <w:rFonts w:cs="Arial" w:hint="cs"/>
          <w:sz w:val="28"/>
          <w:szCs w:val="28"/>
          <w:rtl/>
        </w:rPr>
        <w:t xml:space="preserve"> </w:t>
      </w:r>
      <w:r w:rsidRPr="000217C2">
        <w:rPr>
          <w:rFonts w:cs="Arial" w:hint="cs"/>
          <w:sz w:val="28"/>
          <w:szCs w:val="28"/>
          <w:rtl/>
        </w:rPr>
        <w:t>في</w:t>
      </w:r>
      <w:r>
        <w:rPr>
          <w:rFonts w:cs="Arial" w:hint="cs"/>
          <w:sz w:val="28"/>
          <w:szCs w:val="28"/>
          <w:rtl/>
        </w:rPr>
        <w:t xml:space="preserve"> </w:t>
      </w:r>
      <w:r w:rsidRPr="000217C2">
        <w:rPr>
          <w:rFonts w:cs="Arial" w:hint="cs"/>
          <w:sz w:val="28"/>
          <w:szCs w:val="28"/>
          <w:rtl/>
        </w:rPr>
        <w:t>مناهج</w:t>
      </w:r>
      <w:r>
        <w:rPr>
          <w:rFonts w:cs="Arial" w:hint="cs"/>
          <w:sz w:val="28"/>
          <w:szCs w:val="28"/>
          <w:rtl/>
        </w:rPr>
        <w:t xml:space="preserve"> </w:t>
      </w:r>
      <w:r w:rsidRPr="000217C2">
        <w:rPr>
          <w:rFonts w:cs="Arial" w:hint="cs"/>
          <w:sz w:val="28"/>
          <w:szCs w:val="28"/>
          <w:rtl/>
        </w:rPr>
        <w:t>النقد</w:t>
      </w:r>
      <w:r>
        <w:rPr>
          <w:rFonts w:cs="Arial" w:hint="cs"/>
          <w:sz w:val="28"/>
          <w:szCs w:val="28"/>
          <w:rtl/>
        </w:rPr>
        <w:t xml:space="preserve"> </w:t>
      </w:r>
      <w:r w:rsidRPr="000217C2">
        <w:rPr>
          <w:rFonts w:cs="Arial" w:hint="cs"/>
          <w:sz w:val="28"/>
          <w:szCs w:val="28"/>
          <w:rtl/>
        </w:rPr>
        <w:t>المعاصر</w:t>
      </w:r>
      <w:r w:rsidRPr="000217C2">
        <w:rPr>
          <w:rFonts w:cs="Arial"/>
          <w:sz w:val="28"/>
          <w:szCs w:val="28"/>
          <w:rtl/>
        </w:rPr>
        <w:t xml:space="preserve">– </w:t>
      </w:r>
      <w:r w:rsidRPr="000217C2">
        <w:rPr>
          <w:rFonts w:cs="Arial" w:hint="cs"/>
          <w:sz w:val="28"/>
          <w:szCs w:val="28"/>
          <w:rtl/>
        </w:rPr>
        <w:t>كلية</w:t>
      </w:r>
      <w:r>
        <w:rPr>
          <w:rFonts w:cs="Arial" w:hint="cs"/>
          <w:sz w:val="28"/>
          <w:szCs w:val="28"/>
          <w:rtl/>
        </w:rPr>
        <w:t xml:space="preserve"> </w:t>
      </w:r>
      <w:r w:rsidRPr="000217C2">
        <w:rPr>
          <w:rFonts w:cs="Arial" w:hint="cs"/>
          <w:sz w:val="28"/>
          <w:szCs w:val="28"/>
          <w:rtl/>
        </w:rPr>
        <w:t>الآداب</w:t>
      </w:r>
      <w:r w:rsidRPr="000217C2">
        <w:rPr>
          <w:rFonts w:cs="Arial"/>
          <w:sz w:val="28"/>
          <w:szCs w:val="28"/>
          <w:rtl/>
        </w:rPr>
        <w:t xml:space="preserve"> – </w:t>
      </w:r>
      <w:r w:rsidRPr="000217C2">
        <w:rPr>
          <w:rFonts w:cs="Arial" w:hint="cs"/>
          <w:sz w:val="28"/>
          <w:szCs w:val="28"/>
          <w:rtl/>
        </w:rPr>
        <w:t>جامعة</w:t>
      </w:r>
      <w:r>
        <w:rPr>
          <w:rFonts w:cs="Arial" w:hint="cs"/>
          <w:sz w:val="28"/>
          <w:szCs w:val="28"/>
          <w:rtl/>
        </w:rPr>
        <w:t xml:space="preserve"> </w:t>
      </w:r>
      <w:r w:rsidRPr="000217C2">
        <w:rPr>
          <w:rFonts w:cs="Arial" w:hint="cs"/>
          <w:sz w:val="28"/>
          <w:szCs w:val="28"/>
          <w:rtl/>
        </w:rPr>
        <w:t>الإسكندرية،الموقع</w:t>
      </w:r>
      <w:hyperlink r:id="rId1" w:history="1">
        <w:r w:rsidRPr="000217C2">
          <w:rPr>
            <w:rStyle w:val="Lienhypertexte"/>
            <w:sz w:val="28"/>
            <w:szCs w:val="28"/>
          </w:rPr>
          <w:t>www.ahewar.org</w:t>
        </w:r>
      </w:hyperlink>
    </w:p>
    <w:p w:rsidR="00252B9C" w:rsidRPr="00F75C6A" w:rsidRDefault="00252B9C" w:rsidP="00252B9C">
      <w:pPr>
        <w:pStyle w:val="Notedebasdepage"/>
        <w:rPr>
          <w:sz w:val="24"/>
          <w:szCs w:val="24"/>
        </w:rPr>
      </w:pPr>
    </w:p>
  </w:footnote>
  <w:footnote w:id="59">
    <w:p w:rsidR="00252B9C" w:rsidRPr="000217C2" w:rsidRDefault="00252B9C" w:rsidP="00252B9C">
      <w:pPr>
        <w:pStyle w:val="Notedebasdepage"/>
        <w:bidi/>
        <w:rPr>
          <w:sz w:val="28"/>
          <w:szCs w:val="28"/>
          <w:rtl/>
        </w:rPr>
      </w:pPr>
      <w:r w:rsidRPr="000217C2">
        <w:rPr>
          <w:rStyle w:val="Appelnotedebasdep"/>
          <w:sz w:val="22"/>
          <w:szCs w:val="22"/>
        </w:rPr>
        <w:footnoteRef/>
      </w:r>
      <w:r w:rsidRPr="000217C2">
        <w:rPr>
          <w:rFonts w:cs="Arial"/>
          <w:sz w:val="28"/>
          <w:szCs w:val="28"/>
          <w:rtl/>
        </w:rPr>
        <w:t>.</w:t>
      </w:r>
      <w:r w:rsidRPr="000217C2">
        <w:rPr>
          <w:rFonts w:cs="Arial" w:hint="cs"/>
          <w:sz w:val="28"/>
          <w:szCs w:val="28"/>
          <w:rtl/>
        </w:rPr>
        <w:t>ا.دأحمد</w:t>
      </w:r>
      <w:r>
        <w:rPr>
          <w:rFonts w:cs="Arial" w:hint="cs"/>
          <w:sz w:val="28"/>
          <w:szCs w:val="28"/>
          <w:rtl/>
        </w:rPr>
        <w:t xml:space="preserve"> </w:t>
      </w:r>
      <w:r w:rsidRPr="000217C2">
        <w:rPr>
          <w:rFonts w:cs="Arial" w:hint="cs"/>
          <w:sz w:val="28"/>
          <w:szCs w:val="28"/>
          <w:rtl/>
        </w:rPr>
        <w:t>صقر،النقد</w:t>
      </w:r>
      <w:r>
        <w:rPr>
          <w:rFonts w:cs="Arial" w:hint="cs"/>
          <w:sz w:val="28"/>
          <w:szCs w:val="28"/>
          <w:rtl/>
        </w:rPr>
        <w:t xml:space="preserve"> </w:t>
      </w:r>
      <w:r w:rsidRPr="000217C2">
        <w:rPr>
          <w:rFonts w:cs="Arial" w:hint="cs"/>
          <w:sz w:val="28"/>
          <w:szCs w:val="28"/>
          <w:rtl/>
        </w:rPr>
        <w:t>السوسيولوجي، قراءة</w:t>
      </w:r>
      <w:r>
        <w:rPr>
          <w:rFonts w:cs="Arial" w:hint="cs"/>
          <w:sz w:val="28"/>
          <w:szCs w:val="28"/>
          <w:rtl/>
        </w:rPr>
        <w:t xml:space="preserve"> </w:t>
      </w:r>
      <w:r w:rsidRPr="000217C2">
        <w:rPr>
          <w:rFonts w:cs="Arial" w:hint="cs"/>
          <w:sz w:val="28"/>
          <w:szCs w:val="28"/>
          <w:rtl/>
        </w:rPr>
        <w:t>في</w:t>
      </w:r>
      <w:r>
        <w:rPr>
          <w:rFonts w:cs="Arial" w:hint="cs"/>
          <w:sz w:val="28"/>
          <w:szCs w:val="28"/>
          <w:rtl/>
        </w:rPr>
        <w:t xml:space="preserve"> </w:t>
      </w:r>
      <w:r w:rsidRPr="000217C2">
        <w:rPr>
          <w:rFonts w:cs="Arial" w:hint="cs"/>
          <w:sz w:val="28"/>
          <w:szCs w:val="28"/>
          <w:rtl/>
        </w:rPr>
        <w:t>مناهج</w:t>
      </w:r>
      <w:r>
        <w:rPr>
          <w:rFonts w:cs="Arial" w:hint="cs"/>
          <w:sz w:val="28"/>
          <w:szCs w:val="28"/>
          <w:rtl/>
        </w:rPr>
        <w:t xml:space="preserve"> </w:t>
      </w:r>
      <w:r w:rsidRPr="000217C2">
        <w:rPr>
          <w:rFonts w:cs="Arial" w:hint="cs"/>
          <w:sz w:val="28"/>
          <w:szCs w:val="28"/>
          <w:rtl/>
        </w:rPr>
        <w:t>النقد</w:t>
      </w:r>
      <w:r>
        <w:rPr>
          <w:rFonts w:cs="Arial" w:hint="cs"/>
          <w:sz w:val="28"/>
          <w:szCs w:val="28"/>
          <w:rtl/>
        </w:rPr>
        <w:t xml:space="preserve"> </w:t>
      </w:r>
      <w:r w:rsidRPr="000217C2">
        <w:rPr>
          <w:rFonts w:cs="Arial" w:hint="cs"/>
          <w:sz w:val="28"/>
          <w:szCs w:val="28"/>
          <w:rtl/>
        </w:rPr>
        <w:t>المعاصر</w:t>
      </w:r>
      <w:r w:rsidRPr="000217C2">
        <w:rPr>
          <w:rFonts w:cs="Arial"/>
          <w:sz w:val="28"/>
          <w:szCs w:val="28"/>
          <w:rtl/>
        </w:rPr>
        <w:t xml:space="preserve">– </w:t>
      </w:r>
      <w:r w:rsidRPr="000217C2">
        <w:rPr>
          <w:rFonts w:cs="Arial" w:hint="cs"/>
          <w:sz w:val="28"/>
          <w:szCs w:val="28"/>
          <w:rtl/>
        </w:rPr>
        <w:t>كلية</w:t>
      </w:r>
      <w:r>
        <w:rPr>
          <w:rFonts w:cs="Arial" w:hint="cs"/>
          <w:sz w:val="28"/>
          <w:szCs w:val="28"/>
          <w:rtl/>
        </w:rPr>
        <w:t xml:space="preserve"> </w:t>
      </w:r>
      <w:r w:rsidRPr="000217C2">
        <w:rPr>
          <w:rFonts w:cs="Arial" w:hint="cs"/>
          <w:sz w:val="28"/>
          <w:szCs w:val="28"/>
          <w:rtl/>
        </w:rPr>
        <w:t>الآداب</w:t>
      </w:r>
      <w:r w:rsidRPr="000217C2">
        <w:rPr>
          <w:rFonts w:cs="Arial"/>
          <w:sz w:val="28"/>
          <w:szCs w:val="28"/>
          <w:rtl/>
        </w:rPr>
        <w:t xml:space="preserve"> – </w:t>
      </w:r>
      <w:r w:rsidRPr="000217C2">
        <w:rPr>
          <w:rFonts w:cs="Arial" w:hint="cs"/>
          <w:sz w:val="28"/>
          <w:szCs w:val="28"/>
          <w:rtl/>
        </w:rPr>
        <w:t>جامعة</w:t>
      </w:r>
      <w:r>
        <w:rPr>
          <w:rFonts w:cs="Arial" w:hint="cs"/>
          <w:sz w:val="28"/>
          <w:szCs w:val="28"/>
          <w:rtl/>
        </w:rPr>
        <w:t xml:space="preserve"> </w:t>
      </w:r>
      <w:r w:rsidRPr="000217C2">
        <w:rPr>
          <w:rFonts w:cs="Arial" w:hint="cs"/>
          <w:sz w:val="28"/>
          <w:szCs w:val="28"/>
          <w:rtl/>
        </w:rPr>
        <w:t>الإسكندرية،</w:t>
      </w:r>
      <w:r>
        <w:rPr>
          <w:rFonts w:cs="Arial" w:hint="cs"/>
          <w:sz w:val="28"/>
          <w:szCs w:val="28"/>
          <w:rtl/>
        </w:rPr>
        <w:t xml:space="preserve"> </w:t>
      </w:r>
      <w:r w:rsidRPr="000217C2">
        <w:rPr>
          <w:rFonts w:cs="Arial" w:hint="cs"/>
          <w:sz w:val="28"/>
          <w:szCs w:val="28"/>
          <w:rtl/>
        </w:rPr>
        <w:t>الموقع</w:t>
      </w:r>
      <w:hyperlink r:id="rId2" w:history="1">
        <w:r w:rsidRPr="000217C2">
          <w:rPr>
            <w:rStyle w:val="Lienhypertexte"/>
            <w:sz w:val="28"/>
            <w:szCs w:val="28"/>
          </w:rPr>
          <w:t>www.ahewar.org</w:t>
        </w:r>
      </w:hyperlink>
    </w:p>
    <w:p w:rsidR="00252B9C" w:rsidRDefault="00252B9C" w:rsidP="00252B9C">
      <w:pPr>
        <w:pStyle w:val="Notedebasdepage"/>
      </w:pPr>
    </w:p>
  </w:footnote>
  <w:footnote w:id="60">
    <w:p w:rsidR="00252B9C" w:rsidRPr="000217C2" w:rsidRDefault="00252B9C" w:rsidP="00252B9C">
      <w:pPr>
        <w:pStyle w:val="Notedebasdepage"/>
        <w:bidi/>
        <w:rPr>
          <w:b/>
          <w:bCs/>
          <w:sz w:val="28"/>
          <w:szCs w:val="28"/>
          <w:rtl/>
        </w:rPr>
      </w:pPr>
      <w:r w:rsidRPr="000217C2">
        <w:rPr>
          <w:rStyle w:val="Appelnotedebasdep"/>
          <w:sz w:val="28"/>
          <w:szCs w:val="28"/>
        </w:rPr>
        <w:footnoteRef/>
      </w:r>
      <w:r w:rsidRPr="000217C2">
        <w:rPr>
          <w:rFonts w:cs="Arial"/>
          <w:sz w:val="28"/>
          <w:szCs w:val="28"/>
          <w:rtl/>
        </w:rPr>
        <w:t>.</w:t>
      </w:r>
      <w:r w:rsidRPr="000217C2">
        <w:rPr>
          <w:rFonts w:cs="Arial" w:hint="cs"/>
          <w:sz w:val="28"/>
          <w:szCs w:val="28"/>
          <w:rtl/>
        </w:rPr>
        <w:t>أ.دأحمد</w:t>
      </w:r>
      <w:r>
        <w:rPr>
          <w:rFonts w:cs="Arial" w:hint="cs"/>
          <w:sz w:val="28"/>
          <w:szCs w:val="28"/>
          <w:rtl/>
        </w:rPr>
        <w:t xml:space="preserve"> </w:t>
      </w:r>
      <w:r w:rsidRPr="000217C2">
        <w:rPr>
          <w:rFonts w:cs="Arial" w:hint="cs"/>
          <w:sz w:val="28"/>
          <w:szCs w:val="28"/>
          <w:rtl/>
        </w:rPr>
        <w:t>صقر،النقد</w:t>
      </w:r>
      <w:r>
        <w:rPr>
          <w:rFonts w:cs="Arial" w:hint="cs"/>
          <w:sz w:val="28"/>
          <w:szCs w:val="28"/>
          <w:rtl/>
        </w:rPr>
        <w:t xml:space="preserve"> </w:t>
      </w:r>
      <w:r w:rsidRPr="000217C2">
        <w:rPr>
          <w:rFonts w:cs="Arial" w:hint="cs"/>
          <w:sz w:val="28"/>
          <w:szCs w:val="28"/>
          <w:rtl/>
        </w:rPr>
        <w:t>السوسيولوجي، قراءة</w:t>
      </w:r>
      <w:r>
        <w:rPr>
          <w:rFonts w:cs="Arial" w:hint="cs"/>
          <w:sz w:val="28"/>
          <w:szCs w:val="28"/>
          <w:rtl/>
        </w:rPr>
        <w:t xml:space="preserve"> </w:t>
      </w:r>
      <w:r w:rsidRPr="000217C2">
        <w:rPr>
          <w:rFonts w:cs="Arial" w:hint="cs"/>
          <w:sz w:val="28"/>
          <w:szCs w:val="28"/>
          <w:rtl/>
        </w:rPr>
        <w:t>في</w:t>
      </w:r>
      <w:r>
        <w:rPr>
          <w:rFonts w:cs="Arial" w:hint="cs"/>
          <w:sz w:val="28"/>
          <w:szCs w:val="28"/>
          <w:rtl/>
        </w:rPr>
        <w:t xml:space="preserve"> </w:t>
      </w:r>
      <w:r w:rsidRPr="000217C2">
        <w:rPr>
          <w:rFonts w:cs="Arial" w:hint="cs"/>
          <w:sz w:val="28"/>
          <w:szCs w:val="28"/>
          <w:rtl/>
        </w:rPr>
        <w:t>مناهج</w:t>
      </w:r>
      <w:r>
        <w:rPr>
          <w:rFonts w:cs="Arial" w:hint="cs"/>
          <w:sz w:val="28"/>
          <w:szCs w:val="28"/>
          <w:rtl/>
        </w:rPr>
        <w:t xml:space="preserve"> </w:t>
      </w:r>
      <w:r w:rsidRPr="000217C2">
        <w:rPr>
          <w:rFonts w:cs="Arial" w:hint="cs"/>
          <w:sz w:val="28"/>
          <w:szCs w:val="28"/>
          <w:rtl/>
        </w:rPr>
        <w:t>النقد</w:t>
      </w:r>
      <w:r>
        <w:rPr>
          <w:rFonts w:cs="Arial" w:hint="cs"/>
          <w:sz w:val="28"/>
          <w:szCs w:val="28"/>
          <w:rtl/>
        </w:rPr>
        <w:t xml:space="preserve"> </w:t>
      </w:r>
      <w:r w:rsidRPr="000217C2">
        <w:rPr>
          <w:rFonts w:cs="Arial" w:hint="cs"/>
          <w:sz w:val="28"/>
          <w:szCs w:val="28"/>
          <w:rtl/>
        </w:rPr>
        <w:t>المعاصر</w:t>
      </w:r>
      <w:r w:rsidRPr="000217C2">
        <w:rPr>
          <w:rFonts w:cs="Arial"/>
          <w:sz w:val="28"/>
          <w:szCs w:val="28"/>
          <w:rtl/>
        </w:rPr>
        <w:t xml:space="preserve">– </w:t>
      </w:r>
      <w:r w:rsidRPr="000217C2">
        <w:rPr>
          <w:rFonts w:cs="Arial" w:hint="cs"/>
          <w:sz w:val="28"/>
          <w:szCs w:val="28"/>
          <w:rtl/>
        </w:rPr>
        <w:t>كلية</w:t>
      </w:r>
      <w:r>
        <w:rPr>
          <w:rFonts w:cs="Arial" w:hint="cs"/>
          <w:sz w:val="28"/>
          <w:szCs w:val="28"/>
          <w:rtl/>
        </w:rPr>
        <w:t xml:space="preserve"> </w:t>
      </w:r>
      <w:r w:rsidRPr="000217C2">
        <w:rPr>
          <w:rFonts w:cs="Arial" w:hint="cs"/>
          <w:sz w:val="28"/>
          <w:szCs w:val="28"/>
          <w:rtl/>
        </w:rPr>
        <w:t>الآداب</w:t>
      </w:r>
      <w:r w:rsidRPr="000217C2">
        <w:rPr>
          <w:rFonts w:cs="Arial"/>
          <w:sz w:val="28"/>
          <w:szCs w:val="28"/>
          <w:rtl/>
        </w:rPr>
        <w:t xml:space="preserve"> – </w:t>
      </w:r>
      <w:r w:rsidRPr="000217C2">
        <w:rPr>
          <w:rFonts w:cs="Arial" w:hint="cs"/>
          <w:sz w:val="28"/>
          <w:szCs w:val="28"/>
          <w:rtl/>
        </w:rPr>
        <w:t>جامعة</w:t>
      </w:r>
      <w:r>
        <w:rPr>
          <w:rFonts w:cs="Arial" w:hint="cs"/>
          <w:sz w:val="28"/>
          <w:szCs w:val="28"/>
          <w:rtl/>
        </w:rPr>
        <w:t xml:space="preserve"> </w:t>
      </w:r>
      <w:r w:rsidRPr="000217C2">
        <w:rPr>
          <w:rFonts w:cs="Arial" w:hint="cs"/>
          <w:sz w:val="28"/>
          <w:szCs w:val="28"/>
          <w:rtl/>
        </w:rPr>
        <w:t>الإسكندرية،</w:t>
      </w:r>
      <w:r>
        <w:rPr>
          <w:rFonts w:cs="Arial" w:hint="cs"/>
          <w:sz w:val="28"/>
          <w:szCs w:val="28"/>
          <w:rtl/>
        </w:rPr>
        <w:t xml:space="preserve"> </w:t>
      </w:r>
      <w:r w:rsidRPr="000217C2">
        <w:rPr>
          <w:rFonts w:cs="Arial" w:hint="cs"/>
          <w:sz w:val="28"/>
          <w:szCs w:val="28"/>
          <w:rtl/>
        </w:rPr>
        <w:t xml:space="preserve">الموقع </w:t>
      </w:r>
      <w:hyperlink r:id="rId3" w:history="1">
        <w:r w:rsidRPr="000217C2">
          <w:rPr>
            <w:rStyle w:val="Lienhypertexte"/>
            <w:b/>
            <w:bCs/>
            <w:sz w:val="28"/>
            <w:szCs w:val="28"/>
          </w:rPr>
          <w:t>www.ahewar.org</w:t>
        </w:r>
      </w:hyperlink>
    </w:p>
    <w:p w:rsidR="00252B9C" w:rsidRDefault="00252B9C" w:rsidP="00252B9C">
      <w:pPr>
        <w:pStyle w:val="Notedebasdepage"/>
      </w:pPr>
    </w:p>
  </w:footnote>
  <w:footnote w:id="61">
    <w:p w:rsidR="00252B9C" w:rsidRPr="000217C2" w:rsidRDefault="00252B9C" w:rsidP="00252B9C">
      <w:pPr>
        <w:pStyle w:val="Notedebasdepage"/>
        <w:bidi/>
        <w:rPr>
          <w:sz w:val="28"/>
          <w:szCs w:val="28"/>
          <w:rtl/>
        </w:rPr>
      </w:pPr>
      <w:r w:rsidRPr="000217C2">
        <w:rPr>
          <w:rStyle w:val="Appelnotedebasdep"/>
          <w:sz w:val="32"/>
          <w:szCs w:val="32"/>
        </w:rPr>
        <w:footnoteRef/>
      </w:r>
      <w:r w:rsidRPr="000217C2">
        <w:rPr>
          <w:rFonts w:cs="Arial"/>
          <w:sz w:val="28"/>
          <w:szCs w:val="28"/>
          <w:rtl/>
        </w:rPr>
        <w:t>.</w:t>
      </w:r>
      <w:r w:rsidRPr="000217C2">
        <w:rPr>
          <w:rFonts w:cs="Arial" w:hint="cs"/>
          <w:sz w:val="28"/>
          <w:szCs w:val="28"/>
          <w:rtl/>
        </w:rPr>
        <w:t>أ.دأحمد</w:t>
      </w:r>
      <w:r>
        <w:rPr>
          <w:rFonts w:cs="Arial" w:hint="cs"/>
          <w:sz w:val="28"/>
          <w:szCs w:val="28"/>
          <w:rtl/>
        </w:rPr>
        <w:t xml:space="preserve"> </w:t>
      </w:r>
      <w:r w:rsidRPr="000217C2">
        <w:rPr>
          <w:rFonts w:cs="Arial" w:hint="cs"/>
          <w:sz w:val="28"/>
          <w:szCs w:val="28"/>
          <w:rtl/>
        </w:rPr>
        <w:t>صقر،النقد</w:t>
      </w:r>
      <w:r>
        <w:rPr>
          <w:rFonts w:cs="Arial" w:hint="cs"/>
          <w:sz w:val="28"/>
          <w:szCs w:val="28"/>
          <w:rtl/>
        </w:rPr>
        <w:t xml:space="preserve"> </w:t>
      </w:r>
      <w:r w:rsidRPr="000217C2">
        <w:rPr>
          <w:rFonts w:cs="Arial" w:hint="cs"/>
          <w:sz w:val="28"/>
          <w:szCs w:val="28"/>
          <w:rtl/>
        </w:rPr>
        <w:t>السوسيولوجي، قراءة</w:t>
      </w:r>
      <w:r>
        <w:rPr>
          <w:rFonts w:cs="Arial" w:hint="cs"/>
          <w:sz w:val="28"/>
          <w:szCs w:val="28"/>
          <w:rtl/>
        </w:rPr>
        <w:t xml:space="preserve"> </w:t>
      </w:r>
      <w:r w:rsidRPr="000217C2">
        <w:rPr>
          <w:rFonts w:cs="Arial" w:hint="cs"/>
          <w:sz w:val="28"/>
          <w:szCs w:val="28"/>
          <w:rtl/>
        </w:rPr>
        <w:t>في</w:t>
      </w:r>
      <w:r>
        <w:rPr>
          <w:rFonts w:cs="Arial" w:hint="cs"/>
          <w:sz w:val="28"/>
          <w:szCs w:val="28"/>
          <w:rtl/>
        </w:rPr>
        <w:t xml:space="preserve"> </w:t>
      </w:r>
      <w:r w:rsidRPr="000217C2">
        <w:rPr>
          <w:rFonts w:cs="Arial" w:hint="cs"/>
          <w:sz w:val="28"/>
          <w:szCs w:val="28"/>
          <w:rtl/>
        </w:rPr>
        <w:t>مناهج</w:t>
      </w:r>
      <w:r>
        <w:rPr>
          <w:rFonts w:cs="Arial" w:hint="cs"/>
          <w:sz w:val="28"/>
          <w:szCs w:val="28"/>
          <w:rtl/>
        </w:rPr>
        <w:t xml:space="preserve"> </w:t>
      </w:r>
      <w:r w:rsidRPr="000217C2">
        <w:rPr>
          <w:rFonts w:cs="Arial" w:hint="cs"/>
          <w:sz w:val="28"/>
          <w:szCs w:val="28"/>
          <w:rtl/>
        </w:rPr>
        <w:t>النقد</w:t>
      </w:r>
      <w:r>
        <w:rPr>
          <w:rFonts w:cs="Arial" w:hint="cs"/>
          <w:sz w:val="28"/>
          <w:szCs w:val="28"/>
          <w:rtl/>
        </w:rPr>
        <w:t xml:space="preserve"> </w:t>
      </w:r>
      <w:r w:rsidRPr="000217C2">
        <w:rPr>
          <w:rFonts w:cs="Arial" w:hint="cs"/>
          <w:sz w:val="28"/>
          <w:szCs w:val="28"/>
          <w:rtl/>
        </w:rPr>
        <w:t>المعاصر</w:t>
      </w:r>
      <w:r w:rsidRPr="000217C2">
        <w:rPr>
          <w:rFonts w:cs="Arial"/>
          <w:sz w:val="28"/>
          <w:szCs w:val="28"/>
          <w:rtl/>
        </w:rPr>
        <w:t xml:space="preserve">– </w:t>
      </w:r>
      <w:r w:rsidRPr="000217C2">
        <w:rPr>
          <w:rFonts w:cs="Arial" w:hint="cs"/>
          <w:sz w:val="28"/>
          <w:szCs w:val="28"/>
          <w:rtl/>
        </w:rPr>
        <w:t>كلية</w:t>
      </w:r>
      <w:r>
        <w:rPr>
          <w:rFonts w:cs="Arial" w:hint="cs"/>
          <w:sz w:val="28"/>
          <w:szCs w:val="28"/>
          <w:rtl/>
        </w:rPr>
        <w:t xml:space="preserve"> </w:t>
      </w:r>
      <w:r w:rsidRPr="000217C2">
        <w:rPr>
          <w:rFonts w:cs="Arial" w:hint="cs"/>
          <w:sz w:val="28"/>
          <w:szCs w:val="28"/>
          <w:rtl/>
        </w:rPr>
        <w:t>الآداب</w:t>
      </w:r>
      <w:r w:rsidRPr="000217C2">
        <w:rPr>
          <w:rFonts w:cs="Arial"/>
          <w:sz w:val="28"/>
          <w:szCs w:val="28"/>
          <w:rtl/>
        </w:rPr>
        <w:t xml:space="preserve"> – </w:t>
      </w:r>
      <w:r w:rsidRPr="000217C2">
        <w:rPr>
          <w:rFonts w:cs="Arial" w:hint="cs"/>
          <w:sz w:val="28"/>
          <w:szCs w:val="28"/>
          <w:rtl/>
        </w:rPr>
        <w:t>جامعة</w:t>
      </w:r>
      <w:r>
        <w:rPr>
          <w:rFonts w:cs="Arial" w:hint="cs"/>
          <w:sz w:val="28"/>
          <w:szCs w:val="28"/>
          <w:rtl/>
        </w:rPr>
        <w:t xml:space="preserve"> </w:t>
      </w:r>
      <w:r w:rsidRPr="000217C2">
        <w:rPr>
          <w:rFonts w:cs="Arial" w:hint="cs"/>
          <w:sz w:val="28"/>
          <w:szCs w:val="28"/>
          <w:rtl/>
        </w:rPr>
        <w:t>الإسكندرية،</w:t>
      </w:r>
      <w:r>
        <w:rPr>
          <w:rFonts w:cs="Arial" w:hint="cs"/>
          <w:sz w:val="28"/>
          <w:szCs w:val="28"/>
          <w:rtl/>
        </w:rPr>
        <w:t xml:space="preserve"> </w:t>
      </w:r>
      <w:r w:rsidRPr="000217C2">
        <w:rPr>
          <w:rFonts w:cs="Arial" w:hint="cs"/>
          <w:sz w:val="28"/>
          <w:szCs w:val="28"/>
          <w:rtl/>
        </w:rPr>
        <w:t>الموقع</w:t>
      </w:r>
      <w:hyperlink r:id="rId4" w:history="1">
        <w:r w:rsidRPr="000217C2">
          <w:rPr>
            <w:rStyle w:val="Lienhypertexte"/>
            <w:sz w:val="28"/>
            <w:szCs w:val="28"/>
          </w:rPr>
          <w:t>www.ahewar.org</w:t>
        </w:r>
      </w:hyperlink>
    </w:p>
    <w:p w:rsidR="00252B9C" w:rsidRPr="00065BC1" w:rsidRDefault="00252B9C" w:rsidP="00252B9C">
      <w:pPr>
        <w:pStyle w:val="Notedebasdepage"/>
        <w:rPr>
          <w:sz w:val="28"/>
          <w:szCs w:val="28"/>
        </w:rPr>
      </w:pPr>
    </w:p>
  </w:footnote>
  <w:footnote w:id="62">
    <w:p w:rsidR="00252B9C" w:rsidRPr="000217C2" w:rsidRDefault="00252B9C" w:rsidP="00252B9C">
      <w:pPr>
        <w:pStyle w:val="Notedebasdepage"/>
        <w:bidi/>
        <w:rPr>
          <w:sz w:val="28"/>
          <w:szCs w:val="28"/>
          <w:rtl/>
        </w:rPr>
      </w:pPr>
      <w:r w:rsidRPr="000217C2">
        <w:rPr>
          <w:rStyle w:val="Appelnotedebasdep"/>
          <w:sz w:val="32"/>
          <w:szCs w:val="32"/>
        </w:rPr>
        <w:footnoteRef/>
      </w:r>
      <w:r w:rsidRPr="000217C2">
        <w:rPr>
          <w:rFonts w:cs="Arial"/>
          <w:sz w:val="32"/>
          <w:szCs w:val="32"/>
          <w:rtl/>
        </w:rPr>
        <w:t>.</w:t>
      </w:r>
      <w:r w:rsidRPr="000217C2">
        <w:rPr>
          <w:rFonts w:cs="Arial" w:hint="cs"/>
          <w:sz w:val="32"/>
          <w:szCs w:val="32"/>
          <w:rtl/>
        </w:rPr>
        <w:t>أ</w:t>
      </w:r>
      <w:r w:rsidRPr="000217C2">
        <w:rPr>
          <w:rFonts w:cs="Arial" w:hint="cs"/>
          <w:sz w:val="28"/>
          <w:szCs w:val="28"/>
          <w:rtl/>
        </w:rPr>
        <w:t>.د</w:t>
      </w:r>
      <w:r>
        <w:rPr>
          <w:rFonts w:cs="Arial" w:hint="cs"/>
          <w:sz w:val="28"/>
          <w:szCs w:val="28"/>
          <w:rtl/>
        </w:rPr>
        <w:t xml:space="preserve"> </w:t>
      </w:r>
      <w:r w:rsidRPr="000217C2">
        <w:rPr>
          <w:rFonts w:cs="Arial" w:hint="cs"/>
          <w:sz w:val="28"/>
          <w:szCs w:val="28"/>
          <w:rtl/>
        </w:rPr>
        <w:t>أحمد</w:t>
      </w:r>
      <w:r>
        <w:rPr>
          <w:rFonts w:cs="Arial" w:hint="cs"/>
          <w:sz w:val="28"/>
          <w:szCs w:val="28"/>
          <w:rtl/>
        </w:rPr>
        <w:t xml:space="preserve"> </w:t>
      </w:r>
      <w:r w:rsidRPr="000217C2">
        <w:rPr>
          <w:rFonts w:cs="Arial" w:hint="cs"/>
          <w:sz w:val="28"/>
          <w:szCs w:val="28"/>
          <w:rtl/>
        </w:rPr>
        <w:t>صقر،</w:t>
      </w:r>
      <w:r>
        <w:rPr>
          <w:rFonts w:cs="Arial" w:hint="cs"/>
          <w:sz w:val="28"/>
          <w:szCs w:val="28"/>
          <w:rtl/>
        </w:rPr>
        <w:t xml:space="preserve"> </w:t>
      </w:r>
      <w:r w:rsidRPr="000217C2">
        <w:rPr>
          <w:rFonts w:cs="Arial" w:hint="cs"/>
          <w:sz w:val="28"/>
          <w:szCs w:val="28"/>
          <w:rtl/>
        </w:rPr>
        <w:t>النقد</w:t>
      </w:r>
      <w:r>
        <w:rPr>
          <w:rFonts w:cs="Arial" w:hint="cs"/>
          <w:sz w:val="28"/>
          <w:szCs w:val="28"/>
          <w:rtl/>
        </w:rPr>
        <w:t xml:space="preserve"> </w:t>
      </w:r>
      <w:r w:rsidRPr="000217C2">
        <w:rPr>
          <w:rFonts w:cs="Arial" w:hint="cs"/>
          <w:sz w:val="28"/>
          <w:szCs w:val="28"/>
          <w:rtl/>
        </w:rPr>
        <w:t>السوسيولوجي، قراءة</w:t>
      </w:r>
      <w:r>
        <w:rPr>
          <w:rFonts w:cs="Arial" w:hint="cs"/>
          <w:sz w:val="28"/>
          <w:szCs w:val="28"/>
          <w:rtl/>
        </w:rPr>
        <w:t xml:space="preserve"> </w:t>
      </w:r>
      <w:r w:rsidRPr="000217C2">
        <w:rPr>
          <w:rFonts w:cs="Arial" w:hint="cs"/>
          <w:sz w:val="28"/>
          <w:szCs w:val="28"/>
          <w:rtl/>
        </w:rPr>
        <w:t>في</w:t>
      </w:r>
      <w:r>
        <w:rPr>
          <w:rFonts w:cs="Arial" w:hint="cs"/>
          <w:sz w:val="28"/>
          <w:szCs w:val="28"/>
          <w:rtl/>
        </w:rPr>
        <w:t xml:space="preserve"> </w:t>
      </w:r>
      <w:r w:rsidRPr="000217C2">
        <w:rPr>
          <w:rFonts w:cs="Arial" w:hint="cs"/>
          <w:sz w:val="28"/>
          <w:szCs w:val="28"/>
          <w:rtl/>
        </w:rPr>
        <w:t>مناهج</w:t>
      </w:r>
      <w:r>
        <w:rPr>
          <w:rFonts w:cs="Arial" w:hint="cs"/>
          <w:sz w:val="28"/>
          <w:szCs w:val="28"/>
          <w:rtl/>
        </w:rPr>
        <w:t xml:space="preserve"> </w:t>
      </w:r>
      <w:r w:rsidRPr="000217C2">
        <w:rPr>
          <w:rFonts w:cs="Arial" w:hint="cs"/>
          <w:sz w:val="28"/>
          <w:szCs w:val="28"/>
          <w:rtl/>
        </w:rPr>
        <w:t>النقد</w:t>
      </w:r>
      <w:r>
        <w:rPr>
          <w:rFonts w:cs="Arial" w:hint="cs"/>
          <w:sz w:val="28"/>
          <w:szCs w:val="28"/>
          <w:rtl/>
        </w:rPr>
        <w:t xml:space="preserve"> </w:t>
      </w:r>
      <w:r w:rsidRPr="000217C2">
        <w:rPr>
          <w:rFonts w:cs="Arial" w:hint="cs"/>
          <w:sz w:val="28"/>
          <w:szCs w:val="28"/>
          <w:rtl/>
        </w:rPr>
        <w:t>المعاصر</w:t>
      </w:r>
      <w:r w:rsidRPr="000217C2">
        <w:rPr>
          <w:rFonts w:cs="Arial"/>
          <w:sz w:val="28"/>
          <w:szCs w:val="28"/>
          <w:rtl/>
        </w:rPr>
        <w:t xml:space="preserve">– </w:t>
      </w:r>
      <w:r w:rsidRPr="000217C2">
        <w:rPr>
          <w:rFonts w:cs="Arial" w:hint="cs"/>
          <w:sz w:val="28"/>
          <w:szCs w:val="28"/>
          <w:rtl/>
        </w:rPr>
        <w:t>كلية</w:t>
      </w:r>
      <w:r>
        <w:rPr>
          <w:rFonts w:cs="Arial" w:hint="cs"/>
          <w:sz w:val="28"/>
          <w:szCs w:val="28"/>
          <w:rtl/>
        </w:rPr>
        <w:t xml:space="preserve"> </w:t>
      </w:r>
      <w:r w:rsidRPr="000217C2">
        <w:rPr>
          <w:rFonts w:cs="Arial" w:hint="cs"/>
          <w:sz w:val="28"/>
          <w:szCs w:val="28"/>
          <w:rtl/>
        </w:rPr>
        <w:t>الآداب</w:t>
      </w:r>
      <w:r w:rsidRPr="000217C2">
        <w:rPr>
          <w:rFonts w:cs="Arial"/>
          <w:sz w:val="28"/>
          <w:szCs w:val="28"/>
          <w:rtl/>
        </w:rPr>
        <w:t xml:space="preserve"> – </w:t>
      </w:r>
      <w:r w:rsidRPr="000217C2">
        <w:rPr>
          <w:rFonts w:cs="Arial" w:hint="cs"/>
          <w:sz w:val="28"/>
          <w:szCs w:val="28"/>
          <w:rtl/>
        </w:rPr>
        <w:t>جامعة</w:t>
      </w:r>
      <w:r>
        <w:rPr>
          <w:rFonts w:cs="Arial" w:hint="cs"/>
          <w:sz w:val="28"/>
          <w:szCs w:val="28"/>
          <w:rtl/>
        </w:rPr>
        <w:t xml:space="preserve"> </w:t>
      </w:r>
      <w:r w:rsidRPr="000217C2">
        <w:rPr>
          <w:rFonts w:cs="Arial" w:hint="cs"/>
          <w:sz w:val="28"/>
          <w:szCs w:val="28"/>
          <w:rtl/>
        </w:rPr>
        <w:t xml:space="preserve">الإسكندرية، الموقع </w:t>
      </w:r>
      <w:hyperlink r:id="rId5" w:history="1">
        <w:r w:rsidRPr="000217C2">
          <w:rPr>
            <w:rStyle w:val="Lienhypertexte"/>
            <w:sz w:val="28"/>
            <w:szCs w:val="28"/>
          </w:rPr>
          <w:t>www.ahewar.org</w:t>
        </w:r>
      </w:hyperlink>
    </w:p>
    <w:p w:rsidR="00252B9C" w:rsidRPr="00065BC1" w:rsidRDefault="00252B9C" w:rsidP="00252B9C">
      <w:pPr>
        <w:pStyle w:val="Notedebasdepage"/>
        <w:rPr>
          <w:sz w:val="28"/>
          <w:szCs w:val="28"/>
        </w:rPr>
      </w:pPr>
    </w:p>
  </w:footnote>
  <w:footnote w:id="63">
    <w:p w:rsidR="00252B9C" w:rsidRPr="005F1933" w:rsidRDefault="00252B9C" w:rsidP="00252B9C">
      <w:pPr>
        <w:pStyle w:val="Notedebasdepage"/>
        <w:bidi/>
        <w:rPr>
          <w:sz w:val="28"/>
          <w:szCs w:val="28"/>
          <w:lang w:bidi="ar-DZ"/>
        </w:rPr>
      </w:pPr>
      <w:r w:rsidRPr="000217C2">
        <w:rPr>
          <w:rStyle w:val="Appelnotedebasdep"/>
          <w:sz w:val="28"/>
          <w:szCs w:val="28"/>
        </w:rPr>
        <w:footnoteRef/>
      </w:r>
      <w:r w:rsidRPr="000217C2">
        <w:rPr>
          <w:rFonts w:hint="cs"/>
          <w:sz w:val="28"/>
          <w:szCs w:val="28"/>
          <w:rtl/>
          <w:lang w:bidi="ar-DZ"/>
        </w:rPr>
        <w:t>ينظر، جميل حمداوي،</w:t>
      </w:r>
      <w:hyperlink r:id="rId6" w:history="1">
        <w:r w:rsidRPr="000217C2">
          <w:rPr>
            <w:rStyle w:val="Lienhypertexte"/>
            <w:sz w:val="28"/>
            <w:szCs w:val="28"/>
            <w:lang w:bidi="ar-DZ"/>
          </w:rPr>
          <w:t>https://www.diwanalarab.com</w:t>
        </w:r>
      </w:hyperlink>
      <w:r w:rsidRPr="000217C2">
        <w:rPr>
          <w:rFonts w:cs="Arial" w:hint="cs"/>
          <w:sz w:val="28"/>
          <w:szCs w:val="28"/>
          <w:rtl/>
          <w:lang w:bidi="ar-DZ"/>
        </w:rPr>
        <w:t xml:space="preserve">السبت7/01/2012 </w:t>
      </w:r>
    </w:p>
  </w:footnote>
  <w:footnote w:id="64">
    <w:p w:rsidR="00252B9C" w:rsidRPr="005F1933" w:rsidRDefault="00252B9C" w:rsidP="00252B9C">
      <w:pPr>
        <w:pStyle w:val="Notedebasdepage"/>
        <w:bidi/>
        <w:rPr>
          <w:sz w:val="28"/>
          <w:szCs w:val="28"/>
          <w:lang w:bidi="ar-DZ"/>
        </w:rPr>
      </w:pPr>
      <w:r w:rsidRPr="000217C2">
        <w:rPr>
          <w:rStyle w:val="Appelnotedebasdep"/>
          <w:sz w:val="32"/>
          <w:szCs w:val="32"/>
        </w:rPr>
        <w:footnoteRef/>
      </w:r>
      <w:r w:rsidRPr="000217C2">
        <w:rPr>
          <w:rFonts w:hint="cs"/>
          <w:sz w:val="28"/>
          <w:szCs w:val="28"/>
          <w:rtl/>
          <w:lang w:bidi="ar-DZ"/>
        </w:rPr>
        <w:t xml:space="preserve">ينظر، عبد الله الغذامي، النقد الثقافي، قراءة في الانساق الثقافية العربية، المركز الثقافي العربي، ط 3، الدار البيضاء، 2005، ص 31،32 </w:t>
      </w:r>
    </w:p>
  </w:footnote>
  <w:footnote w:id="65">
    <w:p w:rsidR="00252B9C" w:rsidRPr="000217C2" w:rsidRDefault="00252B9C" w:rsidP="00252B9C">
      <w:pPr>
        <w:pStyle w:val="Notedebasdepage"/>
        <w:bidi/>
        <w:rPr>
          <w:lang w:bidi="ar-DZ"/>
        </w:rPr>
      </w:pPr>
      <w:r w:rsidRPr="000217C2">
        <w:rPr>
          <w:rStyle w:val="Appelnotedebasdep"/>
          <w:sz w:val="32"/>
          <w:szCs w:val="32"/>
        </w:rPr>
        <w:footnoteRef/>
      </w:r>
      <w:r w:rsidRPr="000217C2">
        <w:rPr>
          <w:rFonts w:hint="cs"/>
          <w:sz w:val="28"/>
          <w:szCs w:val="28"/>
          <w:rtl/>
          <w:lang w:bidi="ar-DZ"/>
        </w:rPr>
        <w:t>ينظر، جميل حمداوي،</w:t>
      </w:r>
      <w:hyperlink r:id="rId7" w:history="1">
        <w:r w:rsidRPr="000217C2">
          <w:rPr>
            <w:rStyle w:val="Lienhypertexte"/>
            <w:sz w:val="28"/>
            <w:szCs w:val="28"/>
            <w:lang w:bidi="ar-DZ"/>
          </w:rPr>
          <w:t>https://www.diwanalarab.com</w:t>
        </w:r>
      </w:hyperlink>
      <w:r w:rsidRPr="000217C2">
        <w:rPr>
          <w:rFonts w:cs="Arial" w:hint="cs"/>
          <w:sz w:val="28"/>
          <w:szCs w:val="28"/>
          <w:rtl/>
          <w:lang w:bidi="ar-DZ"/>
        </w:rPr>
        <w:t xml:space="preserve">7/01/2012 </w:t>
      </w:r>
    </w:p>
    <w:p w:rsidR="00252B9C" w:rsidRPr="00852C48" w:rsidRDefault="00252B9C" w:rsidP="00252B9C">
      <w:pPr>
        <w:pStyle w:val="Notedebasdepage"/>
        <w:rPr>
          <w:lang w:bidi="ar-DZ"/>
        </w:rPr>
      </w:pPr>
    </w:p>
  </w:footnote>
  <w:footnote w:id="66">
    <w:p w:rsidR="00252B9C" w:rsidRDefault="00252B9C" w:rsidP="00252B9C">
      <w:pPr>
        <w:pStyle w:val="Notedebasdepage"/>
        <w:bidi/>
        <w:rPr>
          <w:lang w:bidi="ar-DZ"/>
        </w:rPr>
      </w:pPr>
      <w:r w:rsidRPr="000217C2">
        <w:rPr>
          <w:rStyle w:val="Appelnotedebasdep"/>
          <w:sz w:val="32"/>
          <w:szCs w:val="32"/>
        </w:rPr>
        <w:footnoteRef/>
      </w:r>
      <w:r w:rsidRPr="000217C2">
        <w:rPr>
          <w:rFonts w:hint="cs"/>
          <w:sz w:val="28"/>
          <w:szCs w:val="28"/>
          <w:rtl/>
          <w:lang w:bidi="ar-DZ"/>
        </w:rPr>
        <w:t>ينظر، جميل حمداوي،</w:t>
      </w:r>
      <w:hyperlink r:id="rId8" w:history="1">
        <w:r w:rsidRPr="000217C2">
          <w:rPr>
            <w:rStyle w:val="Lienhypertexte"/>
            <w:sz w:val="28"/>
            <w:szCs w:val="28"/>
            <w:lang w:bidi="ar-DZ"/>
          </w:rPr>
          <w:t>https://www.diwanalarab.com</w:t>
        </w:r>
      </w:hyperlink>
      <w:r w:rsidRPr="000217C2">
        <w:rPr>
          <w:rFonts w:cs="Arial" w:hint="cs"/>
          <w:sz w:val="28"/>
          <w:szCs w:val="28"/>
          <w:rtl/>
          <w:lang w:bidi="ar-DZ"/>
        </w:rPr>
        <w:t>7/01/2012</w:t>
      </w:r>
    </w:p>
  </w:footnote>
  <w:footnote w:id="67">
    <w:p w:rsidR="00252B9C" w:rsidRPr="00065BC1" w:rsidRDefault="00252B9C" w:rsidP="00252B9C">
      <w:pPr>
        <w:pStyle w:val="Notedebasdepage"/>
        <w:bidi/>
        <w:rPr>
          <w:sz w:val="28"/>
          <w:szCs w:val="28"/>
          <w:lang w:bidi="ar-DZ"/>
        </w:rPr>
      </w:pPr>
      <w:r w:rsidRPr="000217C2">
        <w:rPr>
          <w:rStyle w:val="Appelnotedebasdep"/>
          <w:sz w:val="32"/>
          <w:szCs w:val="32"/>
        </w:rPr>
        <w:footnoteRef/>
      </w:r>
      <w:r w:rsidRPr="000217C2">
        <w:rPr>
          <w:rFonts w:hint="cs"/>
          <w:sz w:val="28"/>
          <w:szCs w:val="28"/>
          <w:rtl/>
          <w:lang w:bidi="ar-DZ"/>
        </w:rPr>
        <w:t>ينظر، جميل حمداوي،</w:t>
      </w:r>
      <w:hyperlink r:id="rId9" w:history="1">
        <w:r w:rsidRPr="000217C2">
          <w:rPr>
            <w:rStyle w:val="Lienhypertexte"/>
            <w:sz w:val="28"/>
            <w:szCs w:val="28"/>
            <w:lang w:bidi="ar-DZ"/>
          </w:rPr>
          <w:t>https://www.diwanalarab.com</w:t>
        </w:r>
      </w:hyperlink>
      <w:r w:rsidRPr="000217C2">
        <w:rPr>
          <w:rFonts w:cs="Arial" w:hint="cs"/>
          <w:sz w:val="28"/>
          <w:szCs w:val="28"/>
          <w:rtl/>
          <w:lang w:bidi="ar-DZ"/>
        </w:rPr>
        <w:t>7/01/2012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5F2"/>
    <w:multiLevelType w:val="hybridMultilevel"/>
    <w:tmpl w:val="FE3C06A6"/>
    <w:lvl w:ilvl="0" w:tplc="DFD6AED0">
      <w:start w:val="1"/>
      <w:numFmt w:val="decimal"/>
      <w:lvlText w:val="%1-"/>
      <w:lvlJc w:val="left"/>
      <w:pPr>
        <w:ind w:left="1080" w:hanging="72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CE7C92"/>
    <w:multiLevelType w:val="hybridMultilevel"/>
    <w:tmpl w:val="4CC0EEDA"/>
    <w:lvl w:ilvl="0" w:tplc="96582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1116AA"/>
    <w:multiLevelType w:val="hybridMultilevel"/>
    <w:tmpl w:val="456808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723AAF"/>
    <w:multiLevelType w:val="hybridMultilevel"/>
    <w:tmpl w:val="991EBD42"/>
    <w:lvl w:ilvl="0" w:tplc="AC7481C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67301E8"/>
    <w:multiLevelType w:val="hybridMultilevel"/>
    <w:tmpl w:val="B55E8AC6"/>
    <w:lvl w:ilvl="0" w:tplc="22F2E6A0">
      <w:start w:val="1"/>
      <w:numFmt w:val="bullet"/>
      <w:lvlText w:val="-"/>
      <w:lvlJc w:val="left"/>
      <w:pPr>
        <w:ind w:left="1080" w:hanging="360"/>
      </w:pPr>
      <w:rPr>
        <w:rFonts w:ascii="Simplified Arabic" w:eastAsiaTheme="minorHAnsi" w:hAnsi="Simplified Arabic" w:cs="Simplified Arabic"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B94013"/>
    <w:multiLevelType w:val="hybridMultilevel"/>
    <w:tmpl w:val="D910CCA4"/>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33138DE"/>
    <w:multiLevelType w:val="hybridMultilevel"/>
    <w:tmpl w:val="5100C008"/>
    <w:lvl w:ilvl="0" w:tplc="08CCE87A">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197337E"/>
    <w:multiLevelType w:val="hybridMultilevel"/>
    <w:tmpl w:val="D74AEFF2"/>
    <w:lvl w:ilvl="0" w:tplc="9C36751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F63010E"/>
    <w:multiLevelType w:val="hybridMultilevel"/>
    <w:tmpl w:val="50F6670A"/>
    <w:lvl w:ilvl="0" w:tplc="D20CB67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05C5D23"/>
    <w:multiLevelType w:val="hybridMultilevel"/>
    <w:tmpl w:val="E418EAEC"/>
    <w:lvl w:ilvl="0" w:tplc="3F38C85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6A97B90"/>
    <w:multiLevelType w:val="hybridMultilevel"/>
    <w:tmpl w:val="D840D106"/>
    <w:lvl w:ilvl="0" w:tplc="D196DE38">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771771E"/>
    <w:multiLevelType w:val="hybridMultilevel"/>
    <w:tmpl w:val="01F2F6D8"/>
    <w:lvl w:ilvl="0" w:tplc="DFD6AED0">
      <w:start w:val="1"/>
      <w:numFmt w:val="decimal"/>
      <w:lvlText w:val="%1-"/>
      <w:lvlJc w:val="left"/>
      <w:pPr>
        <w:ind w:left="1080" w:hanging="720"/>
      </w:pPr>
      <w:rPr>
        <w:rFonts w:hint="default"/>
        <w:b w:val="0"/>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7E97BFF"/>
    <w:multiLevelType w:val="hybridMultilevel"/>
    <w:tmpl w:val="4CC0EEDA"/>
    <w:lvl w:ilvl="0" w:tplc="96582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8CC7C41"/>
    <w:multiLevelType w:val="hybridMultilevel"/>
    <w:tmpl w:val="9788E060"/>
    <w:lvl w:ilvl="0" w:tplc="96582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D6B3D9F"/>
    <w:multiLevelType w:val="hybridMultilevel"/>
    <w:tmpl w:val="D486B518"/>
    <w:lvl w:ilvl="0" w:tplc="DFD6AED0">
      <w:start w:val="1"/>
      <w:numFmt w:val="decimal"/>
      <w:lvlText w:val="%1-"/>
      <w:lvlJc w:val="left"/>
      <w:pPr>
        <w:ind w:left="1080" w:hanging="72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1167EBE"/>
    <w:multiLevelType w:val="hybridMultilevel"/>
    <w:tmpl w:val="B0205C94"/>
    <w:lvl w:ilvl="0" w:tplc="D196DE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4E52866"/>
    <w:multiLevelType w:val="hybridMultilevel"/>
    <w:tmpl w:val="28A0F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5921A2E"/>
    <w:multiLevelType w:val="hybridMultilevel"/>
    <w:tmpl w:val="0DD890C4"/>
    <w:lvl w:ilvl="0" w:tplc="22F2E6A0">
      <w:start w:val="1"/>
      <w:numFmt w:val="bullet"/>
      <w:lvlText w:val="-"/>
      <w:lvlJc w:val="left"/>
      <w:pPr>
        <w:ind w:left="1080" w:hanging="360"/>
      </w:pPr>
      <w:rPr>
        <w:rFonts w:ascii="Simplified Arabic" w:eastAsiaTheme="minorHAnsi" w:hAnsi="Simplified Arabic" w:cs="Simplified Arabic"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564E4061"/>
    <w:multiLevelType w:val="hybridMultilevel"/>
    <w:tmpl w:val="55B2FA22"/>
    <w:lvl w:ilvl="0" w:tplc="D196DE38">
      <w:start w:val="1"/>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7285404"/>
    <w:multiLevelType w:val="hybridMultilevel"/>
    <w:tmpl w:val="03D20A68"/>
    <w:lvl w:ilvl="0" w:tplc="A5229BDE">
      <w:start w:val="1"/>
      <w:numFmt w:val="decimal"/>
      <w:lvlText w:val="%1-"/>
      <w:lvlJc w:val="left"/>
      <w:pPr>
        <w:ind w:left="720" w:hanging="360"/>
      </w:pPr>
      <w:rPr>
        <w:rFonts w:ascii="Arial" w:hAnsi="Arial" w:cs="Arial" w:hint="default"/>
        <w:color w:val="33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A3F7432"/>
    <w:multiLevelType w:val="hybridMultilevel"/>
    <w:tmpl w:val="D230009C"/>
    <w:lvl w:ilvl="0" w:tplc="D20CB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751454"/>
    <w:multiLevelType w:val="hybridMultilevel"/>
    <w:tmpl w:val="2A6270EC"/>
    <w:lvl w:ilvl="0" w:tplc="D196DE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FF91BF6"/>
    <w:multiLevelType w:val="multilevel"/>
    <w:tmpl w:val="C1EAD9A6"/>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615C5648"/>
    <w:multiLevelType w:val="hybridMultilevel"/>
    <w:tmpl w:val="A096087E"/>
    <w:lvl w:ilvl="0" w:tplc="DFD6AED0">
      <w:start w:val="1"/>
      <w:numFmt w:val="decimal"/>
      <w:lvlText w:val="%1-"/>
      <w:lvlJc w:val="left"/>
      <w:pPr>
        <w:ind w:left="720" w:hanging="360"/>
      </w:pPr>
      <w:rPr>
        <w:rFont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F4F6829"/>
    <w:multiLevelType w:val="hybridMultilevel"/>
    <w:tmpl w:val="1786BA42"/>
    <w:lvl w:ilvl="0" w:tplc="20FE1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18"/>
  </w:num>
  <w:num w:numId="4">
    <w:abstractNumId w:val="20"/>
  </w:num>
  <w:num w:numId="5">
    <w:abstractNumId w:val="8"/>
  </w:num>
  <w:num w:numId="6">
    <w:abstractNumId w:val="3"/>
  </w:num>
  <w:num w:numId="7">
    <w:abstractNumId w:val="10"/>
  </w:num>
  <w:num w:numId="8">
    <w:abstractNumId w:val="21"/>
  </w:num>
  <w:num w:numId="9">
    <w:abstractNumId w:val="14"/>
  </w:num>
  <w:num w:numId="10">
    <w:abstractNumId w:val="19"/>
  </w:num>
  <w:num w:numId="11">
    <w:abstractNumId w:val="22"/>
  </w:num>
  <w:num w:numId="12">
    <w:abstractNumId w:val="17"/>
  </w:num>
  <w:num w:numId="13">
    <w:abstractNumId w:val="15"/>
  </w:num>
  <w:num w:numId="14">
    <w:abstractNumId w:val="7"/>
  </w:num>
  <w:num w:numId="15">
    <w:abstractNumId w:val="9"/>
  </w:num>
  <w:num w:numId="16">
    <w:abstractNumId w:val="6"/>
  </w:num>
  <w:num w:numId="17">
    <w:abstractNumId w:val="24"/>
  </w:num>
  <w:num w:numId="18">
    <w:abstractNumId w:val="12"/>
  </w:num>
  <w:num w:numId="19">
    <w:abstractNumId w:val="13"/>
  </w:num>
  <w:num w:numId="20">
    <w:abstractNumId w:val="0"/>
  </w:num>
  <w:num w:numId="21">
    <w:abstractNumId w:val="16"/>
  </w:num>
  <w:num w:numId="22">
    <w:abstractNumId w:val="23"/>
  </w:num>
  <w:num w:numId="23">
    <w:abstractNumId w:val="11"/>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B9C"/>
    <w:rsid w:val="00086EAE"/>
    <w:rsid w:val="00252B9C"/>
    <w:rsid w:val="00BC030C"/>
    <w:rsid w:val="00C27E9F"/>
    <w:rsid w:val="00C700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9C"/>
    <w:pPr>
      <w:spacing w:after="200" w:line="276" w:lineRule="auto"/>
    </w:pPr>
    <w:rPr>
      <w:rFonts w:ascii="Calibri" w:eastAsia="Calibri" w:hAnsi="Calibri" w:cs="Arial"/>
    </w:rPr>
  </w:style>
  <w:style w:type="paragraph" w:styleId="Titre1">
    <w:name w:val="heading 1"/>
    <w:basedOn w:val="Normal"/>
    <w:next w:val="Normal"/>
    <w:link w:val="Titre1Car"/>
    <w:uiPriority w:val="9"/>
    <w:qFormat/>
    <w:rsid w:val="00252B9C"/>
    <w:pPr>
      <w:keepNext/>
      <w:bidi/>
      <w:spacing w:after="0" w:line="240" w:lineRule="auto"/>
      <w:jc w:val="center"/>
      <w:outlineLvl w:val="0"/>
    </w:pPr>
    <w:rPr>
      <w:rFonts w:ascii="Times New Roman" w:eastAsia="Times New Roman" w:hAnsi="Times New Roman" w:cs="Traditional Arabic"/>
      <w:sz w:val="36"/>
      <w:szCs w:val="36"/>
      <w:lang w:val="en-US" w:eastAsia="ar-SA"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2B9C"/>
    <w:rPr>
      <w:rFonts w:ascii="Times New Roman" w:eastAsia="Times New Roman" w:hAnsi="Times New Roman" w:cs="Traditional Arabic"/>
      <w:sz w:val="36"/>
      <w:szCs w:val="36"/>
      <w:lang w:val="en-US" w:eastAsia="ar-SA" w:bidi="ar-DZ"/>
    </w:rPr>
  </w:style>
  <w:style w:type="paragraph" w:styleId="En-tte">
    <w:name w:val="header"/>
    <w:basedOn w:val="Normal"/>
    <w:link w:val="En-tteCar"/>
    <w:uiPriority w:val="99"/>
    <w:unhideWhenUsed/>
    <w:rsid w:val="00252B9C"/>
    <w:pPr>
      <w:tabs>
        <w:tab w:val="center" w:pos="4153"/>
        <w:tab w:val="right" w:pos="8306"/>
      </w:tabs>
      <w:spacing w:after="0" w:line="240" w:lineRule="auto"/>
    </w:pPr>
  </w:style>
  <w:style w:type="character" w:customStyle="1" w:styleId="En-tteCar">
    <w:name w:val="En-tête Car"/>
    <w:basedOn w:val="Policepardfaut"/>
    <w:link w:val="En-tte"/>
    <w:uiPriority w:val="99"/>
    <w:rsid w:val="00252B9C"/>
    <w:rPr>
      <w:rFonts w:ascii="Calibri" w:eastAsia="Calibri" w:hAnsi="Calibri" w:cs="Arial"/>
    </w:rPr>
  </w:style>
  <w:style w:type="paragraph" w:styleId="Pieddepage">
    <w:name w:val="footer"/>
    <w:basedOn w:val="Normal"/>
    <w:link w:val="PieddepageCar"/>
    <w:uiPriority w:val="99"/>
    <w:unhideWhenUsed/>
    <w:rsid w:val="00252B9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52B9C"/>
    <w:rPr>
      <w:rFonts w:ascii="Calibri" w:eastAsia="Calibri" w:hAnsi="Calibri" w:cs="Arial"/>
    </w:rPr>
  </w:style>
  <w:style w:type="paragraph" w:styleId="Textedebulles">
    <w:name w:val="Balloon Text"/>
    <w:basedOn w:val="Normal"/>
    <w:link w:val="TextedebullesCar"/>
    <w:uiPriority w:val="99"/>
    <w:semiHidden/>
    <w:unhideWhenUsed/>
    <w:rsid w:val="00252B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2B9C"/>
    <w:rPr>
      <w:rFonts w:ascii="Segoe UI" w:eastAsia="Calibri" w:hAnsi="Segoe UI" w:cs="Segoe UI"/>
      <w:sz w:val="18"/>
      <w:szCs w:val="18"/>
    </w:rPr>
  </w:style>
  <w:style w:type="paragraph" w:styleId="Paragraphedeliste">
    <w:name w:val="List Paragraph"/>
    <w:basedOn w:val="Normal"/>
    <w:uiPriority w:val="34"/>
    <w:qFormat/>
    <w:rsid w:val="00252B9C"/>
    <w:pPr>
      <w:ind w:left="720"/>
      <w:contextualSpacing/>
    </w:pPr>
  </w:style>
  <w:style w:type="table" w:styleId="Grilledutableau">
    <w:name w:val="Table Grid"/>
    <w:basedOn w:val="TableauNormal"/>
    <w:uiPriority w:val="39"/>
    <w:rsid w:val="0025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52B9C"/>
    <w:pPr>
      <w:widowControl w:val="0"/>
      <w:suppressAutoHyphens/>
      <w:autoSpaceDN w:val="0"/>
      <w:spacing w:after="0" w:line="240" w:lineRule="auto"/>
      <w:jc w:val="right"/>
      <w:textAlignment w:val="baseline"/>
    </w:pPr>
    <w:rPr>
      <w:rFonts w:ascii="Times New Roman" w:eastAsia="SimSun" w:hAnsi="Times New Roman" w:cs="Tahoma"/>
      <w:kern w:val="3"/>
      <w:sz w:val="24"/>
      <w:szCs w:val="24"/>
      <w:lang w:val="de-DE" w:eastAsia="zh-CN"/>
    </w:rPr>
  </w:style>
  <w:style w:type="character" w:styleId="Lienhypertexte">
    <w:name w:val="Hyperlink"/>
    <w:basedOn w:val="Policepardfaut"/>
    <w:uiPriority w:val="99"/>
    <w:unhideWhenUsed/>
    <w:rsid w:val="00252B9C"/>
    <w:rPr>
      <w:color w:val="0563C1" w:themeColor="hyperlink"/>
      <w:u w:val="single"/>
    </w:rPr>
  </w:style>
  <w:style w:type="paragraph" w:styleId="Notedebasdepage">
    <w:name w:val="footnote text"/>
    <w:basedOn w:val="Normal"/>
    <w:link w:val="NotedebasdepageCar"/>
    <w:uiPriority w:val="99"/>
    <w:unhideWhenUsed/>
    <w:rsid w:val="00252B9C"/>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252B9C"/>
    <w:rPr>
      <w:sz w:val="20"/>
      <w:szCs w:val="20"/>
    </w:rPr>
  </w:style>
  <w:style w:type="character" w:styleId="Appelnotedebasdep">
    <w:name w:val="footnote reference"/>
    <w:basedOn w:val="Policepardfaut"/>
    <w:uiPriority w:val="99"/>
    <w:semiHidden/>
    <w:unhideWhenUsed/>
    <w:rsid w:val="00252B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9C"/>
    <w:pPr>
      <w:spacing w:after="200" w:line="276" w:lineRule="auto"/>
    </w:pPr>
    <w:rPr>
      <w:rFonts w:ascii="Calibri" w:eastAsia="Calibri" w:hAnsi="Calibri" w:cs="Arial"/>
    </w:rPr>
  </w:style>
  <w:style w:type="paragraph" w:styleId="Titre1">
    <w:name w:val="heading 1"/>
    <w:basedOn w:val="Normal"/>
    <w:next w:val="Normal"/>
    <w:link w:val="Titre1Car"/>
    <w:uiPriority w:val="9"/>
    <w:qFormat/>
    <w:rsid w:val="00252B9C"/>
    <w:pPr>
      <w:keepNext/>
      <w:bidi/>
      <w:spacing w:after="0" w:line="240" w:lineRule="auto"/>
      <w:jc w:val="center"/>
      <w:outlineLvl w:val="0"/>
    </w:pPr>
    <w:rPr>
      <w:rFonts w:ascii="Times New Roman" w:eastAsia="Times New Roman" w:hAnsi="Times New Roman" w:cs="Traditional Arabic"/>
      <w:sz w:val="36"/>
      <w:szCs w:val="36"/>
      <w:lang w:val="en-US" w:eastAsia="ar-SA"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2B9C"/>
    <w:rPr>
      <w:rFonts w:ascii="Times New Roman" w:eastAsia="Times New Roman" w:hAnsi="Times New Roman" w:cs="Traditional Arabic"/>
      <w:sz w:val="36"/>
      <w:szCs w:val="36"/>
      <w:lang w:val="en-US" w:eastAsia="ar-SA" w:bidi="ar-DZ"/>
    </w:rPr>
  </w:style>
  <w:style w:type="paragraph" w:styleId="En-tte">
    <w:name w:val="header"/>
    <w:basedOn w:val="Normal"/>
    <w:link w:val="En-tteCar"/>
    <w:uiPriority w:val="99"/>
    <w:unhideWhenUsed/>
    <w:rsid w:val="00252B9C"/>
    <w:pPr>
      <w:tabs>
        <w:tab w:val="center" w:pos="4153"/>
        <w:tab w:val="right" w:pos="8306"/>
      </w:tabs>
      <w:spacing w:after="0" w:line="240" w:lineRule="auto"/>
    </w:pPr>
  </w:style>
  <w:style w:type="character" w:customStyle="1" w:styleId="En-tteCar">
    <w:name w:val="En-tête Car"/>
    <w:basedOn w:val="Policepardfaut"/>
    <w:link w:val="En-tte"/>
    <w:uiPriority w:val="99"/>
    <w:rsid w:val="00252B9C"/>
    <w:rPr>
      <w:rFonts w:ascii="Calibri" w:eastAsia="Calibri" w:hAnsi="Calibri" w:cs="Arial"/>
    </w:rPr>
  </w:style>
  <w:style w:type="paragraph" w:styleId="Pieddepage">
    <w:name w:val="footer"/>
    <w:basedOn w:val="Normal"/>
    <w:link w:val="PieddepageCar"/>
    <w:uiPriority w:val="99"/>
    <w:unhideWhenUsed/>
    <w:rsid w:val="00252B9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52B9C"/>
    <w:rPr>
      <w:rFonts w:ascii="Calibri" w:eastAsia="Calibri" w:hAnsi="Calibri" w:cs="Arial"/>
    </w:rPr>
  </w:style>
  <w:style w:type="paragraph" w:styleId="Textedebulles">
    <w:name w:val="Balloon Text"/>
    <w:basedOn w:val="Normal"/>
    <w:link w:val="TextedebullesCar"/>
    <w:uiPriority w:val="99"/>
    <w:semiHidden/>
    <w:unhideWhenUsed/>
    <w:rsid w:val="00252B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2B9C"/>
    <w:rPr>
      <w:rFonts w:ascii="Segoe UI" w:eastAsia="Calibri" w:hAnsi="Segoe UI" w:cs="Segoe UI"/>
      <w:sz w:val="18"/>
      <w:szCs w:val="18"/>
    </w:rPr>
  </w:style>
  <w:style w:type="paragraph" w:styleId="Paragraphedeliste">
    <w:name w:val="List Paragraph"/>
    <w:basedOn w:val="Normal"/>
    <w:uiPriority w:val="34"/>
    <w:qFormat/>
    <w:rsid w:val="00252B9C"/>
    <w:pPr>
      <w:ind w:left="720"/>
      <w:contextualSpacing/>
    </w:pPr>
  </w:style>
  <w:style w:type="table" w:styleId="Grilledutableau">
    <w:name w:val="Table Grid"/>
    <w:basedOn w:val="TableauNormal"/>
    <w:uiPriority w:val="39"/>
    <w:rsid w:val="0025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52B9C"/>
    <w:pPr>
      <w:widowControl w:val="0"/>
      <w:suppressAutoHyphens/>
      <w:autoSpaceDN w:val="0"/>
      <w:spacing w:after="0" w:line="240" w:lineRule="auto"/>
      <w:jc w:val="right"/>
      <w:textAlignment w:val="baseline"/>
    </w:pPr>
    <w:rPr>
      <w:rFonts w:ascii="Times New Roman" w:eastAsia="SimSun" w:hAnsi="Times New Roman" w:cs="Tahoma"/>
      <w:kern w:val="3"/>
      <w:sz w:val="24"/>
      <w:szCs w:val="24"/>
      <w:lang w:val="de-DE" w:eastAsia="zh-CN"/>
    </w:rPr>
  </w:style>
  <w:style w:type="character" w:styleId="Lienhypertexte">
    <w:name w:val="Hyperlink"/>
    <w:basedOn w:val="Policepardfaut"/>
    <w:uiPriority w:val="99"/>
    <w:unhideWhenUsed/>
    <w:rsid w:val="00252B9C"/>
    <w:rPr>
      <w:color w:val="0563C1" w:themeColor="hyperlink"/>
      <w:u w:val="single"/>
    </w:rPr>
  </w:style>
  <w:style w:type="paragraph" w:styleId="Notedebasdepage">
    <w:name w:val="footnote text"/>
    <w:basedOn w:val="Normal"/>
    <w:link w:val="NotedebasdepageCar"/>
    <w:uiPriority w:val="99"/>
    <w:unhideWhenUsed/>
    <w:rsid w:val="00252B9C"/>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252B9C"/>
    <w:rPr>
      <w:sz w:val="20"/>
      <w:szCs w:val="20"/>
    </w:rPr>
  </w:style>
  <w:style w:type="character" w:styleId="Appelnotedebasdep">
    <w:name w:val="footnote reference"/>
    <w:basedOn w:val="Policepardfaut"/>
    <w:uiPriority w:val="99"/>
    <w:semiHidden/>
    <w:unhideWhenUsed/>
    <w:rsid w:val="00252B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abicnadwah.com/articles/muqaraba-hamadaoui.htm" TargetMode="External"/><Relationship Id="rId13" Type="http://schemas.openxmlformats.org/officeDocument/2006/relationships/hyperlink" Target="https://www.arabicnadwah.com/articles/muqaraba-hamadaoui.htm" TargetMode="External"/><Relationship Id="rId18" Type="http://schemas.openxmlformats.org/officeDocument/2006/relationships/hyperlink" Target="https://www.arabicnadwah.com/articles/muqaraba-hamadaoui.htm" TargetMode="External"/><Relationship Id="rId26" Type="http://schemas.openxmlformats.org/officeDocument/2006/relationships/hyperlink" Target="https://www.arabicnadwah.com/articles/muqaraba-hamadaoui.htm"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arabicnadwah.com/articles/muqaraba-hamadaoui.htm" TargetMode="External"/><Relationship Id="rId34" Type="http://schemas.openxmlformats.org/officeDocument/2006/relationships/hyperlink" Target="https://www.arabicnadwah.com/articles/muqaraba-hamadaoui.htm" TargetMode="External"/><Relationship Id="rId7" Type="http://schemas.openxmlformats.org/officeDocument/2006/relationships/endnotes" Target="endnotes.xml"/><Relationship Id="rId12" Type="http://schemas.openxmlformats.org/officeDocument/2006/relationships/hyperlink" Target="https://www.arabicnadwah.com/articles/muqaraba-hamadaoui.htm" TargetMode="External"/><Relationship Id="rId17" Type="http://schemas.openxmlformats.org/officeDocument/2006/relationships/hyperlink" Target="https://www.arabicnadwah.com/articles/muqaraba-hamadaoui.htm" TargetMode="External"/><Relationship Id="rId25" Type="http://schemas.openxmlformats.org/officeDocument/2006/relationships/hyperlink" Target="https://www.arabicnadwah.com/articles/muqaraba-hamadaoui.htm" TargetMode="External"/><Relationship Id="rId33" Type="http://schemas.openxmlformats.org/officeDocument/2006/relationships/hyperlink" Target="https://www.arabicnadwah.com/articles/muqaraba-hamadaoui.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rabicnadwah.com/articles/muqaraba-hamadaoui.htm" TargetMode="External"/><Relationship Id="rId20" Type="http://schemas.openxmlformats.org/officeDocument/2006/relationships/hyperlink" Target="https://www.arabicnadwah.com/articles/muqaraba-hamadaoui.htm" TargetMode="External"/><Relationship Id="rId29" Type="http://schemas.openxmlformats.org/officeDocument/2006/relationships/hyperlink" Target="https://www.arabicnadwah.com/articles/muqaraba-hamadaoui.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rabicnadwah.com/articles/muqaraba-hamadaoui.htm" TargetMode="External"/><Relationship Id="rId24" Type="http://schemas.openxmlformats.org/officeDocument/2006/relationships/hyperlink" Target="https://www.arabicnadwah.com/articles/muqaraba-hamadaoui.htm" TargetMode="External"/><Relationship Id="rId32" Type="http://schemas.openxmlformats.org/officeDocument/2006/relationships/hyperlink" Target="https://www.arabicnadwah.com/articles/muqaraba-hamadaoui.htm" TargetMode="External"/><Relationship Id="rId37" Type="http://schemas.openxmlformats.org/officeDocument/2006/relationships/hyperlink" Target="https://www.alukah.net" TargetMode="External"/><Relationship Id="rId5" Type="http://schemas.openxmlformats.org/officeDocument/2006/relationships/webSettings" Target="webSettings.xml"/><Relationship Id="rId15" Type="http://schemas.openxmlformats.org/officeDocument/2006/relationships/hyperlink" Target="https://www.arabicnadwah.com/articles/muqaraba-hamadaoui.htm" TargetMode="External"/><Relationship Id="rId23" Type="http://schemas.openxmlformats.org/officeDocument/2006/relationships/hyperlink" Target="https://www.arabicnadwah.com/articles/muqaraba-hamadaoui.htm" TargetMode="External"/><Relationship Id="rId28" Type="http://schemas.openxmlformats.org/officeDocument/2006/relationships/hyperlink" Target="https://www.arabicnadwah.com/articles/muqaraba-hamadaoui.htm" TargetMode="External"/><Relationship Id="rId36" Type="http://schemas.openxmlformats.org/officeDocument/2006/relationships/hyperlink" Target="https://www.alukah.net/" TargetMode="External"/><Relationship Id="rId10" Type="http://schemas.openxmlformats.org/officeDocument/2006/relationships/hyperlink" Target="https://www.arabicnadwah.com/articles/muqaraba-hamadaoui.htm" TargetMode="External"/><Relationship Id="rId19" Type="http://schemas.openxmlformats.org/officeDocument/2006/relationships/hyperlink" Target="https://www.arabicnadwah.com/articles/muqaraba-hamadaoui.htm" TargetMode="External"/><Relationship Id="rId31" Type="http://schemas.openxmlformats.org/officeDocument/2006/relationships/hyperlink" Target="https://www.arabicnadwah.com/articles/muqaraba-hamadaoui.htm" TargetMode="External"/><Relationship Id="rId4" Type="http://schemas.openxmlformats.org/officeDocument/2006/relationships/settings" Target="settings.xml"/><Relationship Id="rId9" Type="http://schemas.openxmlformats.org/officeDocument/2006/relationships/hyperlink" Target="https://www.arabicnadwah.com/articles/muqaraba-hamadaoui.htm" TargetMode="External"/><Relationship Id="rId14" Type="http://schemas.openxmlformats.org/officeDocument/2006/relationships/hyperlink" Target="https://www.arabicnadwah.com/articles/muqaraba-hamadaoui.htm" TargetMode="External"/><Relationship Id="rId22" Type="http://schemas.openxmlformats.org/officeDocument/2006/relationships/hyperlink" Target="https://www.arabicnadwah.com/articles/muqaraba-hamadaoui.htm" TargetMode="External"/><Relationship Id="rId27" Type="http://schemas.openxmlformats.org/officeDocument/2006/relationships/hyperlink" Target="https://www.arabicnadwah.com/articles/muqaraba-hamadaoui.htm" TargetMode="External"/><Relationship Id="rId30" Type="http://schemas.openxmlformats.org/officeDocument/2006/relationships/hyperlink" Target="https://www.arabicnadwah.com/articles/muqaraba-hamadaoui.htm" TargetMode="External"/><Relationship Id="rId35" Type="http://schemas.openxmlformats.org/officeDocument/2006/relationships/hyperlink" Target="https://www.diwanalarab.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iwanalarab.com" TargetMode="External"/><Relationship Id="rId3" Type="http://schemas.openxmlformats.org/officeDocument/2006/relationships/hyperlink" Target="http://www.ahewar.org" TargetMode="External"/><Relationship Id="rId7" Type="http://schemas.openxmlformats.org/officeDocument/2006/relationships/hyperlink" Target="https://www.diwanalarab.com" TargetMode="External"/><Relationship Id="rId2" Type="http://schemas.openxmlformats.org/officeDocument/2006/relationships/hyperlink" Target="http://www.ahewar.org" TargetMode="External"/><Relationship Id="rId1" Type="http://schemas.openxmlformats.org/officeDocument/2006/relationships/hyperlink" Target="http://www.ahewar.org" TargetMode="External"/><Relationship Id="rId6" Type="http://schemas.openxmlformats.org/officeDocument/2006/relationships/hyperlink" Target="https://www.diwanalarab.com" TargetMode="External"/><Relationship Id="rId5" Type="http://schemas.openxmlformats.org/officeDocument/2006/relationships/hyperlink" Target="http://www.ahewar.org" TargetMode="External"/><Relationship Id="rId4" Type="http://schemas.openxmlformats.org/officeDocument/2006/relationships/hyperlink" Target="http://www.ahewar.org" TargetMode="External"/><Relationship Id="rId9" Type="http://schemas.openxmlformats.org/officeDocument/2006/relationships/hyperlink" Target="https://www.diwanalarab.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10497</Words>
  <Characters>59834</Characters>
  <Application>Microsoft Office Word</Application>
  <DocSecurity>0</DocSecurity>
  <Lines>498</Lines>
  <Paragraphs>140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MADJID MAHBOUB</dc:creator>
  <cp:lastModifiedBy>mani</cp:lastModifiedBy>
  <cp:revision>2</cp:revision>
  <dcterms:created xsi:type="dcterms:W3CDTF">2021-05-26T18:35:00Z</dcterms:created>
  <dcterms:modified xsi:type="dcterms:W3CDTF">2021-05-26T18:35:00Z</dcterms:modified>
</cp:coreProperties>
</file>