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594" w:rsidRDefault="009D4496" w:rsidP="007F7594">
      <w:pPr>
        <w:spacing w:line="300" w:lineRule="auto"/>
        <w:jc w:val="both"/>
        <w:rPr>
          <w:b/>
          <w:bCs/>
          <w:sz w:val="24"/>
          <w:szCs w:val="30"/>
          <w:rtl/>
          <w:lang w:bidi="ar-DZ"/>
        </w:rPr>
      </w:pPr>
      <w:r>
        <w:rPr>
          <w:rFonts w:hint="cs"/>
          <w:b/>
          <w:bCs/>
          <w:sz w:val="24"/>
          <w:szCs w:val="30"/>
          <w:rtl/>
          <w:lang w:bidi="ar-DZ"/>
        </w:rPr>
        <w:t xml:space="preserve"> </w:t>
      </w:r>
      <w:r w:rsidR="007F7594" w:rsidRPr="0019310F">
        <w:rPr>
          <w:rFonts w:hint="cs"/>
          <w:b/>
          <w:bCs/>
          <w:sz w:val="24"/>
          <w:szCs w:val="30"/>
          <w:rtl/>
          <w:lang w:bidi="ar-DZ"/>
        </w:rPr>
        <w:t>التولي</w:t>
      </w:r>
      <w:r w:rsidR="007F7594">
        <w:rPr>
          <w:rFonts w:hint="cs"/>
          <w:b/>
          <w:bCs/>
          <w:sz w:val="24"/>
          <w:szCs w:val="30"/>
          <w:rtl/>
          <w:lang w:bidi="ar-DZ"/>
        </w:rPr>
        <w:t>ـ</w:t>
      </w:r>
      <w:r w:rsidR="007F7594" w:rsidRPr="0019310F">
        <w:rPr>
          <w:rFonts w:hint="cs"/>
          <w:b/>
          <w:bCs/>
          <w:sz w:val="24"/>
          <w:szCs w:val="30"/>
          <w:rtl/>
          <w:lang w:bidi="ar-DZ"/>
        </w:rPr>
        <w:t>دي</w:t>
      </w:r>
      <w:r>
        <w:rPr>
          <w:rFonts w:hint="cs"/>
          <w:b/>
          <w:bCs/>
          <w:sz w:val="24"/>
          <w:szCs w:val="30"/>
          <w:rtl/>
          <w:lang w:bidi="ar-DZ"/>
        </w:rPr>
        <w:t>ة</w:t>
      </w:r>
      <w:r w:rsidR="007F7594" w:rsidRPr="0019310F">
        <w:rPr>
          <w:rFonts w:hint="cs"/>
          <w:b/>
          <w:bCs/>
          <w:sz w:val="24"/>
          <w:szCs w:val="30"/>
          <w:rtl/>
          <w:lang w:bidi="ar-DZ"/>
        </w:rPr>
        <w:t xml:space="preserve"> التحويل</w:t>
      </w:r>
      <w:r w:rsidR="007F7594">
        <w:rPr>
          <w:rFonts w:hint="cs"/>
          <w:b/>
          <w:bCs/>
          <w:sz w:val="24"/>
          <w:szCs w:val="30"/>
          <w:rtl/>
          <w:lang w:bidi="ar-DZ"/>
        </w:rPr>
        <w:t>ـ</w:t>
      </w:r>
      <w:r w:rsidR="007F7594" w:rsidRPr="0019310F">
        <w:rPr>
          <w:rFonts w:hint="cs"/>
          <w:b/>
          <w:bCs/>
          <w:sz w:val="24"/>
          <w:szCs w:val="30"/>
          <w:rtl/>
          <w:lang w:bidi="ar-DZ"/>
        </w:rPr>
        <w:t>ي</w:t>
      </w:r>
      <w:r>
        <w:rPr>
          <w:rFonts w:hint="cs"/>
          <w:b/>
          <w:bCs/>
          <w:sz w:val="24"/>
          <w:szCs w:val="30"/>
          <w:rtl/>
          <w:lang w:bidi="ar-DZ"/>
        </w:rPr>
        <w:t>ة</w:t>
      </w:r>
      <w:r w:rsidR="007F7594" w:rsidRPr="0019310F">
        <w:rPr>
          <w:rFonts w:hint="cs"/>
          <w:b/>
          <w:bCs/>
          <w:sz w:val="24"/>
          <w:szCs w:val="30"/>
          <w:rtl/>
          <w:lang w:bidi="ar-DZ"/>
        </w:rPr>
        <w:t>:</w:t>
      </w:r>
      <w:r w:rsidR="007F7594" w:rsidRPr="0019310F">
        <w:rPr>
          <w:rStyle w:val="Appelnotedebasdep"/>
          <w:b/>
          <w:bCs/>
          <w:sz w:val="24"/>
          <w:szCs w:val="30"/>
          <w:rtl/>
          <w:lang w:bidi="ar-DZ"/>
        </w:rPr>
        <w:footnoteReference w:id="2"/>
      </w:r>
      <w:r w:rsidR="007F7594">
        <w:rPr>
          <w:rFonts w:hint="cs"/>
          <w:b/>
          <w:bCs/>
          <w:sz w:val="24"/>
          <w:szCs w:val="30"/>
          <w:rtl/>
          <w:lang w:bidi="ar-DZ"/>
        </w:rPr>
        <w:t xml:space="preserve"> </w:t>
      </w:r>
    </w:p>
    <w:p w:rsidR="007F7594" w:rsidRPr="000471F1" w:rsidRDefault="007F7594" w:rsidP="007F7594">
      <w:pPr>
        <w:spacing w:line="300" w:lineRule="auto"/>
        <w:jc w:val="both"/>
        <w:rPr>
          <w:sz w:val="26"/>
          <w:szCs w:val="30"/>
          <w:rtl/>
          <w:lang w:val="fr-FR" w:bidi="ar-DZ"/>
        </w:rPr>
      </w:pPr>
      <w:r w:rsidRPr="000471F1">
        <w:rPr>
          <w:rFonts w:hint="cs"/>
          <w:sz w:val="26"/>
          <w:szCs w:val="30"/>
          <w:rtl/>
          <w:lang w:val="fr-FR" w:bidi="ar-DZ"/>
        </w:rPr>
        <w:tab/>
        <w:t>ي</w:t>
      </w:r>
      <w:r>
        <w:rPr>
          <w:rFonts w:hint="cs"/>
          <w:sz w:val="26"/>
          <w:szCs w:val="30"/>
          <w:rtl/>
          <w:lang w:val="fr-FR" w:bidi="ar-DZ"/>
        </w:rPr>
        <w:t>ُ</w:t>
      </w:r>
      <w:r w:rsidRPr="000471F1">
        <w:rPr>
          <w:rFonts w:hint="cs"/>
          <w:sz w:val="26"/>
          <w:szCs w:val="30"/>
          <w:rtl/>
          <w:lang w:val="fr-FR" w:bidi="ar-DZ"/>
        </w:rPr>
        <w:t>عزى هذا المنهج التحليلي الاستنباطي</w:t>
      </w:r>
      <w:r w:rsidRPr="000471F1">
        <w:rPr>
          <w:rStyle w:val="Appelnotedebasdep"/>
          <w:sz w:val="26"/>
          <w:szCs w:val="30"/>
          <w:rtl/>
          <w:lang w:val="fr-FR" w:bidi="ar-DZ"/>
        </w:rPr>
        <w:footnoteReference w:id="3"/>
      </w:r>
      <w:r w:rsidRPr="000471F1">
        <w:rPr>
          <w:rFonts w:hint="cs"/>
          <w:sz w:val="26"/>
          <w:szCs w:val="30"/>
          <w:rtl/>
          <w:lang w:val="fr-FR" w:bidi="ar-DZ"/>
        </w:rPr>
        <w:t xml:space="preserve"> إلى الأمريكي نعوم تشومسكي، الذي سعى من خلال نماذج مختلفة من التحليل إلى الظفر بأنجع الطرائق وأكفئها وصفا وتحليلا للجملة. وقد استطاع الدارسون أن يميّزوا بين أطوار أربعة قطعتها النظرية التوليدية التحويلية إلى أن استوت على سوقها، كل</w:t>
      </w:r>
      <w:r>
        <w:rPr>
          <w:rFonts w:hint="cs"/>
          <w:sz w:val="26"/>
          <w:szCs w:val="30"/>
          <w:rtl/>
          <w:lang w:val="fr-FR" w:bidi="ar-DZ"/>
        </w:rPr>
        <w:t>ُّ</w:t>
      </w:r>
      <w:r w:rsidRPr="000471F1">
        <w:rPr>
          <w:rFonts w:hint="cs"/>
          <w:sz w:val="26"/>
          <w:szCs w:val="30"/>
          <w:rtl/>
          <w:lang w:val="fr-FR" w:bidi="ar-DZ"/>
        </w:rPr>
        <w:t xml:space="preserve"> </w:t>
      </w:r>
      <w:r>
        <w:rPr>
          <w:rFonts w:hint="cs"/>
          <w:sz w:val="26"/>
          <w:szCs w:val="30"/>
          <w:rtl/>
          <w:lang w:val="fr-FR" w:bidi="ar-DZ"/>
        </w:rPr>
        <w:t>طور</w:t>
      </w:r>
      <w:r w:rsidRPr="000471F1">
        <w:rPr>
          <w:rFonts w:hint="cs"/>
          <w:sz w:val="26"/>
          <w:szCs w:val="30"/>
          <w:rtl/>
          <w:lang w:val="fr-FR" w:bidi="ar-DZ"/>
        </w:rPr>
        <w:t xml:space="preserve"> يمث</w:t>
      </w:r>
      <w:r>
        <w:rPr>
          <w:rFonts w:hint="cs"/>
          <w:sz w:val="26"/>
          <w:szCs w:val="30"/>
          <w:rtl/>
          <w:lang w:val="fr-FR" w:bidi="ar-DZ"/>
        </w:rPr>
        <w:t>ِّ</w:t>
      </w:r>
      <w:r w:rsidRPr="000471F1">
        <w:rPr>
          <w:rFonts w:hint="cs"/>
          <w:sz w:val="26"/>
          <w:szCs w:val="30"/>
          <w:rtl/>
          <w:lang w:val="fr-FR" w:bidi="ar-DZ"/>
        </w:rPr>
        <w:t>ل طريقة</w:t>
      </w:r>
      <w:r>
        <w:rPr>
          <w:rFonts w:hint="cs"/>
          <w:sz w:val="26"/>
          <w:szCs w:val="30"/>
          <w:rtl/>
          <w:lang w:val="fr-FR" w:bidi="ar-DZ"/>
        </w:rPr>
        <w:t>ً</w:t>
      </w:r>
      <w:r w:rsidRPr="000471F1">
        <w:rPr>
          <w:rFonts w:hint="cs"/>
          <w:sz w:val="26"/>
          <w:szCs w:val="30"/>
          <w:rtl/>
          <w:lang w:val="fr-FR" w:bidi="ar-DZ"/>
        </w:rPr>
        <w:t xml:space="preserve"> معينة في التحليل النحوي: </w:t>
      </w:r>
    </w:p>
    <w:p w:rsidR="007F7594" w:rsidRDefault="007F7594" w:rsidP="007F7594">
      <w:pPr>
        <w:spacing w:line="300" w:lineRule="auto"/>
        <w:jc w:val="both"/>
        <w:rPr>
          <w:sz w:val="26"/>
          <w:szCs w:val="30"/>
          <w:rtl/>
          <w:lang w:val="fr-FR" w:bidi="ar-DZ"/>
        </w:rPr>
      </w:pPr>
      <w:r w:rsidRPr="000471F1">
        <w:rPr>
          <w:rFonts w:hint="cs"/>
          <w:sz w:val="26"/>
          <w:szCs w:val="30"/>
          <w:rtl/>
          <w:lang w:val="fr-FR" w:bidi="ar-DZ"/>
        </w:rPr>
        <w:t>1.3.</w:t>
      </w:r>
      <w:r>
        <w:rPr>
          <w:rFonts w:hint="cs"/>
          <w:sz w:val="26"/>
          <w:szCs w:val="30"/>
          <w:rtl/>
          <w:lang w:val="fr-FR" w:bidi="ar-DZ"/>
        </w:rPr>
        <w:t>3</w:t>
      </w:r>
      <w:r w:rsidRPr="000471F1">
        <w:rPr>
          <w:rFonts w:hint="cs"/>
          <w:sz w:val="26"/>
          <w:szCs w:val="30"/>
          <w:rtl/>
          <w:lang w:val="fr-FR" w:bidi="ar-DZ"/>
        </w:rPr>
        <w:t>.</w:t>
      </w:r>
      <w:r w:rsidRPr="000471F1">
        <w:rPr>
          <w:rFonts w:hint="cs"/>
          <w:b/>
          <w:bCs/>
          <w:sz w:val="26"/>
          <w:szCs w:val="30"/>
          <w:rtl/>
          <w:lang w:val="fr-FR" w:bidi="ar-DZ"/>
        </w:rPr>
        <w:t>طور النظرية الكلاسيكية:</w:t>
      </w:r>
      <w:r w:rsidRPr="000471F1">
        <w:rPr>
          <w:rFonts w:hint="cs"/>
          <w:sz w:val="26"/>
          <w:szCs w:val="30"/>
          <w:rtl/>
          <w:lang w:val="fr-FR" w:bidi="ar-DZ"/>
        </w:rPr>
        <w:t xml:space="preserve"> يؤرخ له بصدور كتاب تشومسكي </w:t>
      </w:r>
      <w:r>
        <w:rPr>
          <w:rFonts w:hint="eastAsia"/>
          <w:sz w:val="26"/>
          <w:szCs w:val="30"/>
          <w:rtl/>
          <w:lang w:val="fr-FR" w:bidi="ar-DZ"/>
        </w:rPr>
        <w:t>«</w:t>
      </w:r>
      <w:r w:rsidRPr="000471F1">
        <w:rPr>
          <w:rFonts w:hint="cs"/>
          <w:sz w:val="26"/>
          <w:szCs w:val="30"/>
          <w:rtl/>
          <w:lang w:val="fr-FR" w:bidi="ar-DZ"/>
        </w:rPr>
        <w:t>الأبنية التركيبية</w:t>
      </w:r>
      <w:r>
        <w:rPr>
          <w:rFonts w:hint="eastAsia"/>
          <w:sz w:val="26"/>
          <w:szCs w:val="30"/>
          <w:rtl/>
          <w:lang w:val="fr-FR" w:bidi="ar-DZ"/>
        </w:rPr>
        <w:t>»</w:t>
      </w:r>
      <w:r w:rsidRPr="000471F1">
        <w:rPr>
          <w:rFonts w:hint="cs"/>
          <w:sz w:val="26"/>
          <w:szCs w:val="30"/>
          <w:rtl/>
          <w:lang w:val="fr-FR" w:bidi="ar-DZ"/>
        </w:rPr>
        <w:t xml:space="preserve"> </w:t>
      </w:r>
      <w:r w:rsidRPr="000471F1">
        <w:rPr>
          <w:sz w:val="26"/>
          <w:szCs w:val="30"/>
          <w:lang w:val="fr-FR" w:bidi="ar-DZ"/>
        </w:rPr>
        <w:t>STRUCTURES SYNTAXIQUES</w:t>
      </w:r>
      <w:r w:rsidRPr="003D175A">
        <w:rPr>
          <w:sz w:val="30"/>
          <w:szCs w:val="30"/>
          <w:lang w:val="fr-FR" w:bidi="ar-DZ"/>
        </w:rPr>
        <w:t>)</w:t>
      </w:r>
      <w:r>
        <w:rPr>
          <w:rFonts w:hint="cs"/>
          <w:sz w:val="26"/>
          <w:szCs w:val="30"/>
          <w:rtl/>
          <w:lang w:val="fr-FR" w:bidi="ar-DZ"/>
        </w:rPr>
        <w:t>)</w:t>
      </w:r>
      <w:r w:rsidRPr="000471F1">
        <w:rPr>
          <w:rFonts w:hint="cs"/>
          <w:sz w:val="26"/>
          <w:szCs w:val="30"/>
          <w:rtl/>
          <w:lang w:val="fr-FR" w:bidi="ar-DZ"/>
        </w:rPr>
        <w:t xml:space="preserve"> سنة 1957. حيث نُظر إلى آلة التحليل اللغوي على أنها « مجموعة من القواعد مهمتها توليد كل </w:t>
      </w:r>
      <w:r w:rsidRPr="000471F1">
        <w:rPr>
          <w:sz w:val="26"/>
          <w:szCs w:val="30"/>
          <w:rtl/>
          <w:lang w:val="fr-FR" w:bidi="ar-DZ"/>
        </w:rPr>
        <w:t>–</w:t>
      </w:r>
      <w:r w:rsidRPr="000471F1">
        <w:rPr>
          <w:rFonts w:hint="cs"/>
          <w:sz w:val="26"/>
          <w:szCs w:val="30"/>
          <w:rtl/>
          <w:lang w:val="fr-FR" w:bidi="ar-DZ"/>
        </w:rPr>
        <w:t>وفقط كل- الجمل النحوية مقرونة بأوصاف بنيوية تبي</w:t>
      </w:r>
      <w:r>
        <w:rPr>
          <w:rFonts w:hint="cs"/>
          <w:sz w:val="26"/>
          <w:szCs w:val="30"/>
          <w:rtl/>
          <w:lang w:val="fr-FR" w:bidi="ar-DZ"/>
        </w:rPr>
        <w:t>ِّ</w:t>
      </w:r>
      <w:r w:rsidRPr="000471F1">
        <w:rPr>
          <w:rFonts w:hint="cs"/>
          <w:sz w:val="26"/>
          <w:szCs w:val="30"/>
          <w:rtl/>
          <w:lang w:val="fr-FR" w:bidi="ar-DZ"/>
        </w:rPr>
        <w:t>ن كيف تأتلف الأجزاء لتكوِّن الجملة».</w:t>
      </w:r>
      <w:r w:rsidRPr="000471F1">
        <w:rPr>
          <w:rStyle w:val="Appelnotedebasdep"/>
          <w:sz w:val="26"/>
          <w:szCs w:val="30"/>
          <w:rtl/>
          <w:lang w:val="fr-FR" w:bidi="ar-DZ"/>
        </w:rPr>
        <w:footnoteReference w:id="4"/>
      </w:r>
      <w:r w:rsidRPr="000471F1">
        <w:rPr>
          <w:rFonts w:hint="cs"/>
          <w:sz w:val="26"/>
          <w:szCs w:val="30"/>
          <w:rtl/>
          <w:lang w:val="fr-FR" w:bidi="ar-DZ"/>
        </w:rPr>
        <w:t xml:space="preserve">  وفي سبيل تحقيق هذه الغاية  يمكننا التمييز بين نماذج ثلاثة من التحليل</w:t>
      </w:r>
      <w:r w:rsidRPr="000471F1">
        <w:rPr>
          <w:rStyle w:val="Appelnotedebasdep"/>
          <w:sz w:val="26"/>
          <w:szCs w:val="30"/>
          <w:rtl/>
          <w:lang w:val="fr-FR" w:bidi="ar-DZ"/>
        </w:rPr>
        <w:footnoteReference w:id="5"/>
      </w:r>
      <w:r w:rsidRPr="000471F1">
        <w:rPr>
          <w:rFonts w:hint="cs"/>
          <w:sz w:val="26"/>
          <w:szCs w:val="30"/>
          <w:rtl/>
          <w:lang w:val="fr-FR" w:bidi="ar-DZ"/>
        </w:rPr>
        <w:t>، أكفؤها الأنموذج التحويلي:</w:t>
      </w:r>
      <w:r w:rsidRPr="000471F1">
        <w:rPr>
          <w:rStyle w:val="Appelnotedebasdep"/>
          <w:sz w:val="26"/>
          <w:szCs w:val="30"/>
          <w:rtl/>
          <w:lang w:val="fr-FR" w:bidi="ar-DZ"/>
        </w:rPr>
        <w:footnoteReference w:id="6"/>
      </w:r>
      <w:r w:rsidRPr="000471F1">
        <w:rPr>
          <w:rFonts w:hint="cs"/>
          <w:sz w:val="26"/>
          <w:szCs w:val="30"/>
          <w:rtl/>
          <w:lang w:val="fr-FR" w:bidi="ar-DZ"/>
        </w:rPr>
        <w:t xml:space="preserve"> وقوام</w:t>
      </w:r>
      <w:r>
        <w:rPr>
          <w:rFonts w:hint="cs"/>
          <w:sz w:val="26"/>
          <w:szCs w:val="30"/>
          <w:rtl/>
          <w:lang w:val="fr-FR" w:bidi="ar-DZ"/>
        </w:rPr>
        <w:t>ُ</w:t>
      </w:r>
      <w:r w:rsidRPr="000471F1">
        <w:rPr>
          <w:rFonts w:hint="cs"/>
          <w:sz w:val="26"/>
          <w:szCs w:val="30"/>
          <w:rtl/>
          <w:lang w:val="fr-FR" w:bidi="ar-DZ"/>
        </w:rPr>
        <w:t>ه أن تنهض القواعد التركيبية بالوصف التركيبي للجملة، وتوليد جميع عناصرها اللغوية في شكل سلسلة لغوية نهائية. يأتي بعدها دور القواعد التحويلية التي تعمل على تحويل هذه السلسلة النهائية إلى سلسلة نهائية مشتقة. ويأتي عقب ذلك دور القواعد الصرفصوتولوجية لتمنح الجملة شكلها النهائي طبقا لهذا المخطط:</w:t>
      </w:r>
      <w:r w:rsidRPr="000471F1">
        <w:rPr>
          <w:rStyle w:val="Appelnotedebasdep"/>
          <w:sz w:val="26"/>
          <w:szCs w:val="30"/>
          <w:rtl/>
          <w:lang w:val="fr-FR" w:bidi="ar-DZ"/>
        </w:rPr>
        <w:footnoteReference w:id="7"/>
      </w:r>
    </w:p>
    <w:p w:rsidR="007F7594" w:rsidRDefault="007F7594" w:rsidP="007F7594">
      <w:pPr>
        <w:spacing w:line="300" w:lineRule="auto"/>
        <w:jc w:val="both"/>
        <w:rPr>
          <w:sz w:val="26"/>
          <w:szCs w:val="30"/>
          <w:rtl/>
          <w:lang w:val="fr-FR" w:bidi="ar-DZ"/>
        </w:rPr>
      </w:pPr>
    </w:p>
    <w:p w:rsidR="007F7594" w:rsidRPr="000471F1" w:rsidRDefault="007F7594" w:rsidP="007F7594">
      <w:pPr>
        <w:spacing w:line="300" w:lineRule="auto"/>
        <w:jc w:val="both"/>
        <w:rPr>
          <w:sz w:val="26"/>
          <w:szCs w:val="30"/>
          <w:rtl/>
          <w:lang w:val="fr-FR" w:bidi="ar-DZ"/>
        </w:rPr>
      </w:pPr>
    </w:p>
    <w:p w:rsidR="007F7594" w:rsidRPr="00990DDD" w:rsidRDefault="007F7594" w:rsidP="007F7594">
      <w:pPr>
        <w:jc w:val="center"/>
        <w:rPr>
          <w:sz w:val="24"/>
          <w:szCs w:val="28"/>
          <w:rtl/>
          <w:lang w:val="fr-FR" w:bidi="ar-DZ"/>
        </w:rPr>
      </w:pPr>
      <w:r w:rsidRPr="00990DDD">
        <w:rPr>
          <w:rFonts w:hint="cs"/>
          <w:sz w:val="24"/>
          <w:szCs w:val="28"/>
          <w:rtl/>
          <w:lang w:val="fr-FR" w:bidi="ar-DZ"/>
        </w:rPr>
        <w:t>سلسلة لغوية أولية</w:t>
      </w:r>
    </w:p>
    <w:p w:rsidR="007F7594" w:rsidRPr="00990DDD" w:rsidRDefault="00325C08" w:rsidP="007F7594">
      <w:pPr>
        <w:jc w:val="center"/>
        <w:rPr>
          <w:sz w:val="24"/>
          <w:szCs w:val="28"/>
          <w:rtl/>
          <w:lang w:val="fr-FR" w:bidi="ar-DZ"/>
        </w:rPr>
      </w:pPr>
      <w:r w:rsidRPr="00325C08">
        <w:rPr>
          <w:noProof/>
          <w:sz w:val="24"/>
          <w:szCs w:val="28"/>
          <w:rtl/>
        </w:rPr>
        <w:pict>
          <v:group id="_x0000_s1026" style="position:absolute;left:0;text-align:left;margin-left:153pt;margin-top:-533.45pt;width:99pt;height:588.8pt;z-index:-251656192" coordorigin="4194,1724" coordsize="1980,11776">
            <v:rect id="_x0000_s1027" style="position:absolute;left:4194;top:12960;width:1980;height:360"/>
            <v:line id="_x0000_s1028" style="position:absolute;flip:y" from="5274,12808" to="5274,12988"/>
            <v:line id="_x0000_s1029" style="position:absolute;flip:y" from="5274,13320" to="5274,13500"/>
            <v:line id="_x0000_s1030" style="position:absolute;flip:y" from="5274,1724" to="5274,1904"/>
          </v:group>
        </w:pict>
      </w:r>
      <w:r w:rsidR="007F7594" w:rsidRPr="00990DDD">
        <w:rPr>
          <w:rFonts w:hint="cs"/>
          <w:sz w:val="24"/>
          <w:szCs w:val="28"/>
          <w:lang w:val="fr-FR" w:bidi="ar-DZ"/>
        </w:rPr>
        <w:sym w:font="Arb Times New Roman" w:char="F023"/>
      </w:r>
      <w:r w:rsidR="007F7594" w:rsidRPr="00990DDD">
        <w:rPr>
          <w:rFonts w:hint="cs"/>
          <w:sz w:val="24"/>
          <w:szCs w:val="28"/>
          <w:rtl/>
          <w:lang w:val="fr-FR" w:bidi="ar-DZ"/>
        </w:rPr>
        <w:t>جملة</w:t>
      </w:r>
      <w:r w:rsidR="007F7594" w:rsidRPr="00990DDD">
        <w:rPr>
          <w:rFonts w:hint="cs"/>
          <w:sz w:val="24"/>
          <w:szCs w:val="28"/>
          <w:lang w:val="fr-FR" w:bidi="ar-DZ"/>
        </w:rPr>
        <w:sym w:font="Arb Times New Roman" w:char="F023"/>
      </w:r>
    </w:p>
    <w:p w:rsidR="007F7594" w:rsidRPr="00990DDD" w:rsidRDefault="007F7594" w:rsidP="007F7594">
      <w:pPr>
        <w:jc w:val="center"/>
        <w:rPr>
          <w:sz w:val="24"/>
          <w:szCs w:val="28"/>
          <w:rtl/>
          <w:lang w:val="fr-FR" w:bidi="ar-DZ"/>
        </w:rPr>
      </w:pPr>
      <w:r w:rsidRPr="00990DDD">
        <w:rPr>
          <w:rFonts w:hint="cs"/>
          <w:sz w:val="24"/>
          <w:szCs w:val="28"/>
          <w:rtl/>
          <w:lang w:val="fr-FR" w:bidi="ar-DZ"/>
        </w:rPr>
        <w:t>قواعد بنائية</w:t>
      </w:r>
    </w:p>
    <w:p w:rsidR="007F7594" w:rsidRPr="00990DDD" w:rsidRDefault="007F7594" w:rsidP="007F7594">
      <w:pPr>
        <w:jc w:val="center"/>
        <w:rPr>
          <w:sz w:val="24"/>
          <w:szCs w:val="28"/>
          <w:rtl/>
          <w:lang w:val="fr-FR" w:bidi="ar-DZ"/>
        </w:rPr>
      </w:pPr>
      <w:r w:rsidRPr="00990DDD">
        <w:rPr>
          <w:rFonts w:hint="cs"/>
          <w:sz w:val="24"/>
          <w:szCs w:val="28"/>
          <w:rtl/>
          <w:lang w:val="fr-FR" w:bidi="ar-DZ"/>
        </w:rPr>
        <w:t>سلسلة لغوية نهائية</w:t>
      </w:r>
    </w:p>
    <w:p w:rsidR="007F7594" w:rsidRPr="00990DDD" w:rsidRDefault="007F7594" w:rsidP="007F7594">
      <w:pPr>
        <w:jc w:val="center"/>
        <w:rPr>
          <w:sz w:val="24"/>
          <w:szCs w:val="28"/>
          <w:rtl/>
          <w:lang w:val="fr-FR" w:bidi="ar-DZ"/>
        </w:rPr>
      </w:pPr>
      <w:r w:rsidRPr="00990DDD">
        <w:rPr>
          <w:rFonts w:hint="cs"/>
          <w:sz w:val="24"/>
          <w:szCs w:val="28"/>
          <w:lang w:val="fr-FR" w:bidi="ar-DZ"/>
        </w:rPr>
        <w:sym w:font="Arb Times New Roman" w:char="F023"/>
      </w:r>
      <w:r w:rsidRPr="00990DDD">
        <w:rPr>
          <w:rFonts w:hint="cs"/>
          <w:sz w:val="24"/>
          <w:szCs w:val="28"/>
          <w:rtl/>
          <w:lang w:val="fr-FR" w:bidi="ar-DZ"/>
        </w:rPr>
        <w:t>جملة أساسية</w:t>
      </w:r>
      <w:r w:rsidRPr="00990DDD">
        <w:rPr>
          <w:rFonts w:hint="cs"/>
          <w:sz w:val="24"/>
          <w:szCs w:val="28"/>
          <w:lang w:val="fr-FR" w:bidi="ar-DZ"/>
        </w:rPr>
        <w:sym w:font="Arb Times New Roman" w:char="F023"/>
      </w:r>
    </w:p>
    <w:p w:rsidR="007F7594" w:rsidRPr="00990DDD" w:rsidRDefault="00325C08" w:rsidP="007F7594">
      <w:pPr>
        <w:jc w:val="center"/>
        <w:rPr>
          <w:sz w:val="24"/>
          <w:szCs w:val="28"/>
          <w:rtl/>
          <w:lang w:val="fr-FR" w:bidi="ar-DZ"/>
        </w:rPr>
      </w:pPr>
      <w:r w:rsidRPr="00325C08">
        <w:rPr>
          <w:noProof/>
          <w:sz w:val="24"/>
          <w:szCs w:val="28"/>
          <w:rtl/>
        </w:rPr>
        <w:pict>
          <v:group id="_x0000_s1045" style="position:absolute;left:0;text-align:left;margin-left:153pt;margin-top:.95pt;width:108pt;height:104.65pt;z-index:-251654144" coordorigin="4194,8887" coordsize="2160,2093">
            <v:rect id="_x0000_s1046" style="position:absolute;left:4194;top:9247;width:1980;height:540"/>
            <v:rect id="_x0000_s1047" style="position:absolute;left:4194;top:10260;width:2160;height:540"/>
            <v:line id="_x0000_s1048" style="position:absolute" from="5274,8887" to="5274,9247"/>
            <v:line id="_x0000_s1049" style="position:absolute" from="5274,10080" to="5274,10260"/>
            <v:line id="_x0000_s1050" style="position:absolute" from="5274,10800" to="5274,10980"/>
          </v:group>
        </w:pict>
      </w:r>
    </w:p>
    <w:p w:rsidR="007F7594" w:rsidRPr="00990DDD" w:rsidRDefault="007F7594" w:rsidP="007F7594">
      <w:pPr>
        <w:jc w:val="center"/>
        <w:rPr>
          <w:sz w:val="24"/>
          <w:szCs w:val="28"/>
          <w:rtl/>
          <w:lang w:val="fr-FR" w:bidi="ar-DZ"/>
        </w:rPr>
      </w:pPr>
      <w:r w:rsidRPr="00990DDD">
        <w:rPr>
          <w:rFonts w:hint="cs"/>
          <w:noProof/>
          <w:sz w:val="24"/>
          <w:szCs w:val="28"/>
          <w:rtl/>
        </w:rPr>
        <w:t>قواعد تحويلية</w:t>
      </w:r>
    </w:p>
    <w:p w:rsidR="007F7594" w:rsidRPr="00990DDD" w:rsidRDefault="007F7594" w:rsidP="007F7594">
      <w:pPr>
        <w:jc w:val="center"/>
        <w:rPr>
          <w:sz w:val="24"/>
          <w:szCs w:val="28"/>
          <w:rtl/>
          <w:lang w:val="fr-FR" w:bidi="ar-DZ"/>
        </w:rPr>
      </w:pPr>
      <w:r w:rsidRPr="00990DDD">
        <w:rPr>
          <w:rFonts w:hint="cs"/>
          <w:sz w:val="24"/>
          <w:szCs w:val="28"/>
          <w:rtl/>
          <w:lang w:val="fr-FR" w:bidi="ar-DZ"/>
        </w:rPr>
        <w:t>سلسلة لغوية مشتقة</w:t>
      </w:r>
    </w:p>
    <w:p w:rsidR="007F7594" w:rsidRPr="00990DDD" w:rsidRDefault="007F7594" w:rsidP="007F7594">
      <w:pPr>
        <w:jc w:val="center"/>
        <w:rPr>
          <w:sz w:val="24"/>
          <w:szCs w:val="28"/>
          <w:rtl/>
          <w:lang w:val="fr-FR" w:bidi="ar-DZ"/>
        </w:rPr>
      </w:pPr>
      <w:r w:rsidRPr="00990DDD">
        <w:rPr>
          <w:rFonts w:hint="cs"/>
          <w:sz w:val="24"/>
          <w:szCs w:val="28"/>
          <w:rtl/>
          <w:lang w:val="fr-FR" w:bidi="ar-DZ"/>
        </w:rPr>
        <w:t>قواعد صرفصوتولوجية</w:t>
      </w:r>
    </w:p>
    <w:p w:rsidR="007F7594" w:rsidRPr="00990DDD" w:rsidRDefault="007F7594" w:rsidP="007F7594">
      <w:pPr>
        <w:jc w:val="center"/>
        <w:rPr>
          <w:sz w:val="24"/>
          <w:szCs w:val="28"/>
          <w:rtl/>
          <w:lang w:val="fr-FR" w:bidi="ar-DZ"/>
        </w:rPr>
      </w:pPr>
      <w:r w:rsidRPr="00990DDD">
        <w:rPr>
          <w:rFonts w:hint="cs"/>
          <w:sz w:val="24"/>
          <w:szCs w:val="28"/>
          <w:rtl/>
          <w:lang w:val="fr-FR" w:bidi="ar-DZ"/>
        </w:rPr>
        <w:t>جملة</w:t>
      </w:r>
    </w:p>
    <w:p w:rsidR="007F7594" w:rsidRDefault="007F7594" w:rsidP="007F7594">
      <w:pPr>
        <w:jc w:val="center"/>
        <w:rPr>
          <w:sz w:val="24"/>
          <w:szCs w:val="28"/>
          <w:rtl/>
          <w:lang w:val="fr-FR" w:bidi="ar-DZ"/>
        </w:rPr>
      </w:pPr>
      <w:r w:rsidRPr="00990DDD">
        <w:rPr>
          <w:rFonts w:hint="cs"/>
          <w:sz w:val="24"/>
          <w:szCs w:val="28"/>
          <w:rtl/>
          <w:lang w:val="fr-FR" w:bidi="ar-DZ"/>
        </w:rPr>
        <w:t>منطوقة أو مكتوبة</w:t>
      </w:r>
    </w:p>
    <w:p w:rsidR="007F7594" w:rsidRPr="00990DDD" w:rsidRDefault="007F7594" w:rsidP="007F7594">
      <w:pPr>
        <w:jc w:val="center"/>
        <w:rPr>
          <w:sz w:val="24"/>
          <w:szCs w:val="28"/>
          <w:rtl/>
          <w:lang w:val="fr-FR" w:bidi="ar-DZ"/>
        </w:rPr>
      </w:pPr>
    </w:p>
    <w:p w:rsidR="007F7594" w:rsidRPr="000471F1" w:rsidRDefault="007F7594" w:rsidP="007F7594">
      <w:pPr>
        <w:spacing w:line="300" w:lineRule="auto"/>
        <w:jc w:val="both"/>
        <w:rPr>
          <w:sz w:val="30"/>
          <w:szCs w:val="30"/>
          <w:rtl/>
          <w:lang w:val="fr-FR" w:bidi="ar-DZ"/>
        </w:rPr>
      </w:pPr>
      <w:r w:rsidRPr="000471F1">
        <w:rPr>
          <w:rFonts w:hint="cs"/>
          <w:sz w:val="30"/>
          <w:szCs w:val="30"/>
          <w:rtl/>
          <w:lang w:val="fr-FR" w:bidi="ar-DZ"/>
        </w:rPr>
        <w:t>ويمكن لهذه القواعد أن تأخذ الشكل البياني التالي:</w:t>
      </w:r>
      <w:r w:rsidRPr="000471F1">
        <w:rPr>
          <w:rStyle w:val="Appelnotedebasdep"/>
          <w:sz w:val="30"/>
          <w:szCs w:val="30"/>
          <w:rtl/>
          <w:lang w:val="fr-FR" w:bidi="ar-DZ"/>
        </w:rPr>
        <w:footnoteReference w:id="8"/>
      </w:r>
    </w:p>
    <w:p w:rsidR="007F7594" w:rsidRPr="00990DDD" w:rsidRDefault="007F7594" w:rsidP="007F7594">
      <w:pPr>
        <w:jc w:val="lowKashida"/>
        <w:rPr>
          <w:sz w:val="24"/>
          <w:szCs w:val="28"/>
          <w:rtl/>
          <w:lang w:val="fr-FR" w:bidi="ar-DZ"/>
        </w:rPr>
      </w:pPr>
    </w:p>
    <w:p w:rsidR="007F7594" w:rsidRPr="00990DDD" w:rsidRDefault="00325C08" w:rsidP="007F7594">
      <w:pPr>
        <w:jc w:val="lowKashida"/>
        <w:rPr>
          <w:sz w:val="24"/>
          <w:szCs w:val="28"/>
          <w:rtl/>
          <w:lang w:val="fr-FR" w:bidi="ar-DZ"/>
        </w:rPr>
      </w:pPr>
      <w:r w:rsidRPr="00325C08">
        <w:rPr>
          <w:noProof/>
          <w:sz w:val="24"/>
          <w:szCs w:val="28"/>
          <w:rtl/>
        </w:rPr>
        <w:pict>
          <v:group id="_x0000_s1051" style="position:absolute;left:0;text-align:left;margin-left:18pt;margin-top:8.1pt;width:405pt;height:54.45pt;z-index:-251653120" coordorigin="1494,8100" coordsize="8100,1089">
            <v:oval id="_x0000_s1052" style="position:absolute;left:8334;top:8100;width:1260;height:1080"/>
            <v:oval id="_x0000_s1053" style="position:absolute;left:1494;top:8109;width:1620;height:1080"/>
            <v:rect id="_x0000_s1054" style="position:absolute;left:6654;top:8109;width:1320;height:900"/>
            <v:rect id="_x0000_s1055" style="position:absolute;left:3294;top:8109;width:1800;height:900"/>
            <v:rect id="_x0000_s1056" style="position:absolute;left:5454;top:8118;width:1020;height:900"/>
            <v:line id="_x0000_s1057" style="position:absolute;flip:x" from="7974,8640" to="8334,8640">
              <v:stroke endarrow="block"/>
            </v:line>
            <v:line id="_x0000_s1058" style="position:absolute;flip:x" from="6534,8640" to="6714,8640">
              <v:stroke endarrow="block"/>
            </v:line>
            <v:line id="_x0000_s1059" style="position:absolute;flip:x" from="5094,8640" to="5454,8640">
              <v:stroke endarrow="block"/>
            </v:line>
            <v:line id="_x0000_s1060" style="position:absolute;flip:x" from="3114,8640" to="3294,8640">
              <v:stroke endarrow="block"/>
            </v:line>
          </v:group>
        </w:pict>
      </w:r>
    </w:p>
    <w:p w:rsidR="007F7594" w:rsidRPr="00096B99" w:rsidRDefault="007F7594" w:rsidP="007F7594">
      <w:pPr>
        <w:jc w:val="lowKashida"/>
        <w:rPr>
          <w:b/>
          <w:bCs/>
          <w:sz w:val="24"/>
          <w:szCs w:val="20"/>
          <w:rtl/>
          <w:lang w:val="fr-FR" w:bidi="ar-DZ"/>
        </w:rPr>
      </w:pPr>
      <w:r w:rsidRPr="00096B99">
        <w:rPr>
          <w:rFonts w:hint="cs"/>
          <w:b/>
          <w:bCs/>
          <w:sz w:val="24"/>
          <w:szCs w:val="20"/>
          <w:rtl/>
          <w:lang w:val="fr-FR" w:bidi="ar-DZ"/>
        </w:rPr>
        <w:t>عنصر أولي           مكون بنية العبارة</w:t>
      </w:r>
      <w:r w:rsidRPr="00096B99">
        <w:rPr>
          <w:rFonts w:hint="cs"/>
          <w:b/>
          <w:bCs/>
          <w:sz w:val="24"/>
          <w:szCs w:val="20"/>
          <w:rtl/>
          <w:lang w:val="fr-FR" w:bidi="ar-DZ"/>
        </w:rPr>
        <w:tab/>
        <w:t>المكون التحويلي</w:t>
      </w:r>
      <w:r w:rsidRPr="00096B99">
        <w:rPr>
          <w:rFonts w:hint="cs"/>
          <w:b/>
          <w:bCs/>
          <w:sz w:val="24"/>
          <w:szCs w:val="20"/>
          <w:rtl/>
          <w:lang w:val="fr-FR" w:bidi="ar-DZ"/>
        </w:rPr>
        <w:tab/>
        <w:t>المكون الصرفصوتولوجي     التمثيل التصويتي للجملة</w:t>
      </w:r>
      <w:r w:rsidRPr="00096B99">
        <w:rPr>
          <w:rFonts w:hint="cs"/>
          <w:b/>
          <w:bCs/>
          <w:sz w:val="24"/>
          <w:szCs w:val="20"/>
          <w:rtl/>
          <w:lang w:val="fr-FR" w:bidi="ar-DZ"/>
        </w:rPr>
        <w:tab/>
      </w:r>
    </w:p>
    <w:p w:rsidR="007F7594" w:rsidRPr="00990DDD" w:rsidRDefault="007F7594" w:rsidP="007F7594">
      <w:pPr>
        <w:jc w:val="lowKashida"/>
        <w:rPr>
          <w:sz w:val="24"/>
          <w:szCs w:val="28"/>
          <w:rtl/>
          <w:lang w:val="fr-FR" w:bidi="ar-DZ"/>
        </w:rPr>
      </w:pPr>
    </w:p>
    <w:p w:rsidR="007F7594" w:rsidRPr="00990DDD" w:rsidRDefault="007F7594" w:rsidP="007F7594">
      <w:pPr>
        <w:jc w:val="lowKashida"/>
        <w:rPr>
          <w:sz w:val="24"/>
          <w:szCs w:val="28"/>
          <w:rtl/>
          <w:lang w:val="fr-FR" w:bidi="ar-DZ"/>
        </w:rPr>
      </w:pPr>
    </w:p>
    <w:p w:rsidR="007F7594" w:rsidRPr="000471F1" w:rsidRDefault="007F7594" w:rsidP="007F7594">
      <w:pPr>
        <w:spacing w:line="300" w:lineRule="auto"/>
        <w:jc w:val="both"/>
        <w:rPr>
          <w:sz w:val="26"/>
          <w:szCs w:val="30"/>
          <w:rtl/>
          <w:lang w:val="fr-FR" w:bidi="ar-DZ"/>
        </w:rPr>
      </w:pPr>
      <w:r w:rsidRPr="000471F1">
        <w:rPr>
          <w:rFonts w:hint="cs"/>
          <w:sz w:val="26"/>
          <w:szCs w:val="30"/>
          <w:rtl/>
          <w:lang w:val="fr-FR" w:bidi="ar-DZ"/>
        </w:rPr>
        <w:tab/>
        <w:t>وتجدر الإشارة إلى أنّ التحويلات في منظور التشومسكيين تتبع عددا من العمليات النحوية، أهمها ما يلي:</w:t>
      </w:r>
      <w:r w:rsidRPr="000471F1">
        <w:rPr>
          <w:rStyle w:val="Appelnotedebasdep"/>
          <w:sz w:val="26"/>
          <w:szCs w:val="30"/>
          <w:rtl/>
          <w:lang w:val="fr-FR" w:bidi="ar-DZ"/>
        </w:rPr>
        <w:footnoteReference w:id="9"/>
      </w:r>
    </w:p>
    <w:p w:rsidR="007F7594" w:rsidRPr="000471F1" w:rsidRDefault="007F7594" w:rsidP="007F7594">
      <w:pPr>
        <w:numPr>
          <w:ilvl w:val="0"/>
          <w:numId w:val="4"/>
        </w:numPr>
        <w:spacing w:line="300" w:lineRule="auto"/>
        <w:jc w:val="both"/>
        <w:rPr>
          <w:sz w:val="26"/>
          <w:szCs w:val="30"/>
          <w:lang w:val="fr-FR" w:bidi="ar-DZ"/>
        </w:rPr>
      </w:pPr>
      <w:r w:rsidRPr="000471F1">
        <w:rPr>
          <w:rFonts w:hint="cs"/>
          <w:sz w:val="26"/>
          <w:szCs w:val="30"/>
          <w:rtl/>
          <w:lang w:val="fr-FR" w:bidi="ar-DZ"/>
        </w:rPr>
        <w:t xml:space="preserve">قواعد الحذف: </w:t>
      </w:r>
      <w:r>
        <w:rPr>
          <w:sz w:val="26"/>
          <w:szCs w:val="30"/>
          <w:lang w:val="fr-FR" w:bidi="ar-DZ"/>
        </w:rPr>
        <w:t>(</w:t>
      </w:r>
      <w:r w:rsidRPr="000471F1">
        <w:rPr>
          <w:sz w:val="26"/>
          <w:szCs w:val="30"/>
          <w:lang w:val="fr-FR" w:bidi="ar-DZ"/>
        </w:rPr>
        <w:t>SUPPRESSION</w:t>
      </w:r>
      <w:r>
        <w:rPr>
          <w:sz w:val="26"/>
          <w:szCs w:val="30"/>
          <w:lang w:val="fr-FR" w:bidi="ar-DZ"/>
        </w:rPr>
        <w:t>)</w:t>
      </w:r>
      <w:r w:rsidRPr="000471F1">
        <w:rPr>
          <w:rFonts w:hint="cs"/>
          <w:sz w:val="26"/>
          <w:szCs w:val="30"/>
          <w:rtl/>
          <w:lang w:val="fr-FR" w:bidi="ar-DZ"/>
        </w:rPr>
        <w:t xml:space="preserve"> أ+ب</w:t>
      </w:r>
      <w:r w:rsidRPr="000471F1">
        <w:rPr>
          <w:rFonts w:hint="cs"/>
          <w:sz w:val="26"/>
          <w:szCs w:val="30"/>
          <w:lang w:val="fr-FR" w:bidi="ar-DZ"/>
        </w:rPr>
        <w:sym w:font="Wingdings 3" w:char="F0D1"/>
      </w:r>
      <w:r w:rsidRPr="000471F1">
        <w:rPr>
          <w:rFonts w:hint="cs"/>
          <w:sz w:val="26"/>
          <w:szCs w:val="30"/>
          <w:rtl/>
          <w:lang w:val="fr-FR" w:bidi="ar-DZ"/>
        </w:rPr>
        <w:t xml:space="preserve">ب(أ </w:t>
      </w:r>
      <w:r w:rsidRPr="000471F1">
        <w:rPr>
          <w:rFonts w:hint="cs"/>
          <w:sz w:val="26"/>
          <w:szCs w:val="30"/>
          <w:lang w:val="fr-FR" w:bidi="ar-DZ"/>
        </w:rPr>
        <w:sym w:font="Wingdings 3" w:char="F0D1"/>
      </w:r>
      <w:r w:rsidRPr="000471F1">
        <w:rPr>
          <w:sz w:val="26"/>
          <w:szCs w:val="30"/>
          <w:rtl/>
          <w:lang w:val="fr-FR" w:bidi="ar-DZ"/>
        </w:rPr>
        <w:t>ø</w:t>
      </w:r>
      <w:r w:rsidRPr="000471F1">
        <w:rPr>
          <w:rFonts w:hint="cs"/>
          <w:sz w:val="26"/>
          <w:szCs w:val="30"/>
          <w:rtl/>
          <w:lang w:val="fr-FR" w:bidi="ar-DZ"/>
        </w:rPr>
        <w:t>)</w:t>
      </w:r>
    </w:p>
    <w:p w:rsidR="007F7594" w:rsidRPr="000471F1" w:rsidRDefault="007F7594" w:rsidP="007F7594">
      <w:pPr>
        <w:numPr>
          <w:ilvl w:val="0"/>
          <w:numId w:val="4"/>
        </w:numPr>
        <w:spacing w:line="300" w:lineRule="auto"/>
        <w:jc w:val="both"/>
        <w:rPr>
          <w:sz w:val="26"/>
          <w:szCs w:val="30"/>
          <w:lang w:val="fr-FR" w:bidi="ar-DZ"/>
        </w:rPr>
      </w:pPr>
      <w:r w:rsidRPr="000471F1">
        <w:rPr>
          <w:rFonts w:hint="cs"/>
          <w:sz w:val="26"/>
          <w:szCs w:val="30"/>
          <w:rtl/>
          <w:lang w:val="fr-FR" w:bidi="ar-DZ"/>
        </w:rPr>
        <w:t xml:space="preserve">قواعد الإحلال: </w:t>
      </w:r>
      <w:r>
        <w:rPr>
          <w:sz w:val="26"/>
          <w:szCs w:val="30"/>
          <w:lang w:val="fr-FR" w:bidi="ar-DZ"/>
        </w:rPr>
        <w:t>(</w:t>
      </w:r>
      <w:r w:rsidRPr="000471F1">
        <w:rPr>
          <w:sz w:val="26"/>
          <w:szCs w:val="30"/>
          <w:lang w:val="fr-FR" w:bidi="ar-DZ"/>
        </w:rPr>
        <w:t>SUBSTITUTION</w:t>
      </w:r>
      <w:r>
        <w:rPr>
          <w:sz w:val="26"/>
          <w:szCs w:val="30"/>
          <w:lang w:val="fr-FR" w:bidi="ar-DZ"/>
        </w:rPr>
        <w:t>)</w:t>
      </w:r>
      <w:r w:rsidRPr="000471F1">
        <w:rPr>
          <w:rFonts w:hint="cs"/>
          <w:sz w:val="26"/>
          <w:szCs w:val="30"/>
          <w:rtl/>
          <w:lang w:val="fr-FR" w:bidi="ar-DZ"/>
        </w:rPr>
        <w:t xml:space="preserve"> أ</w:t>
      </w:r>
      <w:r w:rsidRPr="000471F1">
        <w:rPr>
          <w:rFonts w:hint="cs"/>
          <w:sz w:val="26"/>
          <w:szCs w:val="30"/>
          <w:lang w:val="fr-FR" w:bidi="ar-DZ"/>
        </w:rPr>
        <w:sym w:font="Wingdings 3" w:char="F0D1"/>
      </w:r>
      <w:r w:rsidRPr="000471F1">
        <w:rPr>
          <w:rFonts w:hint="cs"/>
          <w:sz w:val="26"/>
          <w:szCs w:val="30"/>
          <w:rtl/>
          <w:lang w:val="fr-FR" w:bidi="ar-DZ"/>
        </w:rPr>
        <w:t>ب</w:t>
      </w:r>
    </w:p>
    <w:p w:rsidR="007F7594" w:rsidRPr="000471F1" w:rsidRDefault="007F7594" w:rsidP="007F7594">
      <w:pPr>
        <w:numPr>
          <w:ilvl w:val="0"/>
          <w:numId w:val="4"/>
        </w:numPr>
        <w:spacing w:line="300" w:lineRule="auto"/>
        <w:jc w:val="both"/>
        <w:rPr>
          <w:sz w:val="26"/>
          <w:szCs w:val="30"/>
          <w:lang w:val="fr-FR" w:bidi="ar-DZ"/>
        </w:rPr>
      </w:pPr>
      <w:r w:rsidRPr="000471F1">
        <w:rPr>
          <w:rFonts w:hint="cs"/>
          <w:sz w:val="26"/>
          <w:szCs w:val="30"/>
          <w:rtl/>
          <w:lang w:val="fr-FR" w:bidi="ar-DZ"/>
        </w:rPr>
        <w:t xml:space="preserve">قواعد التوسع: </w:t>
      </w:r>
      <w:r>
        <w:rPr>
          <w:sz w:val="26"/>
          <w:szCs w:val="30"/>
          <w:lang w:val="fr-FR" w:bidi="ar-DZ"/>
        </w:rPr>
        <w:t>(</w:t>
      </w:r>
      <w:r w:rsidRPr="000471F1">
        <w:rPr>
          <w:sz w:val="26"/>
          <w:szCs w:val="30"/>
          <w:lang w:val="fr-FR" w:bidi="ar-DZ"/>
        </w:rPr>
        <w:t>EXPANSSION</w:t>
      </w:r>
      <w:r>
        <w:rPr>
          <w:sz w:val="26"/>
          <w:szCs w:val="30"/>
          <w:lang w:val="fr-FR" w:bidi="ar-DZ"/>
        </w:rPr>
        <w:t>)</w:t>
      </w:r>
      <w:r w:rsidRPr="000471F1">
        <w:rPr>
          <w:rFonts w:hint="cs"/>
          <w:sz w:val="26"/>
          <w:szCs w:val="30"/>
          <w:rtl/>
          <w:lang w:val="fr-FR" w:bidi="ar-DZ"/>
        </w:rPr>
        <w:t xml:space="preserve">  أ</w:t>
      </w:r>
      <w:r w:rsidRPr="000471F1">
        <w:rPr>
          <w:rFonts w:hint="cs"/>
          <w:sz w:val="26"/>
          <w:szCs w:val="30"/>
          <w:lang w:val="fr-FR" w:bidi="ar-DZ"/>
        </w:rPr>
        <w:sym w:font="Wingdings 3" w:char="F0D1"/>
      </w:r>
      <w:r w:rsidRPr="000471F1">
        <w:rPr>
          <w:rFonts w:hint="cs"/>
          <w:sz w:val="26"/>
          <w:szCs w:val="30"/>
          <w:rtl/>
          <w:lang w:val="fr-FR" w:bidi="ar-DZ"/>
        </w:rPr>
        <w:t>ب+</w:t>
      </w:r>
      <w:r w:rsidRPr="000471F1">
        <w:rPr>
          <w:rFonts w:cs="Arabic Transparent" w:hint="cs"/>
          <w:sz w:val="26"/>
          <w:szCs w:val="30"/>
          <w:rtl/>
          <w:lang w:val="fr-FR" w:bidi="ar-DZ"/>
        </w:rPr>
        <w:t>ﺠ</w:t>
      </w:r>
    </w:p>
    <w:p w:rsidR="007F7594" w:rsidRPr="000471F1" w:rsidRDefault="007F7594" w:rsidP="007F7594">
      <w:pPr>
        <w:spacing w:line="300" w:lineRule="auto"/>
        <w:jc w:val="both"/>
        <w:rPr>
          <w:sz w:val="26"/>
          <w:szCs w:val="30"/>
          <w:lang w:val="fr-FR" w:bidi="ar-DZ"/>
        </w:rPr>
      </w:pPr>
      <w:r w:rsidRPr="000471F1">
        <w:rPr>
          <w:rFonts w:hint="cs"/>
          <w:sz w:val="26"/>
          <w:szCs w:val="30"/>
          <w:rtl/>
          <w:lang w:val="fr-FR" w:bidi="ar-DZ"/>
        </w:rPr>
        <w:t xml:space="preserve">قواعد الاختصار: </w:t>
      </w:r>
      <w:r w:rsidRPr="000471F1">
        <w:rPr>
          <w:sz w:val="26"/>
          <w:szCs w:val="30"/>
          <w:lang w:val="fr-FR" w:bidi="ar-DZ"/>
        </w:rPr>
        <w:t xml:space="preserve"> </w:t>
      </w:r>
      <w:r>
        <w:rPr>
          <w:sz w:val="26"/>
          <w:szCs w:val="30"/>
          <w:lang w:val="fr-FR" w:bidi="ar-DZ"/>
        </w:rPr>
        <w:t>(</w:t>
      </w:r>
      <w:r w:rsidRPr="000471F1">
        <w:rPr>
          <w:sz w:val="26"/>
          <w:szCs w:val="30"/>
          <w:lang w:val="fr-FR" w:bidi="ar-DZ"/>
        </w:rPr>
        <w:t>REDUCTION</w:t>
      </w:r>
      <w:r>
        <w:rPr>
          <w:sz w:val="26"/>
          <w:szCs w:val="30"/>
          <w:lang w:val="fr-FR" w:bidi="ar-DZ"/>
        </w:rPr>
        <w:t>)</w:t>
      </w:r>
      <w:r w:rsidRPr="000471F1">
        <w:rPr>
          <w:rFonts w:hint="cs"/>
          <w:sz w:val="26"/>
          <w:szCs w:val="30"/>
          <w:rtl/>
          <w:lang w:val="fr-FR" w:bidi="ar-DZ"/>
        </w:rPr>
        <w:t>أ+ب</w:t>
      </w:r>
      <w:r w:rsidRPr="000471F1">
        <w:rPr>
          <w:rFonts w:hint="cs"/>
          <w:sz w:val="26"/>
          <w:szCs w:val="30"/>
          <w:lang w:val="fr-FR" w:bidi="ar-DZ"/>
        </w:rPr>
        <w:sym w:font="Wingdings 3" w:char="F0D1"/>
      </w:r>
      <w:r w:rsidRPr="000471F1">
        <w:rPr>
          <w:rFonts w:cs="Arabic Transparent" w:hint="cs"/>
          <w:sz w:val="26"/>
          <w:szCs w:val="30"/>
          <w:rtl/>
          <w:lang w:val="fr-FR" w:bidi="ar-DZ"/>
        </w:rPr>
        <w:t xml:space="preserve"> ﺠ</w:t>
      </w:r>
    </w:p>
    <w:p w:rsidR="007F7594" w:rsidRPr="000471F1" w:rsidRDefault="007F7594" w:rsidP="007F7594">
      <w:pPr>
        <w:spacing w:line="300" w:lineRule="auto"/>
        <w:jc w:val="both"/>
        <w:rPr>
          <w:sz w:val="26"/>
          <w:szCs w:val="30"/>
          <w:lang w:val="fr-FR" w:bidi="ar-DZ"/>
        </w:rPr>
      </w:pPr>
      <w:r w:rsidRPr="000471F1">
        <w:rPr>
          <w:rFonts w:hint="cs"/>
          <w:sz w:val="26"/>
          <w:szCs w:val="30"/>
          <w:rtl/>
          <w:lang w:val="fr-FR" w:bidi="ar-DZ"/>
        </w:rPr>
        <w:t xml:space="preserve">قواعد الزيادة: </w:t>
      </w:r>
      <w:r>
        <w:rPr>
          <w:sz w:val="26"/>
          <w:szCs w:val="30"/>
          <w:lang w:val="fr-FR" w:bidi="ar-DZ"/>
        </w:rPr>
        <w:t>(</w:t>
      </w:r>
      <w:r w:rsidRPr="000471F1">
        <w:rPr>
          <w:sz w:val="26"/>
          <w:szCs w:val="30"/>
          <w:lang w:val="fr-FR" w:bidi="ar-DZ"/>
        </w:rPr>
        <w:t>ADDITION</w:t>
      </w:r>
      <w:r>
        <w:rPr>
          <w:sz w:val="26"/>
          <w:szCs w:val="30"/>
          <w:lang w:val="fr-FR" w:bidi="ar-DZ"/>
        </w:rPr>
        <w:t>)</w:t>
      </w:r>
      <w:r w:rsidRPr="000471F1">
        <w:rPr>
          <w:rFonts w:hint="cs"/>
          <w:sz w:val="26"/>
          <w:szCs w:val="30"/>
          <w:rtl/>
          <w:lang w:val="fr-FR" w:bidi="ar-DZ"/>
        </w:rPr>
        <w:t xml:space="preserve"> أ</w:t>
      </w:r>
      <w:r w:rsidRPr="000471F1">
        <w:rPr>
          <w:rFonts w:hint="cs"/>
          <w:sz w:val="26"/>
          <w:szCs w:val="30"/>
          <w:lang w:val="fr-FR" w:bidi="ar-DZ"/>
        </w:rPr>
        <w:sym w:font="Wingdings 3" w:char="F0D1"/>
      </w:r>
      <w:r w:rsidRPr="000471F1">
        <w:rPr>
          <w:rFonts w:hint="cs"/>
          <w:sz w:val="26"/>
          <w:szCs w:val="30"/>
          <w:rtl/>
          <w:lang w:val="fr-FR" w:bidi="ar-DZ"/>
        </w:rPr>
        <w:t>ب+أ</w:t>
      </w:r>
    </w:p>
    <w:p w:rsidR="007F7594" w:rsidRPr="000471F1" w:rsidRDefault="007F7594" w:rsidP="007F7594">
      <w:pPr>
        <w:spacing w:line="300" w:lineRule="auto"/>
        <w:jc w:val="both"/>
        <w:rPr>
          <w:sz w:val="26"/>
          <w:szCs w:val="30"/>
          <w:lang w:val="fr-FR" w:bidi="ar-DZ"/>
        </w:rPr>
      </w:pPr>
      <w:r w:rsidRPr="000471F1">
        <w:rPr>
          <w:rFonts w:hint="cs"/>
          <w:sz w:val="26"/>
          <w:szCs w:val="30"/>
          <w:rtl/>
          <w:lang w:val="fr-FR" w:bidi="ar-DZ"/>
        </w:rPr>
        <w:t xml:space="preserve">قواعد الاستبدال: </w:t>
      </w:r>
      <w:r>
        <w:rPr>
          <w:sz w:val="26"/>
          <w:szCs w:val="30"/>
          <w:lang w:val="fr-FR" w:bidi="ar-DZ"/>
        </w:rPr>
        <w:t xml:space="preserve"> (</w:t>
      </w:r>
      <w:r w:rsidRPr="000471F1">
        <w:rPr>
          <w:sz w:val="26"/>
          <w:szCs w:val="30"/>
          <w:lang w:val="fr-FR" w:bidi="ar-DZ"/>
        </w:rPr>
        <w:t>PERMUTATION</w:t>
      </w:r>
      <w:r>
        <w:rPr>
          <w:sz w:val="26"/>
          <w:szCs w:val="30"/>
          <w:lang w:val="fr-FR" w:bidi="ar-DZ"/>
        </w:rPr>
        <w:t>)</w:t>
      </w:r>
      <w:r w:rsidRPr="000471F1">
        <w:rPr>
          <w:rFonts w:hint="cs"/>
          <w:sz w:val="26"/>
          <w:szCs w:val="30"/>
          <w:rtl/>
          <w:lang w:val="fr-FR" w:bidi="ar-DZ"/>
        </w:rPr>
        <w:t>أ+ب</w:t>
      </w:r>
      <w:r w:rsidRPr="000471F1">
        <w:rPr>
          <w:rFonts w:hint="cs"/>
          <w:sz w:val="26"/>
          <w:szCs w:val="30"/>
          <w:lang w:val="fr-FR" w:bidi="ar-DZ"/>
        </w:rPr>
        <w:sym w:font="Wingdings 3" w:char="F0D1"/>
      </w:r>
      <w:r w:rsidRPr="000471F1">
        <w:rPr>
          <w:rFonts w:hint="cs"/>
          <w:sz w:val="26"/>
          <w:szCs w:val="30"/>
          <w:rtl/>
          <w:lang w:val="fr-FR" w:bidi="ar-DZ"/>
        </w:rPr>
        <w:t>ب+أ</w:t>
      </w:r>
    </w:p>
    <w:p w:rsidR="007F7594" w:rsidRPr="000471F1" w:rsidRDefault="007F7594" w:rsidP="007F7594">
      <w:pPr>
        <w:spacing w:line="300" w:lineRule="auto"/>
        <w:jc w:val="both"/>
        <w:rPr>
          <w:sz w:val="26"/>
          <w:szCs w:val="30"/>
          <w:lang w:val="fr-FR" w:bidi="ar-DZ"/>
        </w:rPr>
      </w:pPr>
      <w:r w:rsidRPr="000471F1">
        <w:rPr>
          <w:rFonts w:hint="cs"/>
          <w:sz w:val="26"/>
          <w:szCs w:val="30"/>
          <w:rtl/>
          <w:lang w:val="fr-FR" w:bidi="ar-DZ"/>
        </w:rPr>
        <w:t xml:space="preserve">قواعد النسخ: </w:t>
      </w:r>
      <w:r>
        <w:rPr>
          <w:sz w:val="26"/>
          <w:szCs w:val="30"/>
          <w:lang w:val="fr-FR" w:bidi="ar-DZ"/>
        </w:rPr>
        <w:t>(</w:t>
      </w:r>
      <w:r w:rsidRPr="000471F1">
        <w:rPr>
          <w:sz w:val="26"/>
          <w:szCs w:val="30"/>
          <w:lang w:val="fr-FR" w:bidi="ar-DZ"/>
        </w:rPr>
        <w:t>COPIER</w:t>
      </w:r>
      <w:r>
        <w:rPr>
          <w:sz w:val="26"/>
          <w:szCs w:val="30"/>
          <w:lang w:val="fr-FR" w:bidi="ar-DZ"/>
        </w:rPr>
        <w:t>)</w:t>
      </w:r>
      <w:r w:rsidRPr="000471F1">
        <w:rPr>
          <w:rFonts w:hint="cs"/>
          <w:sz w:val="26"/>
          <w:szCs w:val="30"/>
          <w:rtl/>
          <w:lang w:val="fr-FR" w:bidi="ar-DZ"/>
        </w:rPr>
        <w:t xml:space="preserve"> أ+ب</w:t>
      </w:r>
      <w:r w:rsidRPr="000471F1">
        <w:rPr>
          <w:rFonts w:hint="cs"/>
          <w:sz w:val="26"/>
          <w:szCs w:val="30"/>
          <w:lang w:val="fr-FR" w:bidi="ar-DZ"/>
        </w:rPr>
        <w:sym w:font="Wingdings 3" w:char="F0D1"/>
      </w:r>
      <w:r w:rsidRPr="000471F1">
        <w:rPr>
          <w:rFonts w:hint="cs"/>
          <w:sz w:val="26"/>
          <w:szCs w:val="30"/>
          <w:rtl/>
          <w:lang w:val="fr-FR" w:bidi="ar-DZ"/>
        </w:rPr>
        <w:t xml:space="preserve"> ب+أ+ب</w:t>
      </w:r>
    </w:p>
    <w:p w:rsidR="007F7594" w:rsidRDefault="007F7594" w:rsidP="007F7594">
      <w:pPr>
        <w:spacing w:line="300" w:lineRule="auto"/>
        <w:jc w:val="both"/>
        <w:rPr>
          <w:sz w:val="24"/>
          <w:szCs w:val="30"/>
          <w:lang w:val="fr-FR" w:bidi="ar-DZ"/>
        </w:rPr>
      </w:pPr>
      <w:r w:rsidRPr="000471F1">
        <w:rPr>
          <w:rFonts w:hint="cs"/>
          <w:sz w:val="26"/>
          <w:szCs w:val="30"/>
          <w:rtl/>
          <w:lang w:val="fr-FR" w:bidi="ar-DZ"/>
        </w:rPr>
        <w:t>2.3.</w:t>
      </w:r>
      <w:r>
        <w:rPr>
          <w:rFonts w:hint="cs"/>
          <w:sz w:val="26"/>
          <w:szCs w:val="30"/>
          <w:rtl/>
          <w:lang w:val="fr-FR" w:bidi="ar-DZ"/>
        </w:rPr>
        <w:t>3</w:t>
      </w:r>
      <w:r w:rsidRPr="000471F1">
        <w:rPr>
          <w:rFonts w:hint="cs"/>
          <w:sz w:val="26"/>
          <w:szCs w:val="30"/>
          <w:rtl/>
          <w:lang w:val="fr-FR" w:bidi="ar-DZ"/>
        </w:rPr>
        <w:t>.</w:t>
      </w:r>
      <w:r w:rsidRPr="00395CBB">
        <w:rPr>
          <w:rFonts w:hint="cs"/>
          <w:b/>
          <w:bCs/>
          <w:sz w:val="24"/>
          <w:szCs w:val="30"/>
          <w:rtl/>
          <w:lang w:val="fr-FR" w:bidi="ar-DZ"/>
        </w:rPr>
        <w:t xml:space="preserve">طور النظرية النموذجية </w:t>
      </w:r>
      <w:r w:rsidRPr="00395CBB">
        <w:rPr>
          <w:b/>
          <w:bCs/>
          <w:sz w:val="24"/>
          <w:szCs w:val="30"/>
          <w:lang w:val="fr-FR" w:bidi="ar-DZ"/>
        </w:rPr>
        <w:t>(THEORIE STANDARD)</w:t>
      </w:r>
      <w:r w:rsidRPr="000471F1">
        <w:rPr>
          <w:rFonts w:hint="cs"/>
          <w:b/>
          <w:bCs/>
          <w:sz w:val="26"/>
          <w:szCs w:val="30"/>
          <w:rtl/>
          <w:lang w:val="fr-FR" w:bidi="ar-DZ"/>
        </w:rPr>
        <w:t>:</w:t>
      </w:r>
      <w:r w:rsidRPr="000471F1">
        <w:rPr>
          <w:rFonts w:hint="cs"/>
          <w:sz w:val="26"/>
          <w:szCs w:val="30"/>
          <w:rtl/>
          <w:lang w:val="fr-FR" w:bidi="ar-DZ"/>
        </w:rPr>
        <w:t xml:space="preserve"> ارتبط ظهوره بصدور كتاب تشومسكي </w:t>
      </w:r>
      <w:r>
        <w:rPr>
          <w:sz w:val="26"/>
          <w:szCs w:val="30"/>
          <w:lang w:val="fr-FR" w:bidi="ar-DZ"/>
        </w:rPr>
        <w:t>»</w:t>
      </w:r>
      <w:r w:rsidRPr="000471F1">
        <w:rPr>
          <w:rFonts w:hint="cs"/>
          <w:sz w:val="26"/>
          <w:szCs w:val="30"/>
          <w:rtl/>
          <w:lang w:val="fr-FR" w:bidi="ar-DZ"/>
        </w:rPr>
        <w:t>معالم النظرية التركيبية</w:t>
      </w:r>
      <w:r>
        <w:rPr>
          <w:sz w:val="26"/>
          <w:szCs w:val="30"/>
          <w:lang w:val="fr-FR" w:bidi="ar-DZ"/>
        </w:rPr>
        <w:t>«</w:t>
      </w:r>
      <w:r w:rsidRPr="000471F1">
        <w:rPr>
          <w:rFonts w:hint="cs"/>
          <w:sz w:val="26"/>
          <w:szCs w:val="30"/>
          <w:rtl/>
          <w:lang w:val="fr-FR" w:bidi="ar-DZ"/>
        </w:rPr>
        <w:t xml:space="preserve"> </w:t>
      </w:r>
      <w:r w:rsidRPr="000471F1">
        <w:rPr>
          <w:sz w:val="26"/>
          <w:szCs w:val="30"/>
          <w:lang w:val="fr-FR" w:bidi="ar-DZ"/>
        </w:rPr>
        <w:t xml:space="preserve">ASPECTS DE </w:t>
      </w:r>
      <w:smartTag w:uri="urn:schemas-microsoft-com:office:smarttags" w:element="PersonName">
        <w:smartTagPr>
          <w:attr w:name="ProductID" w:val="LA THEORIE"/>
        </w:smartTagPr>
        <w:r w:rsidRPr="000471F1">
          <w:rPr>
            <w:sz w:val="26"/>
            <w:szCs w:val="30"/>
            <w:lang w:val="fr-FR" w:bidi="ar-DZ"/>
          </w:rPr>
          <w:t>LA THEORIE</w:t>
        </w:r>
      </w:smartTag>
      <w:r>
        <w:rPr>
          <w:sz w:val="26"/>
          <w:szCs w:val="30"/>
          <w:lang w:val="fr-FR" w:bidi="ar-DZ"/>
        </w:rPr>
        <w:t>)</w:t>
      </w:r>
      <w:r w:rsidRPr="000471F1">
        <w:rPr>
          <w:sz w:val="26"/>
          <w:szCs w:val="30"/>
          <w:lang w:val="fr-FR" w:bidi="ar-DZ"/>
        </w:rPr>
        <w:t xml:space="preserve"> </w:t>
      </w:r>
      <w:r w:rsidRPr="00395CBB">
        <w:rPr>
          <w:sz w:val="24"/>
          <w:szCs w:val="30"/>
          <w:lang w:val="fr-FR" w:bidi="ar-DZ"/>
        </w:rPr>
        <w:t>(SYNTAXIQUE</w:t>
      </w:r>
      <w:r w:rsidRPr="00395CBB">
        <w:rPr>
          <w:rFonts w:hint="cs"/>
          <w:sz w:val="24"/>
          <w:szCs w:val="30"/>
          <w:rtl/>
          <w:lang w:val="fr-FR" w:bidi="ar-DZ"/>
        </w:rPr>
        <w:t xml:space="preserve"> سنة 1965م، وتمثل بحق مرحلةَ نضج النظرية واكتمال صياغتها المنهجية</w:t>
      </w:r>
      <w:r w:rsidRPr="00395CBB">
        <w:rPr>
          <w:rStyle w:val="Appelnotedebasdep"/>
          <w:sz w:val="24"/>
          <w:szCs w:val="30"/>
          <w:rtl/>
          <w:lang w:val="fr-FR" w:bidi="ar-DZ"/>
        </w:rPr>
        <w:footnoteReference w:id="10"/>
      </w:r>
      <w:r w:rsidRPr="00395CBB">
        <w:rPr>
          <w:rFonts w:hint="cs"/>
          <w:sz w:val="24"/>
          <w:szCs w:val="30"/>
          <w:rtl/>
          <w:lang w:val="fr-FR" w:bidi="ar-DZ"/>
        </w:rPr>
        <w:t xml:space="preserve">. فقد استطاع تشومسكي خلالها أن يقدم نظرية تحويلية أكثر تماسكا مما كانت عليه، حيث أضحى للمكون الدلالي </w:t>
      </w:r>
      <w:r>
        <w:rPr>
          <w:sz w:val="24"/>
          <w:szCs w:val="30"/>
          <w:lang w:val="fr-FR" w:bidi="ar-DZ"/>
        </w:rPr>
        <w:t>(</w:t>
      </w:r>
      <w:r w:rsidRPr="00395CBB">
        <w:rPr>
          <w:sz w:val="24"/>
          <w:szCs w:val="30"/>
          <w:lang w:val="fr-FR" w:bidi="ar-DZ"/>
        </w:rPr>
        <w:t>COMPOSANT SEMANTIQUE</w:t>
      </w:r>
      <w:r>
        <w:rPr>
          <w:sz w:val="24"/>
          <w:szCs w:val="30"/>
          <w:lang w:val="fr-FR" w:bidi="ar-DZ"/>
        </w:rPr>
        <w:t>)</w:t>
      </w:r>
      <w:r w:rsidRPr="00395CBB">
        <w:rPr>
          <w:rFonts w:hint="cs"/>
          <w:sz w:val="24"/>
          <w:szCs w:val="30"/>
          <w:rtl/>
          <w:lang w:val="fr-FR" w:bidi="ar-DZ"/>
        </w:rPr>
        <w:t xml:space="preserve"> أثر</w:t>
      </w:r>
      <w:r>
        <w:rPr>
          <w:rFonts w:hint="cs"/>
          <w:sz w:val="24"/>
          <w:szCs w:val="30"/>
          <w:rtl/>
          <w:lang w:val="fr-FR" w:bidi="ar-DZ"/>
        </w:rPr>
        <w:t>ٌ</w:t>
      </w:r>
      <w:r w:rsidRPr="00395CBB">
        <w:rPr>
          <w:rFonts w:hint="cs"/>
          <w:sz w:val="24"/>
          <w:szCs w:val="30"/>
          <w:rtl/>
          <w:lang w:val="fr-FR" w:bidi="ar-DZ"/>
        </w:rPr>
        <w:t xml:space="preserve"> واضح في هندسة معمارها، كما يوضحه الرسم البياني الموالي:</w:t>
      </w:r>
      <w:r w:rsidRPr="00395CBB">
        <w:rPr>
          <w:rStyle w:val="Appelnotedebasdep"/>
          <w:sz w:val="24"/>
          <w:szCs w:val="30"/>
          <w:rtl/>
          <w:lang w:val="fr-FR" w:bidi="ar-DZ"/>
        </w:rPr>
        <w:footnoteReference w:id="11"/>
      </w:r>
    </w:p>
    <w:p w:rsidR="007F7594" w:rsidRDefault="007F7594" w:rsidP="007F7594">
      <w:pPr>
        <w:spacing w:line="300" w:lineRule="auto"/>
        <w:jc w:val="both"/>
        <w:rPr>
          <w:sz w:val="24"/>
          <w:szCs w:val="30"/>
          <w:lang w:val="fr-FR" w:bidi="ar-DZ"/>
        </w:rPr>
      </w:pPr>
    </w:p>
    <w:p w:rsidR="007F7594" w:rsidRDefault="007F7594" w:rsidP="007F7594">
      <w:pPr>
        <w:spacing w:line="300" w:lineRule="auto"/>
        <w:jc w:val="both"/>
        <w:rPr>
          <w:sz w:val="24"/>
          <w:szCs w:val="30"/>
          <w:lang w:val="fr-FR" w:bidi="ar-DZ"/>
        </w:rPr>
      </w:pPr>
    </w:p>
    <w:p w:rsidR="007F7594" w:rsidRDefault="007F7594" w:rsidP="007F7594">
      <w:pPr>
        <w:spacing w:line="300" w:lineRule="auto"/>
        <w:jc w:val="both"/>
        <w:rPr>
          <w:sz w:val="24"/>
          <w:szCs w:val="30"/>
          <w:lang w:val="fr-FR" w:bidi="ar-DZ"/>
        </w:rPr>
      </w:pPr>
    </w:p>
    <w:p w:rsidR="007F7594" w:rsidRPr="00395CBB" w:rsidRDefault="007F7594" w:rsidP="007F7594">
      <w:pPr>
        <w:spacing w:line="300" w:lineRule="auto"/>
        <w:jc w:val="both"/>
        <w:rPr>
          <w:sz w:val="24"/>
          <w:szCs w:val="30"/>
          <w:rtl/>
          <w:lang w:val="fr-FR" w:bidi="ar-DZ"/>
        </w:rPr>
      </w:pPr>
    </w:p>
    <w:p w:rsidR="007F7594" w:rsidRPr="00990DDD" w:rsidRDefault="007F7594" w:rsidP="007F7594">
      <w:pPr>
        <w:jc w:val="lowKashida"/>
        <w:rPr>
          <w:sz w:val="24"/>
          <w:szCs w:val="28"/>
          <w:rtl/>
          <w:lang w:val="fr-FR" w:bidi="ar-DZ"/>
        </w:rPr>
      </w:pPr>
    </w:p>
    <w:p w:rsidR="007F7594" w:rsidRPr="00990DDD" w:rsidRDefault="00325C08" w:rsidP="007F7594">
      <w:pPr>
        <w:jc w:val="lowKashida"/>
        <w:rPr>
          <w:sz w:val="24"/>
          <w:szCs w:val="28"/>
          <w:rtl/>
          <w:lang w:val="fr-FR" w:bidi="ar-DZ"/>
        </w:rPr>
      </w:pPr>
      <w:r w:rsidRPr="00325C08">
        <w:rPr>
          <w:noProof/>
          <w:sz w:val="24"/>
          <w:szCs w:val="28"/>
          <w:rtl/>
        </w:rPr>
        <w:pict>
          <v:group id="_x0000_s1031" style="position:absolute;left:0;text-align:left;margin-left:36pt;margin-top:-9pt;width:402pt;height:180pt;z-index:-251655168" coordorigin="1854,1260" coordsize="8040,3600">
            <v:oval id="_x0000_s1032" style="position:absolute;left:7734;top:1260;width:2160;height:1080"/>
            <v:rect id="_x0000_s1033" style="position:absolute;left:5094;top:1260;width:1800;height:900"/>
            <v:rect id="_x0000_s1034" style="position:absolute;left:1854;top:1260;width:1800;height:900"/>
            <v:rect id="_x0000_s1035" style="position:absolute;left:5094;top:2700;width:1800;height:900"/>
            <v:rect id="_x0000_s1036" style="position:absolute;left:1854;top:2700;width:1800;height:900"/>
            <v:oval id="_x0000_s1037" style="position:absolute;left:5454;top:4140;width:1260;height:720"/>
            <v:oval id="_x0000_s1038" style="position:absolute;left:2034;top:4140;width:1260;height:720"/>
            <v:line id="_x0000_s1039" style="position:absolute;flip:x" from="6894,1800" to="7614,1800">
              <v:stroke endarrow="block"/>
            </v:line>
            <v:line id="_x0000_s1040" style="position:absolute;flip:x" from="4194,1800" to="4914,1800">
              <v:stroke endarrow="block"/>
            </v:line>
            <v:line id="_x0000_s1041" style="position:absolute" from="5994,2160" to="5994,2700">
              <v:stroke endarrow="block"/>
            </v:line>
            <v:line id="_x0000_s1042" style="position:absolute" from="2754,2160" to="2754,2700">
              <v:stroke endarrow="block"/>
            </v:line>
            <v:line id="_x0000_s1043" style="position:absolute" from="5994,3600" to="5994,4140">
              <v:stroke endarrow="block"/>
            </v:line>
            <v:line id="_x0000_s1044" style="position:absolute" from="2754,3600" to="2754,4140">
              <v:stroke endarrow="block"/>
            </v:line>
          </v:group>
        </w:pict>
      </w:r>
      <w:r w:rsidR="007F7594" w:rsidRPr="00990DDD">
        <w:rPr>
          <w:rFonts w:hint="cs"/>
          <w:sz w:val="24"/>
          <w:szCs w:val="28"/>
          <w:rtl/>
          <w:lang w:val="fr-FR" w:bidi="ar-DZ"/>
        </w:rPr>
        <w:t>عنصر أولي</w:t>
      </w:r>
      <w:r w:rsidR="007F7594" w:rsidRPr="00990DDD">
        <w:rPr>
          <w:rFonts w:hint="cs"/>
          <w:sz w:val="24"/>
          <w:szCs w:val="28"/>
          <w:rtl/>
          <w:lang w:val="fr-FR" w:bidi="ar-DZ"/>
        </w:rPr>
        <w:tab/>
      </w:r>
      <w:r w:rsidR="007F7594" w:rsidRPr="00990DDD">
        <w:rPr>
          <w:rFonts w:hint="cs"/>
          <w:sz w:val="24"/>
          <w:szCs w:val="28"/>
          <w:rtl/>
          <w:lang w:val="fr-FR" w:bidi="ar-DZ"/>
        </w:rPr>
        <w:tab/>
      </w:r>
      <w:r w:rsidR="007F7594" w:rsidRPr="00990DDD">
        <w:rPr>
          <w:rFonts w:hint="cs"/>
          <w:sz w:val="24"/>
          <w:szCs w:val="28"/>
          <w:rtl/>
          <w:lang w:val="fr-FR" w:bidi="ar-DZ"/>
        </w:rPr>
        <w:tab/>
        <w:t>مكون أساسي</w:t>
      </w:r>
      <w:r w:rsidR="007F7594" w:rsidRPr="00990DDD">
        <w:rPr>
          <w:rFonts w:hint="cs"/>
          <w:sz w:val="24"/>
          <w:szCs w:val="28"/>
          <w:rtl/>
          <w:lang w:val="fr-FR" w:bidi="ar-DZ"/>
        </w:rPr>
        <w:tab/>
      </w:r>
      <w:r w:rsidR="007F7594" w:rsidRPr="00990DDD">
        <w:rPr>
          <w:rFonts w:hint="cs"/>
          <w:sz w:val="24"/>
          <w:szCs w:val="28"/>
          <w:rtl/>
          <w:lang w:val="fr-FR" w:bidi="ar-DZ"/>
        </w:rPr>
        <w:tab/>
        <w:t xml:space="preserve"> </w:t>
      </w:r>
      <w:r w:rsidR="007F7594" w:rsidRPr="00990DDD">
        <w:rPr>
          <w:rFonts w:hint="cs"/>
          <w:sz w:val="24"/>
          <w:szCs w:val="28"/>
          <w:rtl/>
          <w:lang w:val="fr-FR" w:bidi="ar-DZ"/>
        </w:rPr>
        <w:tab/>
        <w:t xml:space="preserve">  مكون تحويلي</w:t>
      </w:r>
    </w:p>
    <w:p w:rsidR="007F7594" w:rsidRPr="00990DDD" w:rsidRDefault="007F7594" w:rsidP="007F7594">
      <w:pPr>
        <w:jc w:val="lowKashida"/>
        <w:rPr>
          <w:sz w:val="24"/>
          <w:szCs w:val="28"/>
          <w:rtl/>
          <w:lang w:val="fr-FR" w:bidi="ar-DZ"/>
        </w:rPr>
      </w:pPr>
    </w:p>
    <w:p w:rsidR="007F7594" w:rsidRPr="00990DDD" w:rsidRDefault="007F7594" w:rsidP="007F7594">
      <w:pPr>
        <w:jc w:val="lowKashida"/>
        <w:rPr>
          <w:sz w:val="24"/>
          <w:szCs w:val="28"/>
          <w:rtl/>
          <w:lang w:val="fr-FR" w:bidi="ar-DZ"/>
        </w:rPr>
      </w:pPr>
    </w:p>
    <w:p w:rsidR="007F7594" w:rsidRPr="00990DDD" w:rsidRDefault="007F7594" w:rsidP="007F7594">
      <w:pPr>
        <w:jc w:val="lowKashida"/>
        <w:rPr>
          <w:sz w:val="24"/>
          <w:szCs w:val="28"/>
          <w:rtl/>
          <w:lang w:val="fr-FR" w:bidi="ar-DZ"/>
        </w:rPr>
      </w:pPr>
      <w:r w:rsidRPr="00990DDD">
        <w:rPr>
          <w:rFonts w:hint="cs"/>
          <w:sz w:val="24"/>
          <w:szCs w:val="28"/>
          <w:rtl/>
          <w:lang w:val="fr-FR" w:bidi="ar-DZ"/>
        </w:rPr>
        <w:tab/>
      </w:r>
      <w:r w:rsidRPr="00990DDD">
        <w:rPr>
          <w:rFonts w:hint="cs"/>
          <w:sz w:val="24"/>
          <w:szCs w:val="28"/>
          <w:rtl/>
          <w:lang w:val="fr-FR" w:bidi="ar-DZ"/>
        </w:rPr>
        <w:tab/>
      </w:r>
      <w:r w:rsidRPr="00990DDD">
        <w:rPr>
          <w:rFonts w:hint="cs"/>
          <w:sz w:val="24"/>
          <w:szCs w:val="28"/>
          <w:rtl/>
          <w:lang w:val="fr-FR" w:bidi="ar-DZ"/>
        </w:rPr>
        <w:tab/>
      </w:r>
      <w:r w:rsidRPr="00990DDD">
        <w:rPr>
          <w:rFonts w:hint="cs"/>
          <w:sz w:val="24"/>
          <w:szCs w:val="28"/>
          <w:rtl/>
          <w:lang w:val="fr-FR" w:bidi="ar-DZ"/>
        </w:rPr>
        <w:tab/>
        <w:t>مكون دلالي</w:t>
      </w:r>
      <w:r w:rsidRPr="00990DDD">
        <w:rPr>
          <w:rFonts w:hint="cs"/>
          <w:sz w:val="24"/>
          <w:szCs w:val="28"/>
          <w:rtl/>
          <w:lang w:val="fr-FR" w:bidi="ar-DZ"/>
        </w:rPr>
        <w:tab/>
      </w:r>
      <w:r w:rsidRPr="00990DDD">
        <w:rPr>
          <w:rFonts w:hint="cs"/>
          <w:sz w:val="24"/>
          <w:szCs w:val="28"/>
          <w:rtl/>
          <w:lang w:val="fr-FR" w:bidi="ar-DZ"/>
        </w:rPr>
        <w:tab/>
      </w:r>
      <w:r w:rsidRPr="00990DDD">
        <w:rPr>
          <w:rFonts w:hint="cs"/>
          <w:sz w:val="24"/>
          <w:szCs w:val="28"/>
          <w:rtl/>
          <w:lang w:val="fr-FR" w:bidi="ar-DZ"/>
        </w:rPr>
        <w:tab/>
        <w:t>مكون صوتولوجي</w:t>
      </w:r>
    </w:p>
    <w:p w:rsidR="007F7594" w:rsidRPr="00990DDD" w:rsidRDefault="007F7594" w:rsidP="007F7594">
      <w:pPr>
        <w:jc w:val="lowKashida"/>
        <w:rPr>
          <w:sz w:val="24"/>
          <w:szCs w:val="28"/>
          <w:rtl/>
          <w:lang w:val="fr-FR" w:bidi="ar-DZ"/>
        </w:rPr>
      </w:pPr>
    </w:p>
    <w:p w:rsidR="007F7594" w:rsidRPr="00990DDD" w:rsidRDefault="007F7594" w:rsidP="007F7594">
      <w:pPr>
        <w:jc w:val="lowKashida"/>
        <w:rPr>
          <w:sz w:val="24"/>
          <w:szCs w:val="28"/>
          <w:rtl/>
          <w:lang w:val="fr-FR" w:bidi="ar-DZ"/>
        </w:rPr>
      </w:pPr>
    </w:p>
    <w:p w:rsidR="007F7594" w:rsidRPr="00990DDD" w:rsidRDefault="007F7594" w:rsidP="007F7594">
      <w:pPr>
        <w:jc w:val="lowKashida"/>
        <w:rPr>
          <w:sz w:val="24"/>
          <w:szCs w:val="28"/>
          <w:rtl/>
          <w:lang w:val="fr-FR" w:bidi="ar-DZ"/>
        </w:rPr>
      </w:pPr>
      <w:r w:rsidRPr="00990DDD">
        <w:rPr>
          <w:rFonts w:hint="cs"/>
          <w:sz w:val="24"/>
          <w:szCs w:val="28"/>
          <w:rtl/>
          <w:lang w:val="fr-FR" w:bidi="ar-DZ"/>
        </w:rPr>
        <w:tab/>
      </w:r>
      <w:r w:rsidRPr="00990DDD">
        <w:rPr>
          <w:rFonts w:hint="cs"/>
          <w:sz w:val="24"/>
          <w:szCs w:val="28"/>
          <w:rtl/>
          <w:lang w:val="fr-FR" w:bidi="ar-DZ"/>
        </w:rPr>
        <w:tab/>
      </w:r>
      <w:r w:rsidRPr="00990DDD">
        <w:rPr>
          <w:rFonts w:hint="cs"/>
          <w:sz w:val="24"/>
          <w:szCs w:val="28"/>
          <w:rtl/>
          <w:lang w:val="fr-FR" w:bidi="ar-DZ"/>
        </w:rPr>
        <w:tab/>
      </w:r>
      <w:r w:rsidRPr="00990DDD">
        <w:rPr>
          <w:rFonts w:hint="cs"/>
          <w:sz w:val="24"/>
          <w:szCs w:val="28"/>
          <w:rtl/>
          <w:lang w:val="fr-FR" w:bidi="ar-DZ"/>
        </w:rPr>
        <w:tab/>
        <w:t xml:space="preserve">   معنى</w:t>
      </w:r>
      <w:r w:rsidRPr="00990DDD">
        <w:rPr>
          <w:rFonts w:hint="cs"/>
          <w:sz w:val="24"/>
          <w:szCs w:val="28"/>
          <w:rtl/>
          <w:lang w:val="fr-FR" w:bidi="ar-DZ"/>
        </w:rPr>
        <w:tab/>
      </w:r>
      <w:r w:rsidRPr="00990DDD">
        <w:rPr>
          <w:rFonts w:hint="cs"/>
          <w:sz w:val="24"/>
          <w:szCs w:val="28"/>
          <w:rtl/>
          <w:lang w:val="fr-FR" w:bidi="ar-DZ"/>
        </w:rPr>
        <w:tab/>
      </w:r>
      <w:r w:rsidRPr="00990DDD">
        <w:rPr>
          <w:rFonts w:hint="cs"/>
          <w:sz w:val="24"/>
          <w:szCs w:val="28"/>
          <w:rtl/>
          <w:lang w:val="fr-FR" w:bidi="ar-DZ"/>
        </w:rPr>
        <w:tab/>
      </w:r>
      <w:r w:rsidRPr="00990DDD">
        <w:rPr>
          <w:rFonts w:hint="cs"/>
          <w:sz w:val="24"/>
          <w:szCs w:val="28"/>
          <w:rtl/>
          <w:lang w:val="fr-FR" w:bidi="ar-DZ"/>
        </w:rPr>
        <w:tab/>
        <w:t>صوت</w:t>
      </w:r>
    </w:p>
    <w:p w:rsidR="007F7594" w:rsidRDefault="007F7594" w:rsidP="007F7594">
      <w:pPr>
        <w:jc w:val="lowKashida"/>
        <w:rPr>
          <w:sz w:val="24"/>
          <w:szCs w:val="28"/>
          <w:rtl/>
          <w:lang w:val="fr-FR" w:bidi="ar-DZ"/>
        </w:rPr>
      </w:pPr>
    </w:p>
    <w:p w:rsidR="007F7594" w:rsidRPr="000471F1" w:rsidRDefault="007F7594" w:rsidP="007F7594">
      <w:pPr>
        <w:spacing w:line="300" w:lineRule="auto"/>
        <w:jc w:val="both"/>
        <w:rPr>
          <w:sz w:val="26"/>
          <w:szCs w:val="30"/>
          <w:rtl/>
          <w:lang w:val="fr-FR" w:bidi="ar-DZ"/>
        </w:rPr>
      </w:pPr>
      <w:r w:rsidRPr="000471F1">
        <w:rPr>
          <w:rFonts w:hint="cs"/>
          <w:sz w:val="26"/>
          <w:szCs w:val="30"/>
          <w:rtl/>
          <w:lang w:val="fr-FR" w:bidi="ar-DZ"/>
        </w:rPr>
        <w:t>حيث تعمل هذه المكونات مجتمعة على وصف الجملة وإعطائها التحليل المناسب. والحري بالذكر أنّ التحويلات خلال هذه المرحلة صارت ذات صبغة إجبارية، بعدما كانت خلال المرحلة السابقة ذات بعدين: تحويلات وجوبية، وتحويلات جوازية.</w:t>
      </w:r>
      <w:r w:rsidRPr="000471F1">
        <w:rPr>
          <w:rStyle w:val="Appelnotedebasdep"/>
          <w:sz w:val="26"/>
          <w:szCs w:val="30"/>
          <w:rtl/>
          <w:lang w:val="fr-FR" w:bidi="ar-DZ"/>
        </w:rPr>
        <w:footnoteReference w:id="12"/>
      </w:r>
    </w:p>
    <w:p w:rsidR="007F7594" w:rsidRPr="00395CBB" w:rsidRDefault="007F7594" w:rsidP="007F7594">
      <w:pPr>
        <w:spacing w:line="300" w:lineRule="auto"/>
        <w:jc w:val="both"/>
        <w:rPr>
          <w:b/>
          <w:bCs/>
          <w:sz w:val="24"/>
          <w:szCs w:val="30"/>
          <w:rtl/>
          <w:lang w:val="fr-FR" w:bidi="ar-DZ"/>
        </w:rPr>
      </w:pPr>
      <w:r w:rsidRPr="00395CBB">
        <w:rPr>
          <w:rFonts w:hint="cs"/>
          <w:b/>
          <w:bCs/>
          <w:sz w:val="24"/>
          <w:szCs w:val="30"/>
          <w:rtl/>
          <w:lang w:val="fr-FR" w:bidi="ar-DZ"/>
        </w:rPr>
        <w:t xml:space="preserve">3.3.3. طور النظرية النموذجية الموسعة </w:t>
      </w:r>
      <w:r w:rsidRPr="00395CBB">
        <w:rPr>
          <w:b/>
          <w:bCs/>
          <w:sz w:val="24"/>
          <w:szCs w:val="30"/>
          <w:lang w:val="fr-FR" w:bidi="ar-DZ"/>
        </w:rPr>
        <w:t>(THEORIE STANDARD ETENDUE)</w:t>
      </w:r>
      <w:r w:rsidRPr="00395CBB">
        <w:rPr>
          <w:rFonts w:hint="cs"/>
          <w:b/>
          <w:bCs/>
          <w:sz w:val="24"/>
          <w:szCs w:val="30"/>
          <w:rtl/>
          <w:lang w:val="fr-FR" w:bidi="ar-DZ"/>
        </w:rPr>
        <w:t>:</w:t>
      </w:r>
    </w:p>
    <w:p w:rsidR="007F7594" w:rsidRPr="000471F1" w:rsidRDefault="007F7594" w:rsidP="007F7594">
      <w:pPr>
        <w:spacing w:line="300" w:lineRule="auto"/>
        <w:jc w:val="both"/>
        <w:rPr>
          <w:sz w:val="26"/>
          <w:szCs w:val="30"/>
          <w:rtl/>
          <w:lang w:val="fr-FR" w:bidi="ar-DZ"/>
        </w:rPr>
      </w:pPr>
      <w:r w:rsidRPr="000471F1">
        <w:rPr>
          <w:rFonts w:hint="cs"/>
          <w:sz w:val="26"/>
          <w:szCs w:val="30"/>
          <w:rtl/>
          <w:lang w:val="fr-FR" w:bidi="ar-DZ"/>
        </w:rPr>
        <w:tab/>
        <w:t>تجل</w:t>
      </w:r>
      <w:r>
        <w:rPr>
          <w:rFonts w:hint="cs"/>
          <w:sz w:val="26"/>
          <w:szCs w:val="30"/>
          <w:rtl/>
          <w:lang w:val="fr-FR" w:bidi="ar-DZ"/>
        </w:rPr>
        <w:t xml:space="preserve">َّت ملامح هذا الطور مع صدور كتاب تشومسكي </w:t>
      </w:r>
      <w:r>
        <w:rPr>
          <w:rFonts w:hint="eastAsia"/>
          <w:sz w:val="26"/>
          <w:szCs w:val="30"/>
          <w:rtl/>
          <w:lang w:val="fr-FR" w:bidi="ar-DZ"/>
        </w:rPr>
        <w:t>«</w:t>
      </w:r>
      <w:r w:rsidRPr="000471F1">
        <w:rPr>
          <w:rFonts w:hint="cs"/>
          <w:sz w:val="26"/>
          <w:szCs w:val="30"/>
          <w:rtl/>
          <w:lang w:val="fr-FR" w:bidi="ar-DZ"/>
        </w:rPr>
        <w:t>دراسة الدلالة في القواعد التوليدية</w:t>
      </w:r>
      <w:r>
        <w:rPr>
          <w:rFonts w:hint="eastAsia"/>
          <w:sz w:val="26"/>
          <w:szCs w:val="30"/>
          <w:rtl/>
          <w:lang w:val="fr-FR" w:bidi="ar-DZ"/>
        </w:rPr>
        <w:t>»</w:t>
      </w:r>
      <w:r w:rsidRPr="000471F1">
        <w:rPr>
          <w:rFonts w:hint="cs"/>
          <w:sz w:val="26"/>
          <w:szCs w:val="30"/>
          <w:rtl/>
          <w:lang w:val="fr-FR" w:bidi="ar-DZ"/>
        </w:rPr>
        <w:t xml:space="preserve"> سنة 1972م، وهو لا يختلف كثيرا عن سابقه، إلاّ في تغيير وظيفة المكون </w:t>
      </w:r>
      <w:r w:rsidRPr="00395CBB">
        <w:rPr>
          <w:rFonts w:hint="cs"/>
          <w:sz w:val="24"/>
          <w:szCs w:val="30"/>
          <w:rtl/>
          <w:lang w:val="fr-FR" w:bidi="ar-DZ"/>
        </w:rPr>
        <w:t xml:space="preserve">الدلالي، وكذا البنية السطحية </w:t>
      </w:r>
      <w:r w:rsidRPr="00395CBB">
        <w:rPr>
          <w:sz w:val="24"/>
          <w:szCs w:val="30"/>
          <w:lang w:val="fr-FR" w:bidi="ar-DZ"/>
        </w:rPr>
        <w:t>(STRUCTURE DE SURFACE)</w:t>
      </w:r>
      <w:r w:rsidRPr="00395CBB">
        <w:rPr>
          <w:rFonts w:hint="cs"/>
          <w:sz w:val="24"/>
          <w:szCs w:val="30"/>
          <w:rtl/>
          <w:lang w:val="fr-FR" w:bidi="ar-DZ"/>
        </w:rPr>
        <w:t xml:space="preserve"> </w:t>
      </w:r>
      <w:r>
        <w:rPr>
          <w:rFonts w:hint="cs"/>
          <w:sz w:val="24"/>
          <w:szCs w:val="30"/>
          <w:rtl/>
          <w:lang w:val="fr-FR" w:bidi="ar-DZ"/>
        </w:rPr>
        <w:t xml:space="preserve">؛ إذ أخذ المكون الدلالي يسهم، </w:t>
      </w:r>
      <w:r w:rsidRPr="00395CBB">
        <w:rPr>
          <w:rFonts w:hint="cs"/>
          <w:sz w:val="24"/>
          <w:szCs w:val="30"/>
          <w:rtl/>
          <w:lang w:val="fr-FR" w:bidi="ar-DZ"/>
        </w:rPr>
        <w:t xml:space="preserve">وبتأثير من جاكندوف </w:t>
      </w:r>
      <w:r w:rsidRPr="00395CBB">
        <w:rPr>
          <w:sz w:val="24"/>
          <w:szCs w:val="30"/>
          <w:lang w:val="fr-FR" w:bidi="ar-DZ"/>
        </w:rPr>
        <w:t>(RAY JACKENDAFF)</w:t>
      </w:r>
      <w:r>
        <w:rPr>
          <w:rFonts w:hint="cs"/>
          <w:sz w:val="24"/>
          <w:szCs w:val="30"/>
          <w:rtl/>
          <w:lang w:val="fr-FR" w:bidi="ar-DZ"/>
        </w:rPr>
        <w:t>،</w:t>
      </w:r>
      <w:r w:rsidRPr="00395CBB">
        <w:rPr>
          <w:rFonts w:hint="cs"/>
          <w:sz w:val="24"/>
          <w:szCs w:val="30"/>
          <w:rtl/>
          <w:lang w:val="fr-FR" w:bidi="ar-DZ"/>
        </w:rPr>
        <w:t xml:space="preserve"> في تأويل البنية الظاهرة للجملة بعدما كان قبلُ مقصورا على تأويل البنية الضامرة. فقد أُعطيتْ البنيةُ السطحية وحدها إمكانيةَ التأويل الد</w:t>
      </w:r>
      <w:r>
        <w:rPr>
          <w:rFonts w:hint="cs"/>
          <w:sz w:val="24"/>
          <w:szCs w:val="30"/>
          <w:rtl/>
          <w:lang w:val="fr-FR" w:bidi="ar-DZ"/>
        </w:rPr>
        <w:t xml:space="preserve">لالي للجملة، فانحصر دور التركيب، </w:t>
      </w:r>
      <w:r w:rsidRPr="00395CBB">
        <w:rPr>
          <w:rFonts w:hint="cs"/>
          <w:sz w:val="24"/>
          <w:szCs w:val="30"/>
          <w:rtl/>
          <w:lang w:val="fr-FR" w:bidi="ar-DZ"/>
        </w:rPr>
        <w:t>تبعا لذلك</w:t>
      </w:r>
      <w:r>
        <w:rPr>
          <w:rFonts w:hint="cs"/>
          <w:sz w:val="24"/>
          <w:szCs w:val="30"/>
          <w:rtl/>
          <w:lang w:val="fr-FR" w:bidi="ar-DZ"/>
        </w:rPr>
        <w:t>،</w:t>
      </w:r>
      <w:r w:rsidRPr="00395CBB">
        <w:rPr>
          <w:rFonts w:hint="cs"/>
          <w:sz w:val="24"/>
          <w:szCs w:val="30"/>
          <w:rtl/>
          <w:lang w:val="fr-FR" w:bidi="ar-DZ"/>
        </w:rPr>
        <w:t xml:space="preserve"> في تعيين المحتوى الدلالي للجملة في هيئة علاقات محورية</w:t>
      </w:r>
      <w:r>
        <w:rPr>
          <w:rFonts w:hint="cs"/>
          <w:sz w:val="24"/>
          <w:szCs w:val="30"/>
          <w:rtl/>
          <w:lang w:val="fr-FR" w:bidi="ar-DZ"/>
        </w:rPr>
        <w:t xml:space="preserve"> (</w:t>
      </w:r>
      <w:r w:rsidRPr="00395CBB">
        <w:rPr>
          <w:sz w:val="24"/>
          <w:szCs w:val="30"/>
          <w:lang w:val="fr-FR" w:bidi="ar-DZ"/>
        </w:rPr>
        <w:t>RELATIONS THEMATIQUES</w:t>
      </w:r>
      <w:r>
        <w:rPr>
          <w:rFonts w:hint="cs"/>
          <w:sz w:val="24"/>
          <w:szCs w:val="30"/>
          <w:rtl/>
          <w:lang w:val="fr-FR" w:bidi="ar-DZ"/>
        </w:rPr>
        <w:t>)</w:t>
      </w:r>
      <w:r w:rsidRPr="00395CBB">
        <w:rPr>
          <w:rFonts w:hint="cs"/>
          <w:sz w:val="24"/>
          <w:szCs w:val="30"/>
          <w:rtl/>
          <w:lang w:val="fr-FR" w:bidi="ar-DZ"/>
        </w:rPr>
        <w:t>. بمعنى: أنّ العلاقات بين الفعل والأسماء المحيطة به تتحدد على مستوى البنية الضامرة على شكل: فاعل، وفعل، وموضوع، وهدف. غير أنّ التأويل</w:t>
      </w:r>
      <w:r w:rsidRPr="000471F1">
        <w:rPr>
          <w:rFonts w:hint="cs"/>
          <w:sz w:val="26"/>
          <w:szCs w:val="30"/>
          <w:rtl/>
          <w:lang w:val="fr-FR" w:bidi="ar-DZ"/>
        </w:rPr>
        <w:t xml:space="preserve"> الدلالي للجملة يتحدد حسب العلاقات الموقعية والمميزات الحركية في علاقة الضمائر بالأسماء التي تعود عليها.</w:t>
      </w:r>
      <w:r w:rsidRPr="000471F1">
        <w:rPr>
          <w:rStyle w:val="Appelnotedebasdep"/>
          <w:sz w:val="26"/>
          <w:szCs w:val="30"/>
          <w:rtl/>
          <w:lang w:val="fr-FR" w:bidi="ar-DZ"/>
        </w:rPr>
        <w:footnoteReference w:id="13"/>
      </w:r>
    </w:p>
    <w:p w:rsidR="007F7594" w:rsidRPr="000471F1" w:rsidRDefault="007F7594" w:rsidP="007F7594">
      <w:pPr>
        <w:spacing w:line="300" w:lineRule="auto"/>
        <w:jc w:val="both"/>
        <w:rPr>
          <w:sz w:val="26"/>
          <w:szCs w:val="30"/>
          <w:rtl/>
          <w:lang w:val="fr-FR" w:bidi="ar-DZ"/>
        </w:rPr>
      </w:pPr>
      <w:r w:rsidRPr="00395CBB">
        <w:rPr>
          <w:rFonts w:hint="cs"/>
          <w:sz w:val="24"/>
          <w:szCs w:val="30"/>
          <w:rtl/>
          <w:lang w:val="fr-FR" w:bidi="ar-DZ"/>
        </w:rPr>
        <w:tab/>
        <w:t xml:space="preserve">وفي هذا السياق يتجلَّى مفهوم الأثر </w:t>
      </w:r>
      <w:r w:rsidRPr="00395CBB">
        <w:rPr>
          <w:sz w:val="24"/>
          <w:szCs w:val="30"/>
          <w:lang w:val="fr-FR" w:bidi="ar-DZ"/>
        </w:rPr>
        <w:t>(TRACE)</w:t>
      </w:r>
      <w:r w:rsidRPr="00395CBB">
        <w:rPr>
          <w:rFonts w:hint="cs"/>
          <w:sz w:val="24"/>
          <w:szCs w:val="30"/>
          <w:rtl/>
          <w:lang w:val="fr-FR" w:bidi="ar-DZ"/>
        </w:rPr>
        <w:t xml:space="preserve"> في النظرية التوليدية، حيث</w:t>
      </w:r>
      <w:r w:rsidRPr="000471F1">
        <w:rPr>
          <w:rFonts w:hint="cs"/>
          <w:sz w:val="26"/>
          <w:szCs w:val="30"/>
          <w:rtl/>
          <w:lang w:val="fr-FR" w:bidi="ar-DZ"/>
        </w:rPr>
        <w:t xml:space="preserve"> أصبح يسهم في تأويل الجملة انطلاقا من بنيتها الظاهرة، دونما حاجة إلى معطيات البنية الضامرة. فكأنما الأثر « نوع من الذاكرة والحافظة للبنية العميقة في البنية السطحية»</w:t>
      </w:r>
      <w:r w:rsidRPr="000471F1">
        <w:rPr>
          <w:rStyle w:val="Appelnotedebasdep"/>
          <w:sz w:val="26"/>
          <w:szCs w:val="30"/>
          <w:rtl/>
          <w:lang w:val="fr-FR" w:bidi="ar-DZ"/>
        </w:rPr>
        <w:footnoteReference w:id="14"/>
      </w:r>
      <w:r>
        <w:rPr>
          <w:rFonts w:hint="cs"/>
          <w:sz w:val="26"/>
          <w:szCs w:val="30"/>
          <w:rtl/>
          <w:lang w:val="fr-FR" w:bidi="ar-DZ"/>
        </w:rPr>
        <w:t xml:space="preserve">، وهو </w:t>
      </w:r>
      <w:r w:rsidRPr="000471F1">
        <w:rPr>
          <w:rFonts w:hint="eastAsia"/>
          <w:sz w:val="26"/>
          <w:szCs w:val="30"/>
          <w:rtl/>
          <w:lang w:val="fr-FR" w:bidi="ar-DZ"/>
        </w:rPr>
        <w:t>«</w:t>
      </w:r>
      <w:r w:rsidRPr="000471F1">
        <w:rPr>
          <w:rFonts w:hint="cs"/>
          <w:sz w:val="26"/>
          <w:szCs w:val="30"/>
          <w:rtl/>
          <w:lang w:val="fr-FR" w:bidi="ar-DZ"/>
        </w:rPr>
        <w:t>عنصر معدوم من الوجهة الصوتية غير أنه يشير إلى الموقع الأصلي الذي كان يحتله في البنية العميقة عنصر معيّن  كان قد تمّ حذفه أو إزاحته بواسطة تحويل معيّن»</w:t>
      </w:r>
      <w:r w:rsidRPr="000471F1">
        <w:rPr>
          <w:rStyle w:val="Appelnotedebasdep"/>
          <w:sz w:val="26"/>
          <w:szCs w:val="30"/>
          <w:rtl/>
          <w:lang w:val="fr-FR" w:bidi="ar-DZ"/>
        </w:rPr>
        <w:footnoteReference w:id="15"/>
      </w:r>
      <w:r w:rsidRPr="000471F1">
        <w:rPr>
          <w:rFonts w:hint="cs"/>
          <w:sz w:val="26"/>
          <w:szCs w:val="30"/>
          <w:rtl/>
          <w:lang w:val="fr-FR" w:bidi="ar-DZ"/>
        </w:rPr>
        <w:t xml:space="preserve">. ومثاله أن تقول: رأيت زيدا جوابا عن: من رأيت (أ)؟ </w:t>
      </w:r>
    </w:p>
    <w:p w:rsidR="007F7594" w:rsidRPr="001042AD" w:rsidRDefault="007F7594" w:rsidP="007F7594">
      <w:pPr>
        <w:spacing w:line="300" w:lineRule="auto"/>
        <w:jc w:val="both"/>
        <w:rPr>
          <w:sz w:val="24"/>
          <w:szCs w:val="30"/>
          <w:rtl/>
          <w:lang w:val="fr-FR" w:bidi="ar-DZ"/>
        </w:rPr>
      </w:pPr>
      <w:r w:rsidRPr="001042AD">
        <w:rPr>
          <w:rFonts w:hint="cs"/>
          <w:sz w:val="24"/>
          <w:szCs w:val="30"/>
          <w:rtl/>
          <w:lang w:val="fr-FR" w:bidi="ar-DZ"/>
        </w:rPr>
        <w:tab/>
        <w:t>ويندرج هذا المفهوم ضمن القول بوجود مقولات فارغة</w:t>
      </w:r>
      <w:r w:rsidRPr="001042AD">
        <w:rPr>
          <w:rStyle w:val="Appelnotedebasdep"/>
          <w:sz w:val="24"/>
          <w:szCs w:val="30"/>
          <w:rtl/>
          <w:lang w:val="fr-FR" w:bidi="ar-DZ"/>
        </w:rPr>
        <w:footnoteReference w:id="16"/>
      </w:r>
      <w:r w:rsidRPr="001042AD">
        <w:rPr>
          <w:rFonts w:hint="cs"/>
          <w:sz w:val="24"/>
          <w:szCs w:val="30"/>
          <w:rtl/>
          <w:lang w:val="fr-FR" w:bidi="ar-DZ"/>
        </w:rPr>
        <w:t xml:space="preserve"> </w:t>
      </w:r>
      <w:r w:rsidRPr="001042AD">
        <w:rPr>
          <w:sz w:val="24"/>
          <w:szCs w:val="30"/>
          <w:lang w:val="fr-FR" w:bidi="ar-DZ"/>
        </w:rPr>
        <w:t>L’EXISTENCE</w:t>
      </w:r>
      <w:r>
        <w:rPr>
          <w:sz w:val="24"/>
          <w:szCs w:val="30"/>
          <w:lang w:val="fr-FR" w:bidi="ar-DZ"/>
        </w:rPr>
        <w:t>)</w:t>
      </w:r>
      <w:r w:rsidRPr="001042AD">
        <w:rPr>
          <w:sz w:val="24"/>
          <w:szCs w:val="30"/>
          <w:lang w:val="fr-FR" w:bidi="ar-DZ"/>
        </w:rPr>
        <w:t xml:space="preserve"> </w:t>
      </w:r>
      <w:r>
        <w:rPr>
          <w:sz w:val="24"/>
          <w:szCs w:val="30"/>
          <w:lang w:val="fr-FR" w:bidi="ar-DZ"/>
        </w:rPr>
        <w:t>(</w:t>
      </w:r>
      <w:r w:rsidRPr="001042AD">
        <w:rPr>
          <w:sz w:val="24"/>
          <w:szCs w:val="30"/>
          <w:lang w:val="fr-FR" w:bidi="ar-DZ"/>
        </w:rPr>
        <w:t>DE CATEGORIES VIDES</w:t>
      </w:r>
      <w:r w:rsidRPr="001042AD">
        <w:rPr>
          <w:rFonts w:hint="cs"/>
          <w:sz w:val="24"/>
          <w:szCs w:val="30"/>
          <w:rtl/>
          <w:lang w:val="fr-FR" w:bidi="ar-DZ"/>
        </w:rPr>
        <w:t xml:space="preserve"> نتيجة لمبدأ الإسقاط </w:t>
      </w:r>
      <w:r>
        <w:rPr>
          <w:sz w:val="24"/>
          <w:szCs w:val="30"/>
          <w:lang w:val="fr-FR" w:bidi="ar-DZ"/>
        </w:rPr>
        <w:t>(</w:t>
      </w:r>
      <w:r w:rsidRPr="001042AD">
        <w:rPr>
          <w:sz w:val="24"/>
          <w:szCs w:val="30"/>
          <w:lang w:val="fr-FR" w:bidi="ar-DZ"/>
        </w:rPr>
        <w:t>PROJECTION</w:t>
      </w:r>
      <w:r>
        <w:rPr>
          <w:sz w:val="24"/>
          <w:szCs w:val="30"/>
          <w:lang w:val="fr-FR" w:bidi="ar-DZ"/>
        </w:rPr>
        <w:t>)</w:t>
      </w:r>
      <w:r>
        <w:rPr>
          <w:rFonts w:hint="cs"/>
          <w:sz w:val="24"/>
          <w:szCs w:val="30"/>
          <w:rtl/>
          <w:lang w:val="fr-FR" w:bidi="ar-DZ"/>
        </w:rPr>
        <w:t xml:space="preserve"> </w:t>
      </w:r>
      <w:r w:rsidRPr="001042AD">
        <w:rPr>
          <w:rFonts w:hint="cs"/>
          <w:sz w:val="24"/>
          <w:szCs w:val="30"/>
          <w:rtl/>
          <w:lang w:val="fr-FR" w:bidi="ar-DZ"/>
        </w:rPr>
        <w:t xml:space="preserve">؛ </w:t>
      </w:r>
      <w:r>
        <w:rPr>
          <w:rFonts w:hint="eastAsia"/>
          <w:sz w:val="24"/>
          <w:szCs w:val="30"/>
          <w:rtl/>
          <w:lang w:val="fr-FR" w:bidi="ar-DZ"/>
        </w:rPr>
        <w:t>«</w:t>
      </w:r>
      <w:r w:rsidRPr="001042AD">
        <w:rPr>
          <w:rFonts w:hint="cs"/>
          <w:sz w:val="24"/>
          <w:szCs w:val="30"/>
          <w:rtl/>
          <w:lang w:val="fr-FR" w:bidi="ar-DZ"/>
        </w:rPr>
        <w:t>بمعنى: الرموز التي</w:t>
      </w:r>
      <w:r>
        <w:rPr>
          <w:rFonts w:hint="cs"/>
          <w:sz w:val="24"/>
          <w:szCs w:val="30"/>
          <w:rtl/>
          <w:lang w:val="fr-FR" w:bidi="ar-DZ"/>
        </w:rPr>
        <w:t xml:space="preserve"> [</w:t>
      </w:r>
      <w:r w:rsidRPr="001042AD">
        <w:rPr>
          <w:rFonts w:hint="cs"/>
          <w:sz w:val="24"/>
          <w:szCs w:val="30"/>
          <w:rtl/>
          <w:lang w:val="fr-FR" w:bidi="ar-DZ"/>
        </w:rPr>
        <w:t>...</w:t>
      </w:r>
      <w:r>
        <w:rPr>
          <w:rFonts w:hint="cs"/>
          <w:sz w:val="24"/>
          <w:szCs w:val="30"/>
          <w:rtl/>
          <w:lang w:val="fr-FR" w:bidi="ar-DZ"/>
        </w:rPr>
        <w:t>]</w:t>
      </w:r>
      <w:r w:rsidRPr="001042AD">
        <w:rPr>
          <w:rFonts w:hint="cs"/>
          <w:sz w:val="24"/>
          <w:szCs w:val="30"/>
          <w:rtl/>
          <w:lang w:val="fr-FR" w:bidi="ar-DZ"/>
        </w:rPr>
        <w:t xml:space="preserve"> لها تحقق صوتي معدوم. وبتدقيق أكثر، </w:t>
      </w:r>
      <w:r>
        <w:rPr>
          <w:rFonts w:hint="cs"/>
          <w:sz w:val="24"/>
          <w:szCs w:val="30"/>
          <w:rtl/>
          <w:lang w:val="fr-FR" w:bidi="ar-DZ"/>
        </w:rPr>
        <w:t>[</w:t>
      </w:r>
      <w:r w:rsidRPr="001042AD">
        <w:rPr>
          <w:rFonts w:hint="cs"/>
          <w:sz w:val="24"/>
          <w:szCs w:val="30"/>
          <w:rtl/>
          <w:lang w:val="fr-FR" w:bidi="ar-DZ"/>
        </w:rPr>
        <w:t>...</w:t>
      </w:r>
      <w:r>
        <w:rPr>
          <w:rFonts w:hint="cs"/>
          <w:sz w:val="24"/>
          <w:szCs w:val="30"/>
          <w:rtl/>
          <w:lang w:val="fr-FR" w:bidi="ar-DZ"/>
        </w:rPr>
        <w:t xml:space="preserve">] </w:t>
      </w:r>
      <w:r w:rsidRPr="001042AD">
        <w:rPr>
          <w:rFonts w:hint="cs"/>
          <w:sz w:val="24"/>
          <w:szCs w:val="30"/>
          <w:rtl/>
          <w:lang w:val="fr-FR" w:bidi="ar-DZ"/>
        </w:rPr>
        <w:t>الرموز المنقولة تترك، في مكانها حيثما كانت، أثرا</w:t>
      </w:r>
      <w:r>
        <w:rPr>
          <w:rFonts w:hint="cs"/>
          <w:sz w:val="24"/>
          <w:szCs w:val="30"/>
          <w:rtl/>
          <w:lang w:val="fr-FR" w:bidi="ar-DZ"/>
        </w:rPr>
        <w:t xml:space="preserve"> [</w:t>
      </w:r>
      <w:r w:rsidRPr="001042AD">
        <w:rPr>
          <w:rFonts w:hint="cs"/>
          <w:sz w:val="24"/>
          <w:szCs w:val="30"/>
          <w:rtl/>
          <w:lang w:val="fr-FR" w:bidi="ar-DZ"/>
        </w:rPr>
        <w:t>...</w:t>
      </w:r>
      <w:r>
        <w:rPr>
          <w:rFonts w:hint="cs"/>
          <w:sz w:val="24"/>
          <w:szCs w:val="30"/>
          <w:rtl/>
          <w:lang w:val="fr-FR" w:bidi="ar-DZ"/>
        </w:rPr>
        <w:t xml:space="preserve">] </w:t>
      </w:r>
      <w:r w:rsidRPr="001042AD">
        <w:rPr>
          <w:rFonts w:hint="cs"/>
          <w:sz w:val="24"/>
          <w:szCs w:val="30"/>
          <w:rtl/>
          <w:lang w:val="fr-FR" w:bidi="ar-DZ"/>
        </w:rPr>
        <w:t>يحتفظ بنفس موقع الرمز المنقول، لهذا الأثر إذن نفس الوظيفة التركيبية التي له [الرمز] ».</w:t>
      </w:r>
      <w:r w:rsidRPr="001042AD">
        <w:rPr>
          <w:rStyle w:val="Appelnotedebasdep"/>
          <w:sz w:val="24"/>
          <w:szCs w:val="30"/>
          <w:rtl/>
          <w:lang w:val="fr-FR" w:bidi="ar-DZ"/>
        </w:rPr>
        <w:footnoteReference w:id="17"/>
      </w:r>
    </w:p>
    <w:p w:rsidR="007F7594" w:rsidRPr="000471F1" w:rsidRDefault="007F7594" w:rsidP="007F7594">
      <w:pPr>
        <w:spacing w:line="300" w:lineRule="auto"/>
        <w:jc w:val="both"/>
        <w:rPr>
          <w:sz w:val="26"/>
          <w:szCs w:val="30"/>
          <w:rtl/>
          <w:lang w:val="fr-FR" w:bidi="ar-DZ"/>
        </w:rPr>
      </w:pPr>
      <w:r w:rsidRPr="001042AD">
        <w:rPr>
          <w:rFonts w:hint="cs"/>
          <w:sz w:val="24"/>
          <w:szCs w:val="30"/>
          <w:rtl/>
          <w:lang w:val="fr-FR" w:bidi="ar-DZ"/>
        </w:rPr>
        <w:tab/>
        <w:t xml:space="preserve">فنظرية الآثار </w:t>
      </w:r>
      <w:r>
        <w:rPr>
          <w:sz w:val="24"/>
          <w:szCs w:val="30"/>
          <w:lang w:val="fr-FR" w:bidi="ar-DZ"/>
        </w:rPr>
        <w:t>(</w:t>
      </w:r>
      <w:r w:rsidRPr="001042AD">
        <w:rPr>
          <w:sz w:val="24"/>
          <w:szCs w:val="30"/>
          <w:lang w:val="fr-FR" w:bidi="ar-DZ"/>
        </w:rPr>
        <w:t>THEORIE DES TRACES</w:t>
      </w:r>
      <w:r>
        <w:rPr>
          <w:sz w:val="24"/>
          <w:szCs w:val="30"/>
          <w:lang w:val="fr-FR" w:bidi="ar-DZ"/>
        </w:rPr>
        <w:t>)</w:t>
      </w:r>
      <w:r>
        <w:rPr>
          <w:rFonts w:hint="cs"/>
          <w:sz w:val="24"/>
          <w:szCs w:val="30"/>
          <w:rtl/>
          <w:lang w:val="fr-FR" w:bidi="ar-DZ"/>
        </w:rPr>
        <w:t>، على حدّ تعبير الفاسي الفهري،</w:t>
      </w:r>
      <w:r w:rsidRPr="001042AD">
        <w:rPr>
          <w:rFonts w:hint="cs"/>
          <w:sz w:val="24"/>
          <w:szCs w:val="30"/>
          <w:rtl/>
          <w:lang w:val="fr-FR" w:bidi="ar-DZ"/>
        </w:rPr>
        <w:t xml:space="preserve"> </w:t>
      </w:r>
      <w:r w:rsidRPr="001042AD">
        <w:rPr>
          <w:rFonts w:hint="eastAsia"/>
          <w:sz w:val="24"/>
          <w:szCs w:val="30"/>
          <w:rtl/>
          <w:lang w:val="fr-FR" w:bidi="ar-DZ"/>
        </w:rPr>
        <w:t>«</w:t>
      </w:r>
      <w:r w:rsidRPr="001042AD">
        <w:rPr>
          <w:rFonts w:hint="cs"/>
          <w:sz w:val="24"/>
          <w:szCs w:val="30"/>
          <w:rtl/>
          <w:lang w:val="fr-FR" w:bidi="ar-DZ"/>
        </w:rPr>
        <w:t>أضحت «تقلل</w:t>
      </w:r>
      <w:r>
        <w:rPr>
          <w:rFonts w:hint="cs"/>
          <w:sz w:val="24"/>
          <w:szCs w:val="30"/>
          <w:rtl/>
          <w:lang w:val="fr-FR" w:bidi="ar-DZ"/>
        </w:rPr>
        <w:t xml:space="preserve"> [</w:t>
      </w:r>
      <w:r w:rsidRPr="001042AD">
        <w:rPr>
          <w:rFonts w:hint="cs"/>
          <w:sz w:val="24"/>
          <w:szCs w:val="30"/>
          <w:rtl/>
          <w:lang w:val="fr-FR" w:bidi="ar-DZ"/>
        </w:rPr>
        <w:t>...</w:t>
      </w:r>
      <w:r>
        <w:rPr>
          <w:rFonts w:hint="cs"/>
          <w:sz w:val="24"/>
          <w:szCs w:val="30"/>
          <w:rtl/>
          <w:lang w:val="fr-FR" w:bidi="ar-DZ"/>
        </w:rPr>
        <w:t>]</w:t>
      </w:r>
      <w:r w:rsidRPr="001042AD">
        <w:rPr>
          <w:rFonts w:hint="cs"/>
          <w:sz w:val="24"/>
          <w:szCs w:val="30"/>
          <w:rtl/>
          <w:lang w:val="fr-FR" w:bidi="ar-DZ"/>
        </w:rPr>
        <w:t>، وإلى حدّ كبير، من الحاجة إلى التحويلات في النحو. فقد أصبح المكون التحويلي لدى تشومسكي مقلصا في قاعدة واحدة: انقل أ (</w:t>
      </w:r>
      <w:r w:rsidRPr="001042AD">
        <w:rPr>
          <w:sz w:val="24"/>
          <w:szCs w:val="30"/>
          <w:lang w:val="fr-FR" w:bidi="ar-DZ"/>
        </w:rPr>
        <w:t>MOVE A</w:t>
      </w:r>
      <w:r w:rsidRPr="001042AD">
        <w:rPr>
          <w:rFonts w:hint="cs"/>
          <w:sz w:val="24"/>
          <w:szCs w:val="30"/>
          <w:rtl/>
          <w:lang w:val="fr-FR" w:bidi="ar-DZ"/>
        </w:rPr>
        <w:t>)، حيث أ مقولة كبرى. ويترك نقل أية مقولة (م س) أثرا، أي عجرة فارغة تُعنْوِنُها م س، وتحمل، بالمواضعة، نفس القرينة التي يحملها العنصر المنقول. ففي النظرية المعيار الموسعة، كانت المعلومات المضمنة في البنية العميقة والواردة دلاليا هي المعلومات المتعلقة بالعلاقات المحورية، أي بالأدوار المسندة إلى كل موضوع من موضوعات المحمول. وتؤخذ هذه المعلومات انطلاقا من البنية الشجرية الأولى. لكن بما أنّ الأثر أصبح يسجل هذه المعلومة في البنية السطحية، فإنّ من الممكن أن تعرف كل العلاقات</w:t>
      </w:r>
      <w:r w:rsidRPr="000471F1">
        <w:rPr>
          <w:rFonts w:hint="cs"/>
          <w:sz w:val="26"/>
          <w:szCs w:val="30"/>
          <w:rtl/>
          <w:lang w:val="fr-FR" w:bidi="ar-DZ"/>
        </w:rPr>
        <w:t xml:space="preserve"> المحورية انطلاقا من السطح ومن ثمة يمكن أن تقول إنّ البنية السطحية وحدها هي الواردة بالنسبة للتأويل الدلالي»</w:t>
      </w:r>
      <w:r w:rsidRPr="000471F1">
        <w:rPr>
          <w:rStyle w:val="Appelnotedebasdep"/>
          <w:sz w:val="26"/>
          <w:szCs w:val="30"/>
          <w:rtl/>
          <w:lang w:val="fr-FR" w:bidi="ar-DZ"/>
        </w:rPr>
        <w:footnoteReference w:id="18"/>
      </w:r>
      <w:r w:rsidRPr="000471F1">
        <w:rPr>
          <w:rFonts w:hint="cs"/>
          <w:sz w:val="26"/>
          <w:szCs w:val="30"/>
          <w:rtl/>
          <w:lang w:val="fr-FR" w:bidi="ar-DZ"/>
        </w:rPr>
        <w:t>.</w:t>
      </w:r>
    </w:p>
    <w:p w:rsidR="007F7594" w:rsidRPr="000471F1" w:rsidRDefault="007F7594" w:rsidP="007F7594">
      <w:pPr>
        <w:spacing w:line="300" w:lineRule="auto"/>
        <w:jc w:val="both"/>
        <w:rPr>
          <w:sz w:val="26"/>
          <w:szCs w:val="30"/>
          <w:rtl/>
          <w:lang w:val="fr-FR" w:bidi="ar-DZ"/>
        </w:rPr>
      </w:pPr>
      <w:r w:rsidRPr="000471F1">
        <w:rPr>
          <w:rFonts w:hint="cs"/>
          <w:sz w:val="26"/>
          <w:szCs w:val="30"/>
          <w:rtl/>
          <w:lang w:val="fr-FR" w:bidi="ar-DZ"/>
        </w:rPr>
        <w:tab/>
        <w:t>ويتضح خلال النظرية الموسعة أنّ المكون التركيبي لم يمس</w:t>
      </w:r>
      <w:r>
        <w:rPr>
          <w:rFonts w:hint="cs"/>
          <w:sz w:val="26"/>
          <w:szCs w:val="30"/>
          <w:rtl/>
          <w:lang w:val="fr-FR" w:bidi="ar-DZ"/>
        </w:rPr>
        <w:t>َ</w:t>
      </w:r>
      <w:r w:rsidRPr="000471F1">
        <w:rPr>
          <w:rFonts w:hint="cs"/>
          <w:sz w:val="26"/>
          <w:szCs w:val="30"/>
          <w:rtl/>
          <w:lang w:val="fr-FR" w:bidi="ar-DZ"/>
        </w:rPr>
        <w:t>س</w:t>
      </w:r>
      <w:r>
        <w:rPr>
          <w:rFonts w:hint="cs"/>
          <w:sz w:val="26"/>
          <w:szCs w:val="30"/>
          <w:rtl/>
          <w:lang w:val="fr-FR" w:bidi="ar-DZ"/>
        </w:rPr>
        <w:t>ْ</w:t>
      </w:r>
      <w:r w:rsidRPr="000471F1">
        <w:rPr>
          <w:rFonts w:hint="cs"/>
          <w:sz w:val="26"/>
          <w:szCs w:val="30"/>
          <w:rtl/>
          <w:lang w:val="fr-FR" w:bidi="ar-DZ"/>
        </w:rPr>
        <w:t>ه تغيير</w:t>
      </w:r>
      <w:r>
        <w:rPr>
          <w:rFonts w:hint="cs"/>
          <w:sz w:val="26"/>
          <w:szCs w:val="30"/>
          <w:rtl/>
          <w:lang w:val="fr-FR" w:bidi="ar-DZ"/>
        </w:rPr>
        <w:t>ٌ</w:t>
      </w:r>
      <w:r w:rsidRPr="000471F1">
        <w:rPr>
          <w:rFonts w:hint="cs"/>
          <w:sz w:val="26"/>
          <w:szCs w:val="30"/>
          <w:rtl/>
          <w:lang w:val="fr-FR" w:bidi="ar-DZ"/>
        </w:rPr>
        <w:t xml:space="preserve"> ولا تعديل، فقد ظلّ كما كان من قبل</w:t>
      </w:r>
      <w:r>
        <w:rPr>
          <w:rFonts w:hint="cs"/>
          <w:sz w:val="26"/>
          <w:szCs w:val="30"/>
          <w:rtl/>
          <w:lang w:val="fr-FR" w:bidi="ar-DZ"/>
        </w:rPr>
        <w:t>ُ</w:t>
      </w:r>
      <w:r w:rsidRPr="000471F1">
        <w:rPr>
          <w:rFonts w:hint="cs"/>
          <w:sz w:val="26"/>
          <w:szCs w:val="30"/>
          <w:rtl/>
          <w:lang w:val="fr-FR" w:bidi="ar-DZ"/>
        </w:rPr>
        <w:t>. أما المتغير الوحيد، فهو المكو</w:t>
      </w:r>
      <w:r>
        <w:rPr>
          <w:rFonts w:hint="cs"/>
          <w:sz w:val="26"/>
          <w:szCs w:val="30"/>
          <w:rtl/>
          <w:lang w:val="fr-FR" w:bidi="ar-DZ"/>
        </w:rPr>
        <w:t>ِّ</w:t>
      </w:r>
      <w:r w:rsidRPr="000471F1">
        <w:rPr>
          <w:rFonts w:hint="cs"/>
          <w:sz w:val="26"/>
          <w:szCs w:val="30"/>
          <w:rtl/>
          <w:lang w:val="fr-FR" w:bidi="ar-DZ"/>
        </w:rPr>
        <w:t>ن الدلالي الذي صار ميدان</w:t>
      </w:r>
      <w:r>
        <w:rPr>
          <w:rFonts w:hint="cs"/>
          <w:sz w:val="26"/>
          <w:szCs w:val="30"/>
          <w:rtl/>
          <w:lang w:val="fr-FR" w:bidi="ar-DZ"/>
        </w:rPr>
        <w:t>َ</w:t>
      </w:r>
      <w:r w:rsidRPr="000471F1">
        <w:rPr>
          <w:rFonts w:hint="cs"/>
          <w:sz w:val="26"/>
          <w:szCs w:val="30"/>
          <w:rtl/>
          <w:lang w:val="fr-FR" w:bidi="ar-DZ"/>
        </w:rPr>
        <w:t>ه</w:t>
      </w:r>
      <w:r>
        <w:rPr>
          <w:rFonts w:hint="cs"/>
          <w:sz w:val="26"/>
          <w:szCs w:val="30"/>
          <w:rtl/>
          <w:lang w:val="fr-FR" w:bidi="ar-DZ"/>
        </w:rPr>
        <w:t xml:space="preserve"> البنية السطحية، وقد جرت تسميته، أيضا،</w:t>
      </w:r>
      <w:r w:rsidRPr="000471F1">
        <w:rPr>
          <w:rFonts w:hint="cs"/>
          <w:sz w:val="26"/>
          <w:szCs w:val="30"/>
          <w:rtl/>
          <w:lang w:val="fr-FR" w:bidi="ar-DZ"/>
        </w:rPr>
        <w:t xml:space="preserve"> بالشكل المنطقي</w:t>
      </w:r>
      <w:r w:rsidRPr="000471F1">
        <w:rPr>
          <w:sz w:val="26"/>
          <w:szCs w:val="30"/>
          <w:lang w:val="fr-FR" w:bidi="ar-DZ"/>
        </w:rPr>
        <w:t>FORME</w:t>
      </w:r>
      <w:r>
        <w:rPr>
          <w:sz w:val="26"/>
          <w:szCs w:val="30"/>
          <w:lang w:val="fr-FR" w:bidi="ar-DZ"/>
        </w:rPr>
        <w:t>)</w:t>
      </w:r>
      <w:r w:rsidRPr="000471F1">
        <w:rPr>
          <w:sz w:val="26"/>
          <w:szCs w:val="30"/>
          <w:lang w:val="fr-FR" w:bidi="ar-DZ"/>
        </w:rPr>
        <w:t xml:space="preserve"> </w:t>
      </w:r>
      <w:r>
        <w:rPr>
          <w:sz w:val="26"/>
          <w:szCs w:val="30"/>
          <w:lang w:val="fr-FR" w:bidi="ar-DZ"/>
        </w:rPr>
        <w:t>(</w:t>
      </w:r>
      <w:r w:rsidRPr="000471F1">
        <w:rPr>
          <w:sz w:val="26"/>
          <w:szCs w:val="30"/>
          <w:lang w:val="fr-FR" w:bidi="ar-DZ"/>
        </w:rPr>
        <w:t>LOGIQUE</w:t>
      </w:r>
      <w:r w:rsidRPr="000471F1">
        <w:rPr>
          <w:rFonts w:hint="cs"/>
          <w:sz w:val="26"/>
          <w:szCs w:val="30"/>
          <w:rtl/>
          <w:lang w:val="fr-FR" w:bidi="ar-DZ"/>
        </w:rPr>
        <w:t>. ويتخذ الجهاز التحليلي خلال</w:t>
      </w:r>
      <w:r>
        <w:rPr>
          <w:rFonts w:hint="cs"/>
          <w:sz w:val="26"/>
          <w:szCs w:val="30"/>
          <w:rtl/>
          <w:lang w:val="fr-FR" w:bidi="ar-DZ"/>
        </w:rPr>
        <w:t xml:space="preserve"> هذه المرحلة الإطار العام الآتي</w:t>
      </w:r>
      <w:r w:rsidRPr="000471F1">
        <w:rPr>
          <w:rFonts w:hint="cs"/>
          <w:sz w:val="26"/>
          <w:szCs w:val="30"/>
          <w:rtl/>
          <w:lang w:val="fr-FR" w:bidi="ar-DZ"/>
        </w:rPr>
        <w:t>:</w:t>
      </w:r>
      <w:r w:rsidRPr="000471F1">
        <w:rPr>
          <w:rStyle w:val="Appelnotedebasdep"/>
          <w:sz w:val="26"/>
          <w:szCs w:val="30"/>
          <w:rtl/>
          <w:lang w:val="fr-FR" w:bidi="ar-DZ"/>
        </w:rPr>
        <w:footnoteReference w:id="19"/>
      </w:r>
    </w:p>
    <w:p w:rsidR="007F7594" w:rsidRPr="00990DDD" w:rsidRDefault="00325C08" w:rsidP="007F7594">
      <w:pPr>
        <w:jc w:val="lowKashida"/>
        <w:rPr>
          <w:sz w:val="24"/>
          <w:szCs w:val="28"/>
          <w:rtl/>
          <w:lang w:val="fr-FR" w:bidi="ar-DZ"/>
        </w:rPr>
      </w:pPr>
      <w:r w:rsidRPr="00325C08">
        <w:rPr>
          <w:b/>
          <w:bCs/>
          <w:noProof/>
          <w:sz w:val="24"/>
          <w:szCs w:val="24"/>
          <w:rtl/>
        </w:rPr>
        <w:pict>
          <v:group id="_x0000_s1061" style="position:absolute;left:0;text-align:left;margin-left:135pt;margin-top:20.4pt;width:207pt;height:224.15pt;z-index:251664384" coordorigin="3834,5040" coordsize="4140,4483">
            <v:line id="_x0000_s1062" style="position:absolute;flip:x" from="6534,5040" to="6534,7200" strokeweight="1.5pt"/>
            <v:line id="_x0000_s1063" style="position:absolute;flip:x" from="5634,5040" to="6534,5040" strokeweight="1.5pt"/>
            <v:line id="_x0000_s1064" style="position:absolute;flip:x" from="5634,7249" to="6534,7249" strokeweight="1.5pt"/>
            <v:line id="_x0000_s1065" style="position:absolute" from="6534,6234" to="7434,6234" strokeweight="1.5pt"/>
            <v:line id="_x0000_s1066" style="position:absolute" from="5274,5400" to="5274,6120" strokeweight="1pt">
              <v:stroke dashstyle="dash" endarrow="block"/>
            </v:line>
            <v:line id="_x0000_s1067" style="position:absolute" from="5274,6234" to="5274,6954" strokeweight="1pt">
              <v:stroke endarrow="block"/>
            </v:line>
            <v:line id="_x0000_s1068" style="position:absolute" from="5274,7249" to="5274,7789" strokeweight="1pt">
              <v:stroke dashstyle="dash" endarrow="block"/>
            </v:line>
            <v:line id="_x0000_s1069" style="position:absolute" from="5454,8149" to="7614,8679" strokeweight="1pt">
              <v:stroke endarrow="block"/>
            </v:line>
            <v:line id="_x0000_s1070" style="position:absolute;flip:x" from="3834,8149" to="5454,8689" strokeweight="1pt">
              <v:stroke endarrow="block"/>
            </v:line>
            <v:line id="_x0000_s1071" style="position:absolute" from="7974,8983" to="7974,9523" strokeweight="1pt">
              <v:stroke dashstyle="dash" endarrow="block"/>
            </v:line>
            <v:line id="_x0000_s1072" style="position:absolute" from="3834,8983" to="3834,9523" strokeweight="1pt">
              <v:stroke dashstyle="dash" endarrow="block"/>
            </v:line>
          </v:group>
        </w:pict>
      </w:r>
    </w:p>
    <w:p w:rsidR="007F7594" w:rsidRPr="00720C4C" w:rsidRDefault="007F7594" w:rsidP="007F7594">
      <w:pPr>
        <w:jc w:val="center"/>
        <w:rPr>
          <w:sz w:val="24"/>
          <w:szCs w:val="24"/>
          <w:rtl/>
          <w:lang w:val="fr-FR" w:bidi="ar-DZ"/>
        </w:rPr>
      </w:pPr>
      <w:r w:rsidRPr="00720C4C">
        <w:rPr>
          <w:rFonts w:hint="cs"/>
          <w:sz w:val="24"/>
          <w:szCs w:val="24"/>
          <w:rtl/>
          <w:lang w:val="fr-FR" w:bidi="ar-DZ"/>
        </w:rPr>
        <w:t>أساس</w:t>
      </w:r>
    </w:p>
    <w:p w:rsidR="007F7594" w:rsidRPr="00990DDD" w:rsidRDefault="007F7594" w:rsidP="007F7594">
      <w:pPr>
        <w:rPr>
          <w:sz w:val="24"/>
          <w:szCs w:val="28"/>
          <w:rtl/>
          <w:lang w:val="fr-FR" w:bidi="ar-DZ"/>
        </w:rPr>
      </w:pPr>
    </w:p>
    <w:p w:rsidR="007F7594" w:rsidRPr="00990DDD" w:rsidRDefault="007F7594" w:rsidP="007F7594">
      <w:pPr>
        <w:jc w:val="lowKashida"/>
        <w:rPr>
          <w:sz w:val="24"/>
          <w:szCs w:val="28"/>
          <w:rtl/>
          <w:lang w:val="fr-FR" w:bidi="ar-DZ"/>
        </w:rPr>
      </w:pPr>
      <w:r w:rsidRPr="00990DDD">
        <w:rPr>
          <w:rFonts w:hint="cs"/>
          <w:b/>
          <w:bCs/>
          <w:sz w:val="24"/>
          <w:szCs w:val="28"/>
          <w:rtl/>
          <w:lang w:val="fr-FR" w:bidi="ar-DZ"/>
        </w:rPr>
        <w:t>مكون تركيبي</w:t>
      </w:r>
      <w:r w:rsidRPr="00990DDD">
        <w:rPr>
          <w:rFonts w:hint="cs"/>
          <w:sz w:val="24"/>
          <w:szCs w:val="28"/>
          <w:rtl/>
          <w:lang w:val="fr-FR" w:bidi="ar-DZ"/>
        </w:rPr>
        <w:tab/>
      </w:r>
      <w:r w:rsidRPr="00990DDD">
        <w:rPr>
          <w:rFonts w:hint="cs"/>
          <w:sz w:val="24"/>
          <w:szCs w:val="28"/>
          <w:rtl/>
          <w:lang w:val="fr-FR" w:bidi="ar-DZ"/>
        </w:rPr>
        <w:tab/>
      </w:r>
      <w:r w:rsidRPr="00990DDD">
        <w:rPr>
          <w:rFonts w:hint="cs"/>
          <w:sz w:val="24"/>
          <w:szCs w:val="28"/>
          <w:rtl/>
          <w:lang w:val="fr-FR" w:bidi="ar-DZ"/>
        </w:rPr>
        <w:tab/>
      </w:r>
      <w:r w:rsidRPr="00990DDD">
        <w:rPr>
          <w:rFonts w:hint="cs"/>
          <w:sz w:val="24"/>
          <w:szCs w:val="28"/>
          <w:rtl/>
          <w:lang w:val="fr-FR" w:bidi="ar-DZ"/>
        </w:rPr>
        <w:tab/>
      </w:r>
      <w:r w:rsidRPr="00720C4C">
        <w:rPr>
          <w:rFonts w:hint="cs"/>
          <w:sz w:val="24"/>
          <w:szCs w:val="24"/>
          <w:rtl/>
          <w:lang w:val="fr-FR" w:bidi="ar-DZ"/>
        </w:rPr>
        <w:t>بنية عميقة</w:t>
      </w:r>
    </w:p>
    <w:p w:rsidR="007F7594" w:rsidRPr="00990DDD" w:rsidRDefault="007F7594" w:rsidP="007F7594">
      <w:pPr>
        <w:jc w:val="center"/>
        <w:rPr>
          <w:sz w:val="24"/>
          <w:szCs w:val="28"/>
          <w:rtl/>
          <w:lang w:val="fr-FR" w:bidi="ar-DZ"/>
        </w:rPr>
      </w:pPr>
    </w:p>
    <w:p w:rsidR="007F7594" w:rsidRPr="00720C4C" w:rsidRDefault="007F7594" w:rsidP="007F7594">
      <w:pPr>
        <w:jc w:val="center"/>
        <w:rPr>
          <w:sz w:val="24"/>
          <w:szCs w:val="24"/>
          <w:rtl/>
          <w:lang w:val="fr-FR" w:bidi="ar-DZ"/>
        </w:rPr>
      </w:pPr>
      <w:r w:rsidRPr="00720C4C">
        <w:rPr>
          <w:rFonts w:hint="cs"/>
          <w:sz w:val="24"/>
          <w:szCs w:val="24"/>
          <w:rtl/>
          <w:lang w:val="fr-FR" w:bidi="ar-DZ"/>
        </w:rPr>
        <w:t>تحويلات</w:t>
      </w:r>
    </w:p>
    <w:p w:rsidR="007F7594" w:rsidRPr="00990DDD" w:rsidRDefault="007F7594" w:rsidP="007F7594">
      <w:pPr>
        <w:rPr>
          <w:sz w:val="24"/>
          <w:szCs w:val="28"/>
          <w:rtl/>
          <w:lang w:val="fr-FR" w:bidi="ar-DZ"/>
        </w:rPr>
      </w:pPr>
    </w:p>
    <w:p w:rsidR="007F7594" w:rsidRPr="00720C4C" w:rsidRDefault="007F7594" w:rsidP="007F7594">
      <w:pPr>
        <w:jc w:val="center"/>
        <w:rPr>
          <w:sz w:val="24"/>
          <w:szCs w:val="24"/>
          <w:rtl/>
          <w:lang w:val="fr-FR" w:bidi="ar-DZ"/>
        </w:rPr>
      </w:pPr>
      <w:r w:rsidRPr="00720C4C">
        <w:rPr>
          <w:rFonts w:hint="cs"/>
          <w:sz w:val="24"/>
          <w:szCs w:val="24"/>
          <w:rtl/>
          <w:lang w:val="fr-FR" w:bidi="ar-DZ"/>
        </w:rPr>
        <w:t>بنية سطحية</w:t>
      </w:r>
    </w:p>
    <w:p w:rsidR="007F7594" w:rsidRPr="00990DDD" w:rsidRDefault="007F7594" w:rsidP="007F7594">
      <w:pPr>
        <w:rPr>
          <w:sz w:val="24"/>
          <w:szCs w:val="28"/>
          <w:rtl/>
          <w:lang w:val="fr-FR" w:bidi="ar-DZ"/>
        </w:rPr>
      </w:pPr>
    </w:p>
    <w:p w:rsidR="007F7594" w:rsidRPr="00990DDD" w:rsidRDefault="007F7594" w:rsidP="007F7594">
      <w:pPr>
        <w:ind w:firstLine="720"/>
        <w:rPr>
          <w:sz w:val="24"/>
          <w:szCs w:val="28"/>
          <w:rtl/>
          <w:lang w:val="fr-FR" w:bidi="ar-DZ"/>
        </w:rPr>
      </w:pPr>
      <w:r w:rsidRPr="00990DDD">
        <w:rPr>
          <w:rFonts w:hint="cs"/>
          <w:b/>
          <w:bCs/>
          <w:sz w:val="24"/>
          <w:szCs w:val="28"/>
          <w:rtl/>
          <w:lang w:val="fr-FR" w:bidi="ar-DZ"/>
        </w:rPr>
        <w:t>مكون صوتولوجي</w:t>
      </w:r>
      <w:r w:rsidRPr="00990DDD">
        <w:rPr>
          <w:rFonts w:hint="cs"/>
          <w:sz w:val="24"/>
          <w:szCs w:val="28"/>
          <w:rtl/>
          <w:lang w:val="fr-FR" w:bidi="ar-DZ"/>
        </w:rPr>
        <w:tab/>
      </w:r>
      <w:r w:rsidRPr="00990DDD">
        <w:rPr>
          <w:rFonts w:hint="cs"/>
          <w:sz w:val="24"/>
          <w:szCs w:val="28"/>
          <w:rtl/>
          <w:lang w:val="fr-FR" w:bidi="ar-DZ"/>
        </w:rPr>
        <w:tab/>
      </w:r>
      <w:r w:rsidRPr="00990DDD">
        <w:rPr>
          <w:rFonts w:hint="cs"/>
          <w:sz w:val="24"/>
          <w:szCs w:val="28"/>
          <w:rtl/>
          <w:lang w:val="fr-FR" w:bidi="ar-DZ"/>
        </w:rPr>
        <w:tab/>
      </w:r>
      <w:r w:rsidRPr="00990DDD">
        <w:rPr>
          <w:rFonts w:hint="cs"/>
          <w:sz w:val="24"/>
          <w:szCs w:val="28"/>
          <w:rtl/>
          <w:lang w:val="fr-FR" w:bidi="ar-DZ"/>
        </w:rPr>
        <w:tab/>
      </w:r>
      <w:r w:rsidRPr="00990DDD">
        <w:rPr>
          <w:rFonts w:hint="cs"/>
          <w:b/>
          <w:bCs/>
          <w:sz w:val="24"/>
          <w:szCs w:val="28"/>
          <w:rtl/>
          <w:lang w:val="fr-FR" w:bidi="ar-DZ"/>
        </w:rPr>
        <w:t>مكون دلالي</w:t>
      </w:r>
    </w:p>
    <w:p w:rsidR="007F7594" w:rsidRPr="00990DDD" w:rsidRDefault="007F7594" w:rsidP="007F7594">
      <w:pPr>
        <w:rPr>
          <w:sz w:val="24"/>
          <w:szCs w:val="28"/>
          <w:rtl/>
          <w:lang w:val="fr-FR" w:bidi="ar-DZ"/>
        </w:rPr>
      </w:pPr>
    </w:p>
    <w:p w:rsidR="007F7594" w:rsidRPr="00990DDD" w:rsidRDefault="007F7594" w:rsidP="007F7594">
      <w:pPr>
        <w:ind w:firstLine="720"/>
        <w:rPr>
          <w:sz w:val="24"/>
          <w:szCs w:val="28"/>
          <w:rtl/>
          <w:lang w:val="fr-FR" w:bidi="ar-DZ"/>
        </w:rPr>
      </w:pPr>
      <w:r w:rsidRPr="00720C4C">
        <w:rPr>
          <w:rFonts w:hint="cs"/>
          <w:sz w:val="24"/>
          <w:szCs w:val="24"/>
          <w:rtl/>
          <w:lang w:val="fr-FR" w:bidi="ar-DZ"/>
        </w:rPr>
        <w:t>شكل صوتي</w:t>
      </w:r>
      <w:r w:rsidRPr="00990DDD">
        <w:rPr>
          <w:rFonts w:hint="cs"/>
          <w:sz w:val="24"/>
          <w:szCs w:val="28"/>
          <w:rtl/>
          <w:lang w:val="fr-FR" w:bidi="ar-DZ"/>
        </w:rPr>
        <w:tab/>
      </w:r>
      <w:r w:rsidRPr="00990DDD">
        <w:rPr>
          <w:rFonts w:hint="cs"/>
          <w:sz w:val="24"/>
          <w:szCs w:val="28"/>
          <w:rtl/>
          <w:lang w:val="fr-FR" w:bidi="ar-DZ"/>
        </w:rPr>
        <w:tab/>
      </w:r>
      <w:r w:rsidRPr="00990DDD">
        <w:rPr>
          <w:rFonts w:hint="cs"/>
          <w:sz w:val="24"/>
          <w:szCs w:val="28"/>
          <w:rtl/>
          <w:lang w:val="fr-FR" w:bidi="ar-DZ"/>
        </w:rPr>
        <w:tab/>
      </w:r>
      <w:r w:rsidRPr="00990DDD">
        <w:rPr>
          <w:rFonts w:hint="cs"/>
          <w:sz w:val="24"/>
          <w:szCs w:val="28"/>
          <w:rtl/>
          <w:lang w:val="fr-FR" w:bidi="ar-DZ"/>
        </w:rPr>
        <w:tab/>
      </w:r>
      <w:r w:rsidRPr="00990DDD">
        <w:rPr>
          <w:rFonts w:hint="cs"/>
          <w:sz w:val="24"/>
          <w:szCs w:val="28"/>
          <w:rtl/>
          <w:lang w:val="fr-FR" w:bidi="ar-DZ"/>
        </w:rPr>
        <w:tab/>
      </w:r>
      <w:r w:rsidRPr="00720C4C">
        <w:rPr>
          <w:rFonts w:hint="cs"/>
          <w:sz w:val="24"/>
          <w:szCs w:val="24"/>
          <w:rtl/>
          <w:lang w:val="fr-FR" w:bidi="ar-DZ"/>
        </w:rPr>
        <w:t>شكل منطقي</w:t>
      </w:r>
    </w:p>
    <w:p w:rsidR="007F7594" w:rsidRDefault="007F7594" w:rsidP="007F7594">
      <w:pPr>
        <w:spacing w:line="300" w:lineRule="auto"/>
        <w:jc w:val="both"/>
        <w:rPr>
          <w:b/>
          <w:bCs/>
          <w:sz w:val="26"/>
          <w:szCs w:val="30"/>
          <w:rtl/>
          <w:lang w:val="fr-FR" w:bidi="ar-DZ"/>
        </w:rPr>
      </w:pPr>
    </w:p>
    <w:p w:rsidR="007F7594" w:rsidRPr="001042AD" w:rsidRDefault="007F7594" w:rsidP="007F7594">
      <w:pPr>
        <w:spacing w:line="300" w:lineRule="auto"/>
        <w:jc w:val="both"/>
        <w:rPr>
          <w:b/>
          <w:bCs/>
          <w:sz w:val="24"/>
          <w:szCs w:val="24"/>
          <w:rtl/>
          <w:lang w:val="fr-FR" w:bidi="ar-DZ"/>
        </w:rPr>
      </w:pPr>
      <w:r w:rsidRPr="000471F1">
        <w:rPr>
          <w:rFonts w:hint="cs"/>
          <w:b/>
          <w:bCs/>
          <w:sz w:val="26"/>
          <w:szCs w:val="30"/>
          <w:rtl/>
          <w:lang w:val="fr-FR" w:bidi="ar-DZ"/>
        </w:rPr>
        <w:t>4.3.</w:t>
      </w:r>
      <w:r>
        <w:rPr>
          <w:rFonts w:hint="cs"/>
          <w:b/>
          <w:bCs/>
          <w:sz w:val="26"/>
          <w:szCs w:val="30"/>
          <w:rtl/>
          <w:lang w:val="fr-FR" w:bidi="ar-DZ"/>
        </w:rPr>
        <w:t>3</w:t>
      </w:r>
      <w:r w:rsidRPr="000471F1">
        <w:rPr>
          <w:rFonts w:hint="cs"/>
          <w:b/>
          <w:bCs/>
          <w:sz w:val="26"/>
          <w:szCs w:val="30"/>
          <w:rtl/>
          <w:lang w:val="fr-FR" w:bidi="ar-DZ"/>
        </w:rPr>
        <w:t>.طور نظرية الربط العاملي</w:t>
      </w:r>
      <w:r w:rsidRPr="001042AD">
        <w:rPr>
          <w:sz w:val="24"/>
          <w:szCs w:val="24"/>
          <w:lang w:val="fr-FR" w:bidi="ar-DZ"/>
        </w:rPr>
        <w:t xml:space="preserve"> </w:t>
      </w:r>
      <w:smartTag w:uri="urn:schemas-microsoft-com:office:smarttags" w:element="PersonName">
        <w:smartTagPr>
          <w:attr w:name="ProductID" w:val="LA THEORIE DU"/>
        </w:smartTagPr>
        <w:r w:rsidRPr="001042AD">
          <w:rPr>
            <w:b/>
            <w:bCs/>
            <w:sz w:val="24"/>
            <w:szCs w:val="24"/>
            <w:lang w:val="fr-FR" w:bidi="ar-DZ"/>
          </w:rPr>
          <w:t>LA THEORIE DU</w:t>
        </w:r>
      </w:smartTag>
      <w:r w:rsidRPr="001042AD">
        <w:rPr>
          <w:b/>
          <w:bCs/>
          <w:sz w:val="24"/>
          <w:szCs w:val="24"/>
          <w:lang w:val="fr-FR" w:bidi="ar-DZ"/>
        </w:rPr>
        <w:t xml:space="preserve"> GOUVERNEMENT ET</w:t>
      </w:r>
      <w:r>
        <w:rPr>
          <w:b/>
          <w:bCs/>
          <w:sz w:val="24"/>
          <w:szCs w:val="24"/>
          <w:lang w:val="fr-FR" w:bidi="ar-DZ"/>
        </w:rPr>
        <w:t>)</w:t>
      </w:r>
      <w:r w:rsidRPr="001042AD">
        <w:rPr>
          <w:b/>
          <w:bCs/>
          <w:sz w:val="24"/>
          <w:szCs w:val="24"/>
          <w:lang w:val="fr-FR" w:bidi="ar-DZ"/>
        </w:rPr>
        <w:t xml:space="preserve"> DU LIAGE</w:t>
      </w:r>
      <w:r>
        <w:rPr>
          <w:rFonts w:hint="cs"/>
          <w:b/>
          <w:bCs/>
          <w:sz w:val="24"/>
          <w:szCs w:val="24"/>
          <w:rtl/>
          <w:lang w:val="fr-FR" w:bidi="ar-DZ"/>
        </w:rPr>
        <w:t>)</w:t>
      </w:r>
      <w:r w:rsidRPr="000471F1">
        <w:rPr>
          <w:rFonts w:hint="cs"/>
          <w:b/>
          <w:bCs/>
          <w:sz w:val="26"/>
          <w:szCs w:val="30"/>
          <w:rtl/>
          <w:lang w:val="fr-FR" w:bidi="ar-DZ"/>
        </w:rPr>
        <w:t>:</w:t>
      </w:r>
    </w:p>
    <w:p w:rsidR="007F7594" w:rsidRPr="00C1733C" w:rsidRDefault="007F7594" w:rsidP="007F7594">
      <w:pPr>
        <w:spacing w:line="300" w:lineRule="auto"/>
        <w:jc w:val="both"/>
        <w:rPr>
          <w:sz w:val="24"/>
          <w:szCs w:val="30"/>
          <w:rtl/>
          <w:lang w:val="fr-FR" w:bidi="ar-DZ"/>
        </w:rPr>
      </w:pPr>
      <w:r w:rsidRPr="000471F1">
        <w:rPr>
          <w:rFonts w:hint="cs"/>
          <w:sz w:val="26"/>
          <w:szCs w:val="30"/>
          <w:rtl/>
          <w:lang w:val="fr-FR" w:bidi="ar-DZ"/>
        </w:rPr>
        <w:tab/>
        <w:t>ت</w:t>
      </w:r>
      <w:r>
        <w:rPr>
          <w:rFonts w:hint="cs"/>
          <w:sz w:val="26"/>
          <w:szCs w:val="30"/>
          <w:rtl/>
          <w:lang w:val="fr-FR" w:bidi="ar-DZ"/>
        </w:rPr>
        <w:t>ُ</w:t>
      </w:r>
      <w:r w:rsidRPr="000471F1">
        <w:rPr>
          <w:rFonts w:hint="cs"/>
          <w:sz w:val="26"/>
          <w:szCs w:val="30"/>
          <w:rtl/>
          <w:lang w:val="fr-FR" w:bidi="ar-DZ"/>
        </w:rPr>
        <w:t>جس</w:t>
      </w:r>
      <w:r>
        <w:rPr>
          <w:rFonts w:hint="cs"/>
          <w:sz w:val="26"/>
          <w:szCs w:val="30"/>
          <w:rtl/>
          <w:lang w:val="fr-FR" w:bidi="ar-DZ"/>
        </w:rPr>
        <w:t>ِّ</w:t>
      </w:r>
      <w:r w:rsidRPr="000471F1">
        <w:rPr>
          <w:rFonts w:hint="cs"/>
          <w:sz w:val="26"/>
          <w:szCs w:val="30"/>
          <w:rtl/>
          <w:lang w:val="fr-FR" w:bidi="ar-DZ"/>
        </w:rPr>
        <w:t>د نظرية</w:t>
      </w:r>
      <w:r>
        <w:rPr>
          <w:rFonts w:hint="cs"/>
          <w:sz w:val="26"/>
          <w:szCs w:val="30"/>
          <w:rtl/>
          <w:lang w:val="fr-FR" w:bidi="ar-DZ"/>
        </w:rPr>
        <w:t>ُ</w:t>
      </w:r>
      <w:r w:rsidRPr="000471F1">
        <w:rPr>
          <w:rFonts w:hint="cs"/>
          <w:sz w:val="26"/>
          <w:szCs w:val="30"/>
          <w:rtl/>
          <w:lang w:val="fr-FR" w:bidi="ar-DZ"/>
        </w:rPr>
        <w:t xml:space="preserve"> الر</w:t>
      </w:r>
      <w:r>
        <w:rPr>
          <w:rFonts w:hint="cs"/>
          <w:sz w:val="26"/>
          <w:szCs w:val="30"/>
          <w:rtl/>
          <w:lang w:val="fr-FR" w:bidi="ar-DZ"/>
        </w:rPr>
        <w:t>َّ</w:t>
      </w:r>
      <w:r w:rsidRPr="000471F1">
        <w:rPr>
          <w:rFonts w:hint="cs"/>
          <w:sz w:val="26"/>
          <w:szCs w:val="30"/>
          <w:rtl/>
          <w:lang w:val="fr-FR" w:bidi="ar-DZ"/>
        </w:rPr>
        <w:t>ب</w:t>
      </w:r>
      <w:r>
        <w:rPr>
          <w:rFonts w:hint="cs"/>
          <w:sz w:val="26"/>
          <w:szCs w:val="30"/>
          <w:rtl/>
          <w:lang w:val="fr-FR" w:bidi="ar-DZ"/>
        </w:rPr>
        <w:t>ْ</w:t>
      </w:r>
      <w:r w:rsidRPr="000471F1">
        <w:rPr>
          <w:rFonts w:hint="cs"/>
          <w:sz w:val="26"/>
          <w:szCs w:val="30"/>
          <w:rtl/>
          <w:lang w:val="fr-FR" w:bidi="ar-DZ"/>
        </w:rPr>
        <w:t>ط</w:t>
      </w:r>
      <w:r>
        <w:rPr>
          <w:rFonts w:hint="cs"/>
          <w:sz w:val="26"/>
          <w:szCs w:val="30"/>
          <w:rtl/>
          <w:lang w:val="fr-FR" w:bidi="ar-DZ"/>
        </w:rPr>
        <w:t>ِ</w:t>
      </w:r>
      <w:r w:rsidRPr="000471F1">
        <w:rPr>
          <w:rFonts w:hint="cs"/>
          <w:sz w:val="26"/>
          <w:szCs w:val="30"/>
          <w:rtl/>
          <w:lang w:val="fr-FR" w:bidi="ar-DZ"/>
        </w:rPr>
        <w:t xml:space="preserve"> العاملي الط</w:t>
      </w:r>
      <w:r>
        <w:rPr>
          <w:rFonts w:hint="cs"/>
          <w:sz w:val="26"/>
          <w:szCs w:val="30"/>
          <w:rtl/>
          <w:lang w:val="fr-FR" w:bidi="ar-DZ"/>
        </w:rPr>
        <w:t>َّ</w:t>
      </w:r>
      <w:r w:rsidRPr="000471F1">
        <w:rPr>
          <w:rFonts w:hint="cs"/>
          <w:sz w:val="26"/>
          <w:szCs w:val="30"/>
          <w:rtl/>
          <w:lang w:val="fr-FR" w:bidi="ar-DZ"/>
        </w:rPr>
        <w:t>ور الرابع من أطوار النحو التوليدي، وتعدّ</w:t>
      </w:r>
      <w:r>
        <w:rPr>
          <w:rFonts w:hint="cs"/>
          <w:sz w:val="26"/>
          <w:szCs w:val="30"/>
          <w:rtl/>
          <w:lang w:val="fr-FR" w:bidi="ar-DZ"/>
        </w:rPr>
        <w:t>،</w:t>
      </w:r>
      <w:r w:rsidRPr="000471F1">
        <w:rPr>
          <w:rFonts w:hint="cs"/>
          <w:sz w:val="26"/>
          <w:szCs w:val="30"/>
          <w:rtl/>
          <w:lang w:val="fr-FR" w:bidi="ar-DZ"/>
        </w:rPr>
        <w:t xml:space="preserve"> </w:t>
      </w:r>
      <w:r>
        <w:rPr>
          <w:rFonts w:hint="cs"/>
          <w:sz w:val="26"/>
          <w:szCs w:val="30"/>
          <w:rtl/>
          <w:lang w:val="fr-FR" w:bidi="ar-DZ"/>
        </w:rPr>
        <w:t>بحق،</w:t>
      </w:r>
      <w:r w:rsidRPr="000471F1">
        <w:rPr>
          <w:rFonts w:hint="cs"/>
          <w:sz w:val="26"/>
          <w:szCs w:val="30"/>
          <w:rtl/>
          <w:lang w:val="fr-FR" w:bidi="ar-DZ"/>
        </w:rPr>
        <w:t xml:space="preserve"> من أحدث صُوَرِ تطوره. وهي ترتبط بالصورة الأقدم للتفكير التحويلي، تقدم تصورا واقعيا للنحو الكلي، يتجلى دوره في تشكيل الأنحاء الخاصة، على نحو يجعل </w:t>
      </w:r>
      <w:r w:rsidRPr="00C1733C">
        <w:rPr>
          <w:rFonts w:hint="cs"/>
          <w:sz w:val="24"/>
          <w:szCs w:val="30"/>
          <w:rtl/>
          <w:lang w:val="fr-FR" w:bidi="ar-DZ"/>
        </w:rPr>
        <w:t xml:space="preserve">هذه الأخيرة تتضمن وحدات أو نظريات نحوية أو قوالب </w:t>
      </w:r>
      <w:r w:rsidRPr="00C1733C">
        <w:rPr>
          <w:sz w:val="24"/>
          <w:szCs w:val="30"/>
          <w:lang w:val="fr-FR" w:bidi="ar-DZ"/>
        </w:rPr>
        <w:t>(MODULES)</w:t>
      </w:r>
      <w:r w:rsidRPr="00C1733C">
        <w:rPr>
          <w:rFonts w:hint="cs"/>
          <w:sz w:val="24"/>
          <w:szCs w:val="30"/>
          <w:rtl/>
          <w:lang w:val="fr-FR" w:bidi="ar-DZ"/>
        </w:rPr>
        <w:t xml:space="preserve"> أصغر هي:</w:t>
      </w:r>
      <w:r w:rsidRPr="00C1733C">
        <w:rPr>
          <w:rStyle w:val="Appelnotedebasdep"/>
          <w:sz w:val="24"/>
          <w:szCs w:val="30"/>
          <w:rtl/>
          <w:lang w:val="fr-FR" w:bidi="ar-DZ"/>
        </w:rPr>
        <w:footnoteReference w:id="20"/>
      </w:r>
    </w:p>
    <w:p w:rsidR="007F7594" w:rsidRPr="00C1733C" w:rsidRDefault="007F7594" w:rsidP="007F7594">
      <w:pPr>
        <w:numPr>
          <w:ilvl w:val="0"/>
          <w:numId w:val="1"/>
        </w:numPr>
        <w:spacing w:line="300" w:lineRule="auto"/>
        <w:jc w:val="both"/>
        <w:rPr>
          <w:sz w:val="24"/>
          <w:szCs w:val="30"/>
          <w:rtl/>
          <w:lang w:val="fr-FR" w:bidi="ar-DZ"/>
        </w:rPr>
      </w:pPr>
      <w:r w:rsidRPr="00C1733C">
        <w:rPr>
          <w:rFonts w:hint="cs"/>
          <w:sz w:val="24"/>
          <w:szCs w:val="30"/>
          <w:rtl/>
          <w:lang w:val="fr-FR" w:bidi="ar-DZ"/>
        </w:rPr>
        <w:t xml:space="preserve">نظرية السين البارية </w:t>
      </w:r>
      <w:r w:rsidRPr="00C1733C">
        <w:rPr>
          <w:sz w:val="24"/>
          <w:szCs w:val="30"/>
          <w:lang w:val="fr-FR" w:bidi="ar-DZ"/>
        </w:rPr>
        <w:t>( X-BARRE)</w:t>
      </w:r>
      <w:r w:rsidRPr="00C1733C">
        <w:rPr>
          <w:rFonts w:hint="cs"/>
          <w:sz w:val="24"/>
          <w:szCs w:val="30"/>
          <w:rtl/>
          <w:lang w:val="fr-FR" w:bidi="ar-DZ"/>
        </w:rPr>
        <w:t>.</w:t>
      </w:r>
    </w:p>
    <w:p w:rsidR="007F7594" w:rsidRPr="00C1733C" w:rsidRDefault="007F7594" w:rsidP="007F7594">
      <w:pPr>
        <w:numPr>
          <w:ilvl w:val="0"/>
          <w:numId w:val="2"/>
        </w:numPr>
        <w:spacing w:line="300" w:lineRule="auto"/>
        <w:jc w:val="both"/>
        <w:rPr>
          <w:sz w:val="24"/>
          <w:szCs w:val="30"/>
          <w:lang w:val="fr-FR" w:bidi="ar-DZ"/>
        </w:rPr>
      </w:pPr>
      <w:r w:rsidRPr="00C1733C">
        <w:rPr>
          <w:rFonts w:hint="cs"/>
          <w:sz w:val="24"/>
          <w:szCs w:val="30"/>
          <w:rtl/>
          <w:lang w:val="fr-FR" w:bidi="ar-DZ"/>
        </w:rPr>
        <w:t xml:space="preserve">نظرية الثيتا </w:t>
      </w:r>
      <w:r w:rsidRPr="00C1733C">
        <w:rPr>
          <w:sz w:val="24"/>
          <w:szCs w:val="30"/>
          <w:lang w:val="fr-FR" w:bidi="ar-DZ"/>
        </w:rPr>
        <w:t>(</w:t>
      </w:r>
      <w:smartTag w:uri="urn:schemas-microsoft-com:office:smarttags" w:element="PersonName">
        <w:smartTagPr>
          <w:attr w:name="ProductID" w:val="LA THEORIE THￊTIQUE"/>
        </w:smartTagPr>
        <w:r w:rsidRPr="00C1733C">
          <w:rPr>
            <w:sz w:val="24"/>
            <w:szCs w:val="30"/>
            <w:lang w:val="fr-FR" w:bidi="ar-DZ"/>
          </w:rPr>
          <w:t>LA THEORIE THÊTIQUE</w:t>
        </w:r>
      </w:smartTag>
      <w:r w:rsidRPr="00C1733C">
        <w:rPr>
          <w:sz w:val="24"/>
          <w:szCs w:val="30"/>
          <w:lang w:val="fr-FR" w:bidi="ar-DZ"/>
        </w:rPr>
        <w:t>)</w:t>
      </w:r>
      <w:r w:rsidRPr="00C1733C">
        <w:rPr>
          <w:rFonts w:hint="cs"/>
          <w:sz w:val="24"/>
          <w:szCs w:val="30"/>
          <w:rtl/>
          <w:lang w:val="fr-FR" w:bidi="ar-DZ"/>
        </w:rPr>
        <w:t>.</w:t>
      </w:r>
    </w:p>
    <w:p w:rsidR="007F7594" w:rsidRPr="00C1733C" w:rsidRDefault="007F7594" w:rsidP="007F7594">
      <w:pPr>
        <w:numPr>
          <w:ilvl w:val="0"/>
          <w:numId w:val="2"/>
        </w:numPr>
        <w:spacing w:line="300" w:lineRule="auto"/>
        <w:jc w:val="both"/>
        <w:rPr>
          <w:sz w:val="24"/>
          <w:szCs w:val="30"/>
          <w:lang w:val="fr-FR" w:bidi="ar-DZ"/>
        </w:rPr>
      </w:pPr>
      <w:r w:rsidRPr="00C1733C">
        <w:rPr>
          <w:rFonts w:hint="cs"/>
          <w:sz w:val="24"/>
          <w:szCs w:val="30"/>
          <w:rtl/>
          <w:lang w:val="fr-FR" w:bidi="ar-DZ"/>
        </w:rPr>
        <w:t xml:space="preserve">نظرية الربط </w:t>
      </w:r>
      <w:r w:rsidRPr="00C1733C">
        <w:rPr>
          <w:sz w:val="24"/>
          <w:szCs w:val="30"/>
          <w:lang w:val="fr-FR" w:bidi="ar-DZ"/>
        </w:rPr>
        <w:t>(LA THEORIE DU LIAGE)</w:t>
      </w:r>
      <w:r w:rsidRPr="00C1733C">
        <w:rPr>
          <w:rFonts w:hint="cs"/>
          <w:sz w:val="24"/>
          <w:szCs w:val="30"/>
          <w:rtl/>
          <w:lang w:val="fr-FR" w:bidi="ar-DZ"/>
        </w:rPr>
        <w:t>.</w:t>
      </w:r>
    </w:p>
    <w:p w:rsidR="007F7594" w:rsidRPr="00C1733C" w:rsidRDefault="007F7594" w:rsidP="007F7594">
      <w:pPr>
        <w:numPr>
          <w:ilvl w:val="0"/>
          <w:numId w:val="2"/>
        </w:numPr>
        <w:spacing w:line="300" w:lineRule="auto"/>
        <w:jc w:val="both"/>
        <w:rPr>
          <w:sz w:val="24"/>
          <w:szCs w:val="30"/>
          <w:lang w:val="fr-FR" w:bidi="ar-DZ"/>
        </w:rPr>
      </w:pPr>
      <w:r w:rsidRPr="00C1733C">
        <w:rPr>
          <w:rFonts w:hint="cs"/>
          <w:sz w:val="24"/>
          <w:szCs w:val="30"/>
          <w:rtl/>
          <w:lang w:val="fr-FR" w:bidi="ar-DZ"/>
        </w:rPr>
        <w:t xml:space="preserve">نظرية الحالة </w:t>
      </w:r>
      <w:r w:rsidRPr="00C1733C">
        <w:rPr>
          <w:sz w:val="24"/>
          <w:szCs w:val="30"/>
          <w:lang w:val="fr-FR" w:bidi="ar-DZ"/>
        </w:rPr>
        <w:t>(</w:t>
      </w:r>
      <w:smartTag w:uri="urn:schemas-microsoft-com:office:smarttags" w:element="PersonName">
        <w:smartTagPr>
          <w:attr w:name="ProductID" w:val="LA THEORIE DU"/>
        </w:smartTagPr>
        <w:r w:rsidRPr="00C1733C">
          <w:rPr>
            <w:sz w:val="24"/>
            <w:szCs w:val="30"/>
            <w:lang w:val="fr-FR" w:bidi="ar-DZ"/>
          </w:rPr>
          <w:t>LA THEORIE DU</w:t>
        </w:r>
      </w:smartTag>
      <w:r w:rsidRPr="00C1733C">
        <w:rPr>
          <w:sz w:val="24"/>
          <w:szCs w:val="30"/>
          <w:lang w:val="fr-FR" w:bidi="ar-DZ"/>
        </w:rPr>
        <w:t xml:space="preserve"> CAS)</w:t>
      </w:r>
      <w:r w:rsidRPr="00C1733C">
        <w:rPr>
          <w:rFonts w:hint="cs"/>
          <w:sz w:val="24"/>
          <w:szCs w:val="30"/>
          <w:rtl/>
          <w:lang w:val="fr-FR" w:bidi="ar-DZ"/>
        </w:rPr>
        <w:t>.</w:t>
      </w:r>
    </w:p>
    <w:p w:rsidR="007F7594" w:rsidRPr="000471F1" w:rsidRDefault="007F7594" w:rsidP="007F7594">
      <w:pPr>
        <w:spacing w:line="300" w:lineRule="auto"/>
        <w:jc w:val="both"/>
        <w:rPr>
          <w:sz w:val="26"/>
          <w:szCs w:val="30"/>
          <w:rtl/>
          <w:lang w:val="fr-FR" w:bidi="ar-DZ"/>
        </w:rPr>
      </w:pPr>
      <w:r w:rsidRPr="00C1733C">
        <w:rPr>
          <w:rFonts w:hint="cs"/>
          <w:sz w:val="24"/>
          <w:szCs w:val="30"/>
          <w:rtl/>
          <w:lang w:val="fr-FR" w:bidi="ar-DZ"/>
        </w:rPr>
        <w:tab/>
        <w:t>ولقد تطورت هذه النظرية ابتداء من الثمانينيات من القرن الماضي، فغي</w:t>
      </w:r>
      <w:r>
        <w:rPr>
          <w:rFonts w:hint="cs"/>
          <w:sz w:val="24"/>
          <w:szCs w:val="30"/>
          <w:rtl/>
          <w:lang w:val="fr-FR" w:bidi="ar-DZ"/>
        </w:rPr>
        <w:t>َّ</w:t>
      </w:r>
      <w:r w:rsidRPr="00C1733C">
        <w:rPr>
          <w:rFonts w:hint="cs"/>
          <w:sz w:val="24"/>
          <w:szCs w:val="30"/>
          <w:rtl/>
          <w:lang w:val="fr-FR" w:bidi="ar-DZ"/>
        </w:rPr>
        <w:t>رت بشكل جذري البنية الداخلية للمكونات</w:t>
      </w:r>
      <w:r w:rsidRPr="00C1733C">
        <w:rPr>
          <w:rStyle w:val="Appelnotedebasdep"/>
          <w:sz w:val="24"/>
          <w:szCs w:val="30"/>
          <w:rtl/>
          <w:lang w:val="fr-FR" w:bidi="ar-DZ"/>
        </w:rPr>
        <w:footnoteReference w:id="21"/>
      </w:r>
      <w:r w:rsidRPr="00C1733C">
        <w:rPr>
          <w:rFonts w:hint="cs"/>
          <w:sz w:val="24"/>
          <w:szCs w:val="30"/>
          <w:rtl/>
          <w:lang w:val="fr-FR" w:bidi="ar-DZ"/>
        </w:rPr>
        <w:t xml:space="preserve">. </w:t>
      </w:r>
      <w:r>
        <w:rPr>
          <w:rFonts w:hint="cs"/>
          <w:sz w:val="24"/>
          <w:szCs w:val="30"/>
          <w:rtl/>
          <w:lang w:val="fr-FR" w:bidi="ar-DZ"/>
        </w:rPr>
        <w:t>ف</w:t>
      </w:r>
      <w:r w:rsidRPr="00C1733C">
        <w:rPr>
          <w:rFonts w:hint="cs"/>
          <w:sz w:val="24"/>
          <w:szCs w:val="30"/>
          <w:rtl/>
          <w:lang w:val="fr-FR" w:bidi="ar-DZ"/>
        </w:rPr>
        <w:t xml:space="preserve">قد أحدثت تغييرا معتبرا في النظرية الشكلانية </w:t>
      </w:r>
      <w:r>
        <w:rPr>
          <w:sz w:val="24"/>
          <w:szCs w:val="30"/>
          <w:lang w:val="fr-FR" w:bidi="ar-DZ"/>
        </w:rPr>
        <w:t>(</w:t>
      </w:r>
      <w:r w:rsidRPr="00C1733C">
        <w:rPr>
          <w:sz w:val="24"/>
          <w:szCs w:val="30"/>
          <w:lang w:val="fr-FR" w:bidi="ar-DZ"/>
        </w:rPr>
        <w:t>FORMALISME</w:t>
      </w:r>
      <w:r>
        <w:rPr>
          <w:sz w:val="24"/>
          <w:szCs w:val="30"/>
          <w:lang w:val="fr-FR" w:bidi="ar-DZ"/>
        </w:rPr>
        <w:t>)</w:t>
      </w:r>
      <w:r w:rsidRPr="00C1733C">
        <w:rPr>
          <w:rFonts w:hint="cs"/>
          <w:sz w:val="24"/>
          <w:szCs w:val="30"/>
          <w:rtl/>
          <w:lang w:val="fr-FR" w:bidi="ar-DZ"/>
        </w:rPr>
        <w:t>، بحيث عدّلت القواعد تعديلا كبيرا، وكان المنطلق</w:t>
      </w:r>
      <w:r>
        <w:rPr>
          <w:rFonts w:hint="cs"/>
          <w:sz w:val="24"/>
          <w:szCs w:val="30"/>
          <w:rtl/>
          <w:lang w:val="fr-FR" w:bidi="ar-DZ"/>
        </w:rPr>
        <w:t>َ</w:t>
      </w:r>
      <w:r w:rsidRPr="00C1733C">
        <w:rPr>
          <w:rFonts w:hint="cs"/>
          <w:sz w:val="24"/>
          <w:szCs w:val="30"/>
          <w:rtl/>
          <w:lang w:val="fr-FR" w:bidi="ar-DZ"/>
        </w:rPr>
        <w:t xml:space="preserve"> فكرة</w:t>
      </w:r>
      <w:r>
        <w:rPr>
          <w:rFonts w:hint="cs"/>
          <w:sz w:val="24"/>
          <w:szCs w:val="30"/>
          <w:rtl/>
          <w:lang w:val="fr-FR" w:bidi="ar-DZ"/>
        </w:rPr>
        <w:t>ُ</w:t>
      </w:r>
      <w:r w:rsidRPr="00C1733C">
        <w:rPr>
          <w:rFonts w:hint="cs"/>
          <w:sz w:val="24"/>
          <w:szCs w:val="30"/>
          <w:rtl/>
          <w:lang w:val="fr-FR" w:bidi="ar-DZ"/>
        </w:rPr>
        <w:t xml:space="preserve"> البناء الداخلي المعمول</w:t>
      </w:r>
      <w:r>
        <w:rPr>
          <w:rFonts w:hint="cs"/>
          <w:sz w:val="24"/>
          <w:szCs w:val="30"/>
          <w:rtl/>
          <w:lang w:val="fr-FR" w:bidi="ar-DZ"/>
        </w:rPr>
        <w:t>ِ</w:t>
      </w:r>
      <w:r w:rsidRPr="00C1733C">
        <w:rPr>
          <w:rFonts w:hint="cs"/>
          <w:sz w:val="24"/>
          <w:szCs w:val="30"/>
          <w:rtl/>
          <w:lang w:val="fr-FR" w:bidi="ar-DZ"/>
        </w:rPr>
        <w:t xml:space="preserve"> به في نظرية </w:t>
      </w:r>
      <w:r>
        <w:rPr>
          <w:rFonts w:hint="eastAsia"/>
          <w:sz w:val="24"/>
          <w:szCs w:val="30"/>
          <w:rtl/>
          <w:lang w:val="fr-FR" w:bidi="ar-DZ"/>
        </w:rPr>
        <w:t>«</w:t>
      </w:r>
      <w:r w:rsidRPr="00C1733C">
        <w:rPr>
          <w:rFonts w:hint="cs"/>
          <w:sz w:val="24"/>
          <w:szCs w:val="30"/>
          <w:rtl/>
          <w:lang w:val="fr-FR" w:bidi="ar-DZ"/>
        </w:rPr>
        <w:t>السين البارية</w:t>
      </w:r>
      <w:r>
        <w:rPr>
          <w:rFonts w:hint="eastAsia"/>
          <w:sz w:val="24"/>
          <w:szCs w:val="30"/>
          <w:rtl/>
          <w:lang w:val="fr-FR" w:bidi="ar-DZ"/>
        </w:rPr>
        <w:t>»</w:t>
      </w:r>
      <w:r w:rsidRPr="00C1733C">
        <w:rPr>
          <w:rFonts w:hint="cs"/>
          <w:sz w:val="24"/>
          <w:szCs w:val="30"/>
          <w:rtl/>
          <w:lang w:val="fr-FR" w:bidi="ar-DZ"/>
        </w:rPr>
        <w:t xml:space="preserve"> التي ت</w:t>
      </w:r>
      <w:r>
        <w:rPr>
          <w:rFonts w:hint="cs"/>
          <w:sz w:val="24"/>
          <w:szCs w:val="30"/>
          <w:rtl/>
          <w:lang w:val="fr-FR" w:bidi="ar-DZ"/>
        </w:rPr>
        <w:t>ُ</w:t>
      </w:r>
      <w:r w:rsidRPr="00C1733C">
        <w:rPr>
          <w:rFonts w:hint="cs"/>
          <w:sz w:val="24"/>
          <w:szCs w:val="30"/>
          <w:rtl/>
          <w:lang w:val="fr-FR" w:bidi="ar-DZ"/>
        </w:rPr>
        <w:t>عنى بالمقولات التركيبية</w:t>
      </w:r>
      <w:r>
        <w:rPr>
          <w:rFonts w:hint="cs"/>
          <w:sz w:val="24"/>
          <w:szCs w:val="30"/>
          <w:rtl/>
          <w:lang w:val="fr-FR" w:bidi="ar-DZ"/>
        </w:rPr>
        <w:t xml:space="preserve"> وبنية المركبات</w:t>
      </w:r>
      <w:r w:rsidRPr="00C1733C">
        <w:rPr>
          <w:rFonts w:hint="cs"/>
          <w:sz w:val="24"/>
          <w:szCs w:val="30"/>
          <w:rtl/>
          <w:lang w:val="fr-FR" w:bidi="ar-DZ"/>
        </w:rPr>
        <w:t>، ولاسي</w:t>
      </w:r>
      <w:r>
        <w:rPr>
          <w:rFonts w:hint="cs"/>
          <w:sz w:val="24"/>
          <w:szCs w:val="30"/>
          <w:rtl/>
          <w:lang w:val="fr-FR" w:bidi="ar-DZ"/>
        </w:rPr>
        <w:t>َّ</w:t>
      </w:r>
      <w:r w:rsidRPr="00C1733C">
        <w:rPr>
          <w:rFonts w:hint="cs"/>
          <w:sz w:val="24"/>
          <w:szCs w:val="30"/>
          <w:rtl/>
          <w:lang w:val="fr-FR" w:bidi="ar-DZ"/>
        </w:rPr>
        <w:t>ما الأنواع المركبية المتنوعة (اسمية، فعلية، وصفية، حرفية) من حيث وظيفة العنصر الرئيس الذي يكو</w:t>
      </w:r>
      <w:r>
        <w:rPr>
          <w:rFonts w:hint="cs"/>
          <w:sz w:val="24"/>
          <w:szCs w:val="30"/>
          <w:rtl/>
          <w:lang w:val="fr-FR" w:bidi="ar-DZ"/>
        </w:rPr>
        <w:t>ِّ</w:t>
      </w:r>
      <w:r w:rsidRPr="00C1733C">
        <w:rPr>
          <w:rFonts w:hint="cs"/>
          <w:sz w:val="24"/>
          <w:szCs w:val="30"/>
          <w:rtl/>
          <w:lang w:val="fr-FR" w:bidi="ar-DZ"/>
        </w:rPr>
        <w:t>نها، والم</w:t>
      </w:r>
      <w:r>
        <w:rPr>
          <w:rFonts w:hint="cs"/>
          <w:sz w:val="24"/>
          <w:szCs w:val="30"/>
          <w:rtl/>
          <w:lang w:val="fr-FR" w:bidi="ar-DZ"/>
        </w:rPr>
        <w:t>ُ</w:t>
      </w:r>
      <w:r w:rsidRPr="00C1733C">
        <w:rPr>
          <w:rFonts w:hint="cs"/>
          <w:sz w:val="24"/>
          <w:szCs w:val="30"/>
          <w:rtl/>
          <w:lang w:val="fr-FR" w:bidi="ar-DZ"/>
        </w:rPr>
        <w:t>سم</w:t>
      </w:r>
      <w:r>
        <w:rPr>
          <w:rFonts w:hint="cs"/>
          <w:sz w:val="24"/>
          <w:szCs w:val="30"/>
          <w:rtl/>
          <w:lang w:val="fr-FR" w:bidi="ar-DZ"/>
        </w:rPr>
        <w:t>َّ</w:t>
      </w:r>
      <w:r w:rsidRPr="00C1733C">
        <w:rPr>
          <w:rFonts w:hint="cs"/>
          <w:sz w:val="24"/>
          <w:szCs w:val="30"/>
          <w:rtl/>
          <w:lang w:val="fr-FR" w:bidi="ar-DZ"/>
        </w:rPr>
        <w:t xml:space="preserve">ى </w:t>
      </w:r>
      <w:r>
        <w:rPr>
          <w:rFonts w:hint="eastAsia"/>
          <w:sz w:val="24"/>
          <w:szCs w:val="30"/>
          <w:rtl/>
          <w:lang w:val="fr-FR" w:bidi="ar-DZ"/>
        </w:rPr>
        <w:t>«</w:t>
      </w:r>
      <w:r w:rsidRPr="00C1733C">
        <w:rPr>
          <w:rFonts w:hint="cs"/>
          <w:sz w:val="24"/>
          <w:szCs w:val="30"/>
          <w:rtl/>
          <w:lang w:val="fr-FR" w:bidi="ar-DZ"/>
        </w:rPr>
        <w:t>الرأس</w:t>
      </w:r>
      <w:r>
        <w:rPr>
          <w:rFonts w:hint="eastAsia"/>
          <w:sz w:val="24"/>
          <w:szCs w:val="30"/>
          <w:rtl/>
          <w:lang w:val="fr-FR" w:bidi="ar-DZ"/>
        </w:rPr>
        <w:t>»</w:t>
      </w:r>
      <w:r w:rsidRPr="00C1733C">
        <w:rPr>
          <w:rFonts w:hint="cs"/>
          <w:sz w:val="24"/>
          <w:szCs w:val="30"/>
          <w:rtl/>
          <w:lang w:val="fr-FR" w:bidi="ar-DZ"/>
        </w:rPr>
        <w:t xml:space="preserve">، والمتصل بما يدعى بالإسقاط الأدنى </w:t>
      </w:r>
      <w:r>
        <w:rPr>
          <w:sz w:val="24"/>
          <w:szCs w:val="30"/>
          <w:lang w:val="fr-FR" w:bidi="ar-DZ"/>
        </w:rPr>
        <w:t>(</w:t>
      </w:r>
      <w:r w:rsidRPr="00C1733C">
        <w:rPr>
          <w:sz w:val="24"/>
          <w:szCs w:val="30"/>
          <w:lang w:val="fr-FR" w:bidi="ar-DZ"/>
        </w:rPr>
        <w:t>PROJECTION  MINIMALE</w:t>
      </w:r>
      <w:r>
        <w:rPr>
          <w:sz w:val="24"/>
          <w:szCs w:val="30"/>
          <w:lang w:val="fr-FR" w:bidi="ar-DZ"/>
        </w:rPr>
        <w:t>)</w:t>
      </w:r>
      <w:r w:rsidRPr="00C1733C">
        <w:rPr>
          <w:rFonts w:hint="cs"/>
          <w:sz w:val="24"/>
          <w:szCs w:val="30"/>
          <w:rtl/>
          <w:lang w:val="fr-FR" w:bidi="ar-DZ"/>
        </w:rPr>
        <w:t xml:space="preserve">. هذا الأخير يندرج ضمن الإسقاط الأوسط </w:t>
      </w:r>
      <w:r>
        <w:rPr>
          <w:sz w:val="24"/>
          <w:szCs w:val="30"/>
          <w:lang w:val="fr-FR" w:bidi="ar-DZ"/>
        </w:rPr>
        <w:t>(</w:t>
      </w:r>
      <w:r w:rsidRPr="00C1733C">
        <w:rPr>
          <w:sz w:val="24"/>
          <w:szCs w:val="30"/>
          <w:lang w:val="fr-FR" w:bidi="ar-DZ"/>
        </w:rPr>
        <w:t>PROJECTION INTERMEDIAIRE</w:t>
      </w:r>
      <w:r>
        <w:rPr>
          <w:sz w:val="24"/>
          <w:szCs w:val="30"/>
          <w:lang w:val="fr-FR" w:bidi="ar-DZ"/>
        </w:rPr>
        <w:t>)</w:t>
      </w:r>
      <w:r w:rsidRPr="00C1733C">
        <w:rPr>
          <w:rFonts w:hint="cs"/>
          <w:sz w:val="24"/>
          <w:szCs w:val="30"/>
          <w:rtl/>
          <w:lang w:val="fr-FR" w:bidi="ar-DZ"/>
        </w:rPr>
        <w:t>، المندرج بدوره في</w:t>
      </w:r>
      <w:r>
        <w:rPr>
          <w:rFonts w:hint="cs"/>
          <w:sz w:val="24"/>
          <w:szCs w:val="30"/>
          <w:rtl/>
          <w:lang w:val="fr-FR" w:bidi="ar-DZ"/>
        </w:rPr>
        <w:t xml:space="preserve"> مستوى أعلى، يدعى الإسقاط الأقصى</w:t>
      </w:r>
      <w:r w:rsidRPr="00C1733C">
        <w:rPr>
          <w:sz w:val="24"/>
          <w:szCs w:val="30"/>
          <w:lang w:val="fr-FR" w:bidi="ar-DZ"/>
        </w:rPr>
        <w:t xml:space="preserve"> </w:t>
      </w:r>
      <w:r>
        <w:rPr>
          <w:sz w:val="24"/>
          <w:szCs w:val="30"/>
          <w:lang w:val="fr-FR" w:bidi="ar-DZ"/>
        </w:rPr>
        <w:t>(</w:t>
      </w:r>
      <w:r w:rsidRPr="00C1733C">
        <w:rPr>
          <w:sz w:val="24"/>
          <w:szCs w:val="30"/>
          <w:lang w:val="fr-FR" w:bidi="ar-DZ"/>
        </w:rPr>
        <w:t>PROJECTION MAXIMALE</w:t>
      </w:r>
      <w:r>
        <w:rPr>
          <w:sz w:val="24"/>
          <w:szCs w:val="30"/>
          <w:lang w:val="fr-FR" w:bidi="ar-DZ"/>
        </w:rPr>
        <w:t>)</w:t>
      </w:r>
      <w:r w:rsidRPr="00C1733C">
        <w:rPr>
          <w:rFonts w:hint="cs"/>
          <w:sz w:val="24"/>
          <w:szCs w:val="30"/>
          <w:rtl/>
          <w:lang w:val="fr-FR" w:bidi="ar-DZ"/>
        </w:rPr>
        <w:t>، ويتصل بالمركب في</w:t>
      </w:r>
      <w:r w:rsidRPr="000471F1">
        <w:rPr>
          <w:rFonts w:hint="cs"/>
          <w:sz w:val="26"/>
          <w:szCs w:val="30"/>
          <w:rtl/>
          <w:lang w:val="fr-FR" w:bidi="ar-DZ"/>
        </w:rPr>
        <w:t xml:space="preserve"> مجموعه</w:t>
      </w:r>
      <w:r w:rsidRPr="000471F1">
        <w:rPr>
          <w:rStyle w:val="Appelnotedebasdep"/>
          <w:sz w:val="26"/>
          <w:szCs w:val="30"/>
          <w:rtl/>
          <w:lang w:val="fr-FR" w:bidi="ar-DZ"/>
        </w:rPr>
        <w:footnoteReference w:id="22"/>
      </w:r>
      <w:r w:rsidRPr="000471F1">
        <w:rPr>
          <w:rFonts w:hint="cs"/>
          <w:sz w:val="26"/>
          <w:szCs w:val="30"/>
          <w:rtl/>
          <w:lang w:val="fr-FR" w:bidi="ar-DZ"/>
        </w:rPr>
        <w:t>.</w:t>
      </w:r>
    </w:p>
    <w:p w:rsidR="007F7594" w:rsidRPr="000471F1" w:rsidRDefault="007F7594" w:rsidP="007F7594">
      <w:pPr>
        <w:spacing w:line="300" w:lineRule="auto"/>
        <w:jc w:val="both"/>
        <w:rPr>
          <w:sz w:val="26"/>
          <w:szCs w:val="30"/>
          <w:rtl/>
          <w:lang w:val="fr-FR" w:bidi="ar-DZ"/>
        </w:rPr>
      </w:pPr>
      <w:r>
        <w:rPr>
          <w:rFonts w:hint="cs"/>
          <w:sz w:val="26"/>
          <w:szCs w:val="30"/>
          <w:rtl/>
          <w:lang w:val="fr-FR" w:bidi="ar-DZ"/>
        </w:rPr>
        <w:tab/>
      </w:r>
      <w:r w:rsidRPr="000471F1">
        <w:rPr>
          <w:rFonts w:hint="cs"/>
          <w:sz w:val="26"/>
          <w:szCs w:val="30"/>
          <w:rtl/>
          <w:lang w:val="fr-FR" w:bidi="ar-DZ"/>
        </w:rPr>
        <w:t xml:space="preserve">فحسب نظرية السين البارية، كلُّ مقولة معجمية يرمز لها بالرمز </w:t>
      </w:r>
      <w:r w:rsidRPr="000471F1">
        <w:rPr>
          <w:sz w:val="26"/>
          <w:szCs w:val="30"/>
          <w:lang w:val="fr-FR" w:bidi="ar-DZ"/>
        </w:rPr>
        <w:t>X</w:t>
      </w:r>
      <w:r w:rsidRPr="000471F1">
        <w:rPr>
          <w:rFonts w:hint="cs"/>
          <w:sz w:val="26"/>
          <w:szCs w:val="30"/>
          <w:rtl/>
          <w:lang w:val="fr-FR" w:bidi="ar-DZ"/>
        </w:rPr>
        <w:t xml:space="preserve">  (يشير الرمز </w:t>
      </w:r>
      <w:r w:rsidRPr="000471F1">
        <w:rPr>
          <w:sz w:val="26"/>
          <w:szCs w:val="30"/>
          <w:lang w:val="fr-FR" w:bidi="ar-DZ"/>
        </w:rPr>
        <w:t>X</w:t>
      </w:r>
      <w:r w:rsidRPr="000471F1">
        <w:rPr>
          <w:rFonts w:hint="cs"/>
          <w:sz w:val="26"/>
          <w:szCs w:val="30"/>
          <w:rtl/>
          <w:lang w:val="fr-FR" w:bidi="ar-DZ"/>
        </w:rPr>
        <w:t xml:space="preserve"> إلى الفصائل النحوية س أو ف أو ص أو أ) تشغل موقع الصدر في المقولة </w:t>
      </w:r>
      <w:r w:rsidRPr="000471F1">
        <w:rPr>
          <w:sz w:val="26"/>
          <w:szCs w:val="30"/>
          <w:lang w:val="fr-FR" w:bidi="ar-DZ"/>
        </w:rPr>
        <w:t>X</w:t>
      </w:r>
      <w:r w:rsidRPr="000471F1">
        <w:rPr>
          <w:rFonts w:hint="cs"/>
          <w:sz w:val="26"/>
          <w:szCs w:val="30"/>
          <w:lang w:val="fr-FR" w:bidi="ar-DZ"/>
        </w:rPr>
        <w:t>'</w:t>
      </w:r>
      <w:r w:rsidRPr="000471F1">
        <w:rPr>
          <w:rFonts w:hint="cs"/>
          <w:sz w:val="26"/>
          <w:szCs w:val="30"/>
          <w:rtl/>
          <w:lang w:val="fr-FR" w:bidi="ar-DZ"/>
        </w:rPr>
        <w:t xml:space="preserve"> والتي تتشكل بدورها من المقولة المعجمية </w:t>
      </w:r>
      <w:r w:rsidRPr="000471F1">
        <w:rPr>
          <w:sz w:val="26"/>
          <w:szCs w:val="30"/>
          <w:lang w:val="fr-FR" w:bidi="ar-DZ"/>
        </w:rPr>
        <w:t>X</w:t>
      </w:r>
      <w:r w:rsidRPr="000471F1">
        <w:rPr>
          <w:rFonts w:hint="cs"/>
          <w:sz w:val="26"/>
          <w:szCs w:val="30"/>
          <w:rtl/>
          <w:lang w:val="fr-FR" w:bidi="ar-DZ"/>
        </w:rPr>
        <w:t xml:space="preserve"> وتكملاتها. ويسمي تشومسكي </w:t>
      </w:r>
      <w:r w:rsidRPr="000471F1">
        <w:rPr>
          <w:sz w:val="26"/>
          <w:szCs w:val="30"/>
          <w:lang w:val="fr-FR" w:bidi="ar-DZ"/>
        </w:rPr>
        <w:t>X</w:t>
      </w:r>
      <w:r w:rsidRPr="000471F1">
        <w:rPr>
          <w:rFonts w:hint="cs"/>
          <w:sz w:val="26"/>
          <w:szCs w:val="30"/>
          <w:lang w:val="fr-FR" w:bidi="ar-DZ"/>
        </w:rPr>
        <w:t>'</w:t>
      </w:r>
      <w:r w:rsidRPr="000471F1">
        <w:rPr>
          <w:rFonts w:hint="cs"/>
          <w:sz w:val="26"/>
          <w:szCs w:val="30"/>
          <w:rtl/>
          <w:lang w:val="fr-FR" w:bidi="ar-DZ"/>
        </w:rPr>
        <w:t xml:space="preserve"> إسقاط المقولة (</w:t>
      </w:r>
      <w:r w:rsidRPr="00C1733C">
        <w:rPr>
          <w:sz w:val="24"/>
          <w:szCs w:val="24"/>
          <w:lang w:val="fr-FR" w:bidi="ar-DZ"/>
        </w:rPr>
        <w:t>PROJECTION DU X</w:t>
      </w:r>
      <w:r w:rsidRPr="000471F1">
        <w:rPr>
          <w:rFonts w:hint="cs"/>
          <w:sz w:val="26"/>
          <w:szCs w:val="30"/>
          <w:rtl/>
          <w:lang w:val="fr-FR" w:bidi="ar-DZ"/>
        </w:rPr>
        <w:t>)، ويفترض كذلك وجود إسقاط آخر هو الإسقاط "</w:t>
      </w:r>
      <w:r w:rsidRPr="000471F1">
        <w:rPr>
          <w:sz w:val="26"/>
          <w:szCs w:val="30"/>
          <w:lang w:val="fr-FR" w:bidi="ar-DZ"/>
        </w:rPr>
        <w:t>X</w:t>
      </w:r>
      <w:r w:rsidRPr="000471F1">
        <w:rPr>
          <w:rFonts w:hint="cs"/>
          <w:sz w:val="26"/>
          <w:szCs w:val="30"/>
          <w:rtl/>
          <w:lang w:val="fr-FR" w:bidi="ar-DZ"/>
        </w:rPr>
        <w:t xml:space="preserve"> الذي يعدّ إسقاطا أقصى قوامُه ائتلافٌ بين المقولة </w:t>
      </w:r>
      <w:r w:rsidRPr="000471F1">
        <w:rPr>
          <w:sz w:val="26"/>
          <w:szCs w:val="30"/>
          <w:lang w:val="fr-FR" w:bidi="ar-DZ"/>
        </w:rPr>
        <w:t>X</w:t>
      </w:r>
      <w:r w:rsidRPr="000471F1">
        <w:rPr>
          <w:rFonts w:hint="cs"/>
          <w:sz w:val="26"/>
          <w:szCs w:val="30"/>
          <w:lang w:val="fr-FR" w:bidi="ar-DZ"/>
        </w:rPr>
        <w:t>'</w:t>
      </w:r>
      <w:r w:rsidRPr="000471F1">
        <w:rPr>
          <w:rFonts w:hint="cs"/>
          <w:sz w:val="26"/>
          <w:szCs w:val="30"/>
          <w:rtl/>
          <w:lang w:val="fr-FR" w:bidi="ar-DZ"/>
        </w:rPr>
        <w:t xml:space="preserve"> ومخصصها، حيث يصير مخصص المقولة س' هو المحدد  د  كأدوات التعريف والتنكير مثلا.</w:t>
      </w:r>
      <w:r w:rsidRPr="000471F1">
        <w:rPr>
          <w:rStyle w:val="Appelnotedebasdep"/>
          <w:sz w:val="26"/>
          <w:szCs w:val="30"/>
          <w:rtl/>
          <w:lang w:val="fr-FR" w:bidi="ar-DZ"/>
        </w:rPr>
        <w:t xml:space="preserve"> </w:t>
      </w:r>
      <w:r w:rsidRPr="000471F1">
        <w:rPr>
          <w:rStyle w:val="Appelnotedebasdep"/>
          <w:sz w:val="26"/>
          <w:szCs w:val="30"/>
          <w:rtl/>
          <w:lang w:val="fr-FR" w:bidi="ar-DZ"/>
        </w:rPr>
        <w:footnoteReference w:id="23"/>
      </w:r>
    </w:p>
    <w:p w:rsidR="007F7594" w:rsidRPr="000471F1" w:rsidRDefault="007F7594" w:rsidP="007F7594">
      <w:pPr>
        <w:spacing w:line="300" w:lineRule="auto"/>
        <w:jc w:val="both"/>
        <w:rPr>
          <w:sz w:val="26"/>
          <w:szCs w:val="30"/>
          <w:rtl/>
          <w:lang w:val="fr-FR" w:bidi="ar-DZ"/>
        </w:rPr>
      </w:pPr>
      <w:r>
        <w:rPr>
          <w:rFonts w:hint="cs"/>
          <w:sz w:val="26"/>
          <w:szCs w:val="30"/>
          <w:rtl/>
          <w:lang w:val="fr-FR" w:bidi="ar-DZ"/>
        </w:rPr>
        <w:tab/>
      </w:r>
      <w:r w:rsidRPr="000471F1">
        <w:rPr>
          <w:rFonts w:hint="cs"/>
          <w:sz w:val="26"/>
          <w:szCs w:val="30"/>
          <w:rtl/>
          <w:lang w:val="fr-FR" w:bidi="ar-DZ"/>
        </w:rPr>
        <w:t xml:space="preserve">ويوسع تشومسكي هذا النظام الباري ليشمل البنى الجملية بافتراضه عنصرا يتكون من عناصر الزمن والمطابقة ومن الكيفيات، يرمز له بالرمز صر (صرفة </w:t>
      </w:r>
      <w:r w:rsidRPr="00C1733C">
        <w:rPr>
          <w:sz w:val="24"/>
          <w:szCs w:val="24"/>
          <w:lang w:val="fr-FR" w:bidi="ar-DZ"/>
        </w:rPr>
        <w:t>INFLECTION</w:t>
      </w:r>
      <w:r w:rsidRPr="000471F1">
        <w:rPr>
          <w:rFonts w:hint="cs"/>
          <w:sz w:val="26"/>
          <w:szCs w:val="30"/>
          <w:rtl/>
          <w:lang w:val="fr-FR" w:bidi="ar-DZ"/>
        </w:rPr>
        <w:t xml:space="preserve">). يشغل هذا العنصر صر موقع الصدر في الإسقاط صر' الذي قوامه ائتلاف من الصدر صر وتكملته التي ترد مركبا فعليا. كما يتكون الإسقاط الأقصى صر" من الإسقاط صر' ومخصصه المسمى ﺒ </w:t>
      </w:r>
      <w:r w:rsidRPr="000471F1">
        <w:rPr>
          <w:sz w:val="26"/>
          <w:szCs w:val="30"/>
          <w:lang w:val="fr-FR" w:bidi="ar-DZ"/>
        </w:rPr>
        <w:t>S</w:t>
      </w:r>
      <w:r w:rsidRPr="000471F1">
        <w:rPr>
          <w:rFonts w:hint="cs"/>
          <w:sz w:val="26"/>
          <w:szCs w:val="30"/>
          <w:rtl/>
          <w:lang w:val="fr-FR" w:bidi="ar-DZ"/>
        </w:rPr>
        <w:t xml:space="preserve">. ويمضي تشومسكي إلى أبعد من هذا بافتراضه عنصرا غير معجمي هو مص (حرف المصدر) يأخذ </w:t>
      </w:r>
      <w:r w:rsidRPr="000471F1">
        <w:rPr>
          <w:sz w:val="26"/>
          <w:szCs w:val="30"/>
          <w:lang w:val="fr-FR" w:bidi="ar-DZ"/>
        </w:rPr>
        <w:t>S</w:t>
      </w:r>
      <w:r w:rsidRPr="000471F1">
        <w:rPr>
          <w:rFonts w:hint="cs"/>
          <w:sz w:val="26"/>
          <w:szCs w:val="30"/>
          <w:rtl/>
          <w:lang w:val="fr-FR" w:bidi="ar-DZ"/>
        </w:rPr>
        <w:t xml:space="preserve"> تكملة له، ويشغل موقع الصدر في الإسقاط مص' ويسمى العنصر </w:t>
      </w:r>
      <w:r w:rsidRPr="000471F1">
        <w:rPr>
          <w:sz w:val="26"/>
          <w:szCs w:val="30"/>
          <w:lang w:val="fr-FR" w:bidi="ar-DZ"/>
        </w:rPr>
        <w:t>C</w:t>
      </w:r>
      <w:r w:rsidRPr="000471F1">
        <w:rPr>
          <w:rFonts w:hint="cs"/>
          <w:sz w:val="26"/>
          <w:szCs w:val="30"/>
          <w:rtl/>
          <w:lang w:val="fr-FR" w:bidi="ar-DZ"/>
        </w:rPr>
        <w:t xml:space="preserve">، وهو الإسقاط الأقصى جنبا إلى جنب مع العنصر </w:t>
      </w:r>
      <w:r w:rsidRPr="000471F1">
        <w:rPr>
          <w:sz w:val="26"/>
          <w:szCs w:val="30"/>
          <w:lang w:val="fr-FR" w:bidi="ar-DZ"/>
        </w:rPr>
        <w:t>C</w:t>
      </w:r>
      <w:r w:rsidRPr="000471F1">
        <w:rPr>
          <w:rFonts w:hint="cs"/>
          <w:sz w:val="26"/>
          <w:szCs w:val="30"/>
          <w:lang w:val="fr-FR" w:bidi="ar-DZ"/>
        </w:rPr>
        <w:t>'</w:t>
      </w:r>
      <w:r w:rsidRPr="000471F1">
        <w:rPr>
          <w:rFonts w:hint="cs"/>
          <w:sz w:val="26"/>
          <w:szCs w:val="30"/>
          <w:rtl/>
          <w:lang w:val="fr-FR" w:bidi="ar-DZ"/>
        </w:rPr>
        <w:t xml:space="preserve"> المكافئ للعنصر </w:t>
      </w:r>
      <w:r w:rsidRPr="000471F1">
        <w:rPr>
          <w:sz w:val="26"/>
          <w:szCs w:val="30"/>
          <w:lang w:val="fr-FR" w:bidi="ar-DZ"/>
        </w:rPr>
        <w:t>C</w:t>
      </w:r>
      <w:r w:rsidRPr="000471F1">
        <w:rPr>
          <w:rFonts w:hint="cs"/>
          <w:sz w:val="26"/>
          <w:szCs w:val="30"/>
          <w:lang w:val="fr-FR" w:bidi="ar-DZ"/>
        </w:rPr>
        <w:t>"</w:t>
      </w:r>
      <w:r w:rsidRPr="000471F1">
        <w:rPr>
          <w:rFonts w:hint="cs"/>
          <w:sz w:val="26"/>
          <w:szCs w:val="30"/>
          <w:rtl/>
          <w:lang w:val="fr-FR" w:bidi="ar-DZ"/>
        </w:rPr>
        <w:t xml:space="preserve">. وطبقا لهذا النظام تكون البنية العامة للجملة </w:t>
      </w:r>
      <w:r>
        <w:rPr>
          <w:sz w:val="26"/>
          <w:szCs w:val="30"/>
          <w:lang w:val="fr-FR" w:bidi="ar-DZ"/>
        </w:rPr>
        <w:t>(</w:t>
      </w:r>
      <w:r w:rsidRPr="000471F1">
        <w:rPr>
          <w:sz w:val="26"/>
          <w:szCs w:val="30"/>
          <w:lang w:val="fr-FR" w:bidi="ar-DZ"/>
        </w:rPr>
        <w:t>CLAUSE</w:t>
      </w:r>
      <w:r>
        <w:rPr>
          <w:sz w:val="26"/>
          <w:szCs w:val="30"/>
          <w:lang w:val="fr-FR" w:bidi="ar-DZ"/>
        </w:rPr>
        <w:t>)</w:t>
      </w:r>
      <w:r w:rsidRPr="000471F1">
        <w:rPr>
          <w:rFonts w:hint="cs"/>
          <w:sz w:val="26"/>
          <w:szCs w:val="30"/>
          <w:rtl/>
          <w:lang w:val="fr-FR" w:bidi="ar-DZ"/>
        </w:rPr>
        <w:t xml:space="preserve"> البنية التالية:</w:t>
      </w:r>
    </w:p>
    <w:p w:rsidR="007F7594" w:rsidRPr="000471F1" w:rsidRDefault="007F7594" w:rsidP="007F7594">
      <w:pPr>
        <w:spacing w:line="300" w:lineRule="auto"/>
        <w:jc w:val="center"/>
        <w:rPr>
          <w:sz w:val="26"/>
          <w:szCs w:val="30"/>
          <w:rtl/>
          <w:lang w:val="fr-FR" w:bidi="ar-DZ"/>
        </w:rPr>
      </w:pPr>
      <w:r w:rsidRPr="000471F1">
        <w:rPr>
          <w:rFonts w:hint="cs"/>
          <w:sz w:val="26"/>
          <w:szCs w:val="30"/>
          <w:rtl/>
          <w:lang w:val="fr-FR" w:bidi="ar-DZ"/>
        </w:rPr>
        <w:t>[</w:t>
      </w:r>
      <w:r w:rsidRPr="000471F1">
        <w:rPr>
          <w:sz w:val="26"/>
          <w:szCs w:val="30"/>
          <w:lang w:val="fr-FR" w:bidi="ar-DZ"/>
        </w:rPr>
        <w:t>C</w:t>
      </w:r>
      <w:r w:rsidRPr="000471F1">
        <w:rPr>
          <w:rFonts w:hint="cs"/>
          <w:sz w:val="26"/>
          <w:szCs w:val="30"/>
          <w:rtl/>
          <w:lang w:val="fr-FR" w:bidi="ar-DZ"/>
        </w:rPr>
        <w:t xml:space="preserve"> مص [</w:t>
      </w:r>
      <w:r w:rsidRPr="000471F1">
        <w:rPr>
          <w:sz w:val="26"/>
          <w:szCs w:val="30"/>
          <w:lang w:val="fr-FR" w:bidi="ar-DZ"/>
        </w:rPr>
        <w:t>S</w:t>
      </w:r>
      <w:r w:rsidRPr="000471F1">
        <w:rPr>
          <w:rFonts w:hint="cs"/>
          <w:sz w:val="26"/>
          <w:szCs w:val="30"/>
          <w:rtl/>
          <w:lang w:val="fr-FR" w:bidi="ar-DZ"/>
        </w:rPr>
        <w:t xml:space="preserve"> م س [صر' صر [م ف  ف...]]]].</w:t>
      </w:r>
    </w:p>
    <w:p w:rsidR="007F7594" w:rsidRPr="000471F1" w:rsidRDefault="007F7594" w:rsidP="007F7594">
      <w:pPr>
        <w:spacing w:line="300" w:lineRule="auto"/>
        <w:jc w:val="both"/>
        <w:rPr>
          <w:sz w:val="26"/>
          <w:szCs w:val="30"/>
          <w:rtl/>
          <w:lang w:val="fr-FR" w:bidi="ar-DZ"/>
        </w:rPr>
      </w:pPr>
      <w:r>
        <w:rPr>
          <w:rFonts w:hint="cs"/>
          <w:sz w:val="26"/>
          <w:szCs w:val="30"/>
          <w:rtl/>
          <w:lang w:val="fr-FR" w:bidi="ar-DZ"/>
        </w:rPr>
        <w:tab/>
      </w:r>
      <w:r w:rsidRPr="000471F1">
        <w:rPr>
          <w:rFonts w:hint="cs"/>
          <w:sz w:val="26"/>
          <w:szCs w:val="30"/>
          <w:rtl/>
          <w:lang w:val="fr-FR" w:bidi="ar-DZ"/>
        </w:rPr>
        <w:t>كما تكون بنية المركب الاسمي كما يلي، حيث تشير النقاط إلى تكملات العنصرين س وف في حال وجودهما:</w:t>
      </w:r>
    </w:p>
    <w:p w:rsidR="007F7594" w:rsidRPr="000471F1" w:rsidRDefault="007F7594" w:rsidP="007F7594">
      <w:pPr>
        <w:spacing w:line="300" w:lineRule="auto"/>
        <w:jc w:val="center"/>
        <w:rPr>
          <w:sz w:val="26"/>
          <w:szCs w:val="30"/>
          <w:rtl/>
          <w:lang w:val="fr-FR" w:bidi="ar-DZ"/>
        </w:rPr>
      </w:pPr>
      <w:r w:rsidRPr="000471F1">
        <w:rPr>
          <w:rFonts w:hint="cs"/>
          <w:sz w:val="26"/>
          <w:szCs w:val="30"/>
          <w:rtl/>
          <w:lang w:val="fr-FR" w:bidi="ar-DZ"/>
        </w:rPr>
        <w:t>[م س  د[ س' س...]]</w:t>
      </w:r>
    </w:p>
    <w:p w:rsidR="007F7594" w:rsidRPr="000471F1" w:rsidRDefault="007F7594" w:rsidP="007F7594">
      <w:pPr>
        <w:spacing w:line="300" w:lineRule="auto"/>
        <w:jc w:val="both"/>
        <w:rPr>
          <w:sz w:val="26"/>
          <w:szCs w:val="30"/>
          <w:rtl/>
          <w:lang w:val="fr-FR" w:bidi="ar-DZ"/>
        </w:rPr>
      </w:pPr>
      <w:r w:rsidRPr="000471F1">
        <w:rPr>
          <w:rFonts w:hint="cs"/>
          <w:sz w:val="26"/>
          <w:szCs w:val="30"/>
          <w:rtl/>
          <w:lang w:val="fr-FR" w:bidi="ar-DZ"/>
        </w:rPr>
        <w:tab/>
        <w:t>وانطلاقا من هذا الجهاز المفاهيمي يتأتى لتشومسكي تعريف وظيفة الفاعل والمفعول</w:t>
      </w:r>
      <w:r>
        <w:rPr>
          <w:rFonts w:hint="cs"/>
          <w:sz w:val="26"/>
          <w:szCs w:val="30"/>
          <w:rtl/>
          <w:lang w:val="fr-FR" w:bidi="ar-DZ"/>
        </w:rPr>
        <w:t xml:space="preserve"> </w:t>
      </w:r>
      <w:r w:rsidRPr="000471F1">
        <w:rPr>
          <w:rFonts w:hint="cs"/>
          <w:sz w:val="26"/>
          <w:szCs w:val="30"/>
          <w:rtl/>
          <w:lang w:val="fr-FR" w:bidi="ar-DZ"/>
        </w:rPr>
        <w:t>؛ حيث تتحدد الأولى بأنها المركب الاسمي للإسقاط الأقصى م س ﻠ "</w:t>
      </w:r>
      <w:r w:rsidRPr="000471F1">
        <w:rPr>
          <w:sz w:val="26"/>
          <w:szCs w:val="30"/>
          <w:lang w:val="fr-FR" w:bidi="ar-DZ"/>
        </w:rPr>
        <w:t>X</w:t>
      </w:r>
      <w:r w:rsidRPr="000471F1">
        <w:rPr>
          <w:rFonts w:hint="cs"/>
          <w:sz w:val="26"/>
          <w:szCs w:val="30"/>
          <w:rtl/>
          <w:lang w:val="fr-FR" w:bidi="ar-DZ"/>
        </w:rPr>
        <w:t xml:space="preserve">، وتتحدد الثانية بأنها المركب الاسمي للسين البارية م س ﻠ </w:t>
      </w:r>
      <w:r w:rsidRPr="000471F1">
        <w:rPr>
          <w:sz w:val="26"/>
          <w:szCs w:val="30"/>
          <w:lang w:val="fr-FR" w:bidi="ar-DZ"/>
        </w:rPr>
        <w:t>X</w:t>
      </w:r>
      <w:r w:rsidRPr="000471F1">
        <w:rPr>
          <w:rFonts w:hint="cs"/>
          <w:sz w:val="26"/>
          <w:szCs w:val="30"/>
          <w:lang w:val="fr-FR" w:bidi="ar-DZ"/>
        </w:rPr>
        <w:t>'</w:t>
      </w:r>
      <w:r w:rsidRPr="000471F1">
        <w:rPr>
          <w:rFonts w:hint="cs"/>
          <w:sz w:val="26"/>
          <w:szCs w:val="30"/>
          <w:rtl/>
          <w:lang w:val="fr-FR" w:bidi="ar-DZ"/>
        </w:rPr>
        <w:t>.</w:t>
      </w:r>
      <w:r w:rsidRPr="000471F1">
        <w:rPr>
          <w:rStyle w:val="Appelnotedebasdep"/>
          <w:sz w:val="26"/>
          <w:szCs w:val="30"/>
          <w:rtl/>
          <w:lang w:val="fr-FR" w:bidi="ar-DZ"/>
        </w:rPr>
        <w:footnoteReference w:id="24"/>
      </w:r>
    </w:p>
    <w:p w:rsidR="007F7594" w:rsidRPr="000471F1" w:rsidRDefault="007F7594" w:rsidP="007F7594">
      <w:pPr>
        <w:spacing w:line="300" w:lineRule="auto"/>
        <w:jc w:val="both"/>
        <w:rPr>
          <w:sz w:val="26"/>
          <w:szCs w:val="30"/>
          <w:rtl/>
          <w:lang w:val="fr-FR" w:bidi="ar-DZ"/>
        </w:rPr>
      </w:pPr>
      <w:r w:rsidRPr="000471F1">
        <w:rPr>
          <w:rFonts w:hint="cs"/>
          <w:sz w:val="26"/>
          <w:szCs w:val="30"/>
          <w:rtl/>
          <w:lang w:val="fr-FR" w:bidi="ar-DZ"/>
        </w:rPr>
        <w:tab/>
        <w:t>وعلى ضوء نظرية السين البارية يؤسس تشومسكي لنظرية التحكم المكوني والعمل، وحاصل</w:t>
      </w:r>
      <w:r>
        <w:rPr>
          <w:rFonts w:hint="cs"/>
          <w:sz w:val="26"/>
          <w:szCs w:val="30"/>
          <w:rtl/>
          <w:lang w:val="fr-FR" w:bidi="ar-DZ"/>
        </w:rPr>
        <w:t>ُ</w:t>
      </w:r>
      <w:r w:rsidRPr="000471F1">
        <w:rPr>
          <w:rFonts w:hint="cs"/>
          <w:sz w:val="26"/>
          <w:szCs w:val="30"/>
          <w:rtl/>
          <w:lang w:val="fr-FR" w:bidi="ar-DZ"/>
        </w:rPr>
        <w:t xml:space="preserve">ها أنّ «المقولة </w:t>
      </w:r>
      <w:r w:rsidRPr="000471F1">
        <w:rPr>
          <w:sz w:val="26"/>
          <w:szCs w:val="30"/>
          <w:rtl/>
          <w:lang w:val="fr-FR" w:bidi="ar-DZ"/>
        </w:rPr>
        <w:t>α</w:t>
      </w:r>
      <w:r w:rsidRPr="000471F1">
        <w:rPr>
          <w:rFonts w:hint="cs"/>
          <w:sz w:val="26"/>
          <w:szCs w:val="30"/>
          <w:rtl/>
          <w:lang w:val="fr-FR" w:bidi="ar-DZ"/>
        </w:rPr>
        <w:t xml:space="preserve"> تعمل في الإسقاط "</w:t>
      </w:r>
      <w:r w:rsidRPr="000471F1">
        <w:rPr>
          <w:sz w:val="26"/>
          <w:szCs w:val="30"/>
          <w:lang w:val="fr-FR" w:bidi="ar-DZ"/>
        </w:rPr>
        <w:t>X</w:t>
      </w:r>
      <w:r w:rsidRPr="000471F1">
        <w:rPr>
          <w:rFonts w:hint="cs"/>
          <w:sz w:val="26"/>
          <w:szCs w:val="30"/>
          <w:rtl/>
          <w:lang w:val="fr-FR" w:bidi="ar-DZ"/>
        </w:rPr>
        <w:t xml:space="preserve"> إذا ما كانت هذه المقولة والإسقاط الأقصى يتحكم أحدهما في الآخر مكونيا. وإذا ما كانت المقولة </w:t>
      </w:r>
      <w:r w:rsidRPr="000471F1">
        <w:rPr>
          <w:sz w:val="26"/>
          <w:szCs w:val="30"/>
          <w:rtl/>
          <w:lang w:val="fr-FR" w:bidi="ar-DZ"/>
        </w:rPr>
        <w:t>α</w:t>
      </w:r>
      <w:r w:rsidRPr="000471F1">
        <w:rPr>
          <w:rFonts w:hint="cs"/>
          <w:sz w:val="26"/>
          <w:szCs w:val="30"/>
          <w:rtl/>
          <w:lang w:val="fr-FR" w:bidi="ar-DZ"/>
        </w:rPr>
        <w:t xml:space="preserve"> تعمل في الإسقاط الأقصى "</w:t>
      </w:r>
      <w:r w:rsidRPr="000471F1">
        <w:rPr>
          <w:sz w:val="26"/>
          <w:szCs w:val="30"/>
          <w:lang w:val="fr-FR" w:bidi="ar-DZ"/>
        </w:rPr>
        <w:t>X</w:t>
      </w:r>
      <w:r>
        <w:rPr>
          <w:rFonts w:hint="cs"/>
          <w:sz w:val="26"/>
          <w:szCs w:val="30"/>
          <w:rtl/>
          <w:lang w:val="fr-FR" w:bidi="ar-DZ"/>
        </w:rPr>
        <w:t>، بهذا المعنى عملت، أي المقولة،</w:t>
      </w:r>
      <w:r w:rsidRPr="000471F1">
        <w:rPr>
          <w:rFonts w:hint="cs"/>
          <w:sz w:val="26"/>
          <w:szCs w:val="30"/>
          <w:rtl/>
          <w:lang w:val="fr-FR" w:bidi="ar-DZ"/>
        </w:rPr>
        <w:t xml:space="preserve"> حينئذ في مخصص هذا الإسقاط، وفي صدره الذي هو المقولة </w:t>
      </w:r>
      <w:r w:rsidRPr="000471F1">
        <w:rPr>
          <w:sz w:val="26"/>
          <w:szCs w:val="30"/>
          <w:lang w:val="fr-FR" w:bidi="ar-DZ"/>
        </w:rPr>
        <w:t>X</w:t>
      </w:r>
      <w:r w:rsidRPr="000471F1">
        <w:rPr>
          <w:rFonts w:hint="cs"/>
          <w:sz w:val="26"/>
          <w:szCs w:val="30"/>
          <w:rtl/>
          <w:lang w:val="fr-FR" w:bidi="ar-DZ"/>
        </w:rPr>
        <w:t>. وهكذا يعمل الصدر في تكملاته، وتلك الحالة هي جوهر العمل</w:t>
      </w:r>
      <w:r>
        <w:rPr>
          <w:rFonts w:hint="cs"/>
          <w:sz w:val="26"/>
          <w:szCs w:val="30"/>
          <w:rtl/>
          <w:lang w:val="fr-FR" w:bidi="ar-DZ"/>
        </w:rPr>
        <w:t xml:space="preserve"> [</w:t>
      </w:r>
      <w:r w:rsidRPr="000471F1">
        <w:rPr>
          <w:rFonts w:hint="cs"/>
          <w:sz w:val="26"/>
          <w:szCs w:val="30"/>
          <w:rtl/>
          <w:lang w:val="fr-FR" w:bidi="ar-DZ"/>
        </w:rPr>
        <w:t>...</w:t>
      </w:r>
      <w:r>
        <w:rPr>
          <w:rFonts w:hint="cs"/>
          <w:sz w:val="26"/>
          <w:szCs w:val="30"/>
          <w:rtl/>
          <w:lang w:val="fr-FR" w:bidi="ar-DZ"/>
        </w:rPr>
        <w:t xml:space="preserve">] </w:t>
      </w:r>
      <w:r w:rsidRPr="000471F1">
        <w:rPr>
          <w:rFonts w:hint="cs"/>
          <w:sz w:val="26"/>
          <w:szCs w:val="30"/>
          <w:rtl/>
          <w:lang w:val="fr-FR" w:bidi="ar-DZ"/>
        </w:rPr>
        <w:t xml:space="preserve">ولا يمكن أن تكون عوامل إلاّ المقولات المعجمية </w:t>
      </w:r>
      <w:r w:rsidRPr="00C1733C">
        <w:rPr>
          <w:rFonts w:hint="cs"/>
          <w:sz w:val="24"/>
          <w:szCs w:val="30"/>
          <w:rtl/>
          <w:lang w:val="fr-FR" w:bidi="ar-DZ"/>
        </w:rPr>
        <w:t>وإسقاطاتها</w:t>
      </w:r>
      <w:r>
        <w:rPr>
          <w:rFonts w:hint="cs"/>
          <w:sz w:val="24"/>
          <w:szCs w:val="30"/>
          <w:rtl/>
          <w:lang w:val="fr-FR" w:bidi="ar-DZ"/>
        </w:rPr>
        <w:t xml:space="preserve"> [</w:t>
      </w:r>
      <w:r w:rsidRPr="00C1733C">
        <w:rPr>
          <w:rFonts w:hint="cs"/>
          <w:sz w:val="24"/>
          <w:szCs w:val="30"/>
          <w:rtl/>
          <w:lang w:val="fr-FR" w:bidi="ar-DZ"/>
        </w:rPr>
        <w:t>...</w:t>
      </w:r>
      <w:r>
        <w:rPr>
          <w:rFonts w:hint="cs"/>
          <w:sz w:val="24"/>
          <w:szCs w:val="30"/>
          <w:rtl/>
          <w:lang w:val="fr-FR" w:bidi="ar-DZ"/>
        </w:rPr>
        <w:t xml:space="preserve">] </w:t>
      </w:r>
      <w:r w:rsidRPr="00C1733C">
        <w:rPr>
          <w:rFonts w:hint="cs"/>
          <w:sz w:val="24"/>
          <w:szCs w:val="30"/>
          <w:rtl/>
          <w:lang w:val="fr-FR" w:bidi="ar-DZ"/>
        </w:rPr>
        <w:t>لكن لا يمكن لحرف المصدر (</w:t>
      </w:r>
      <w:r w:rsidRPr="00C1733C">
        <w:rPr>
          <w:sz w:val="24"/>
          <w:szCs w:val="30"/>
          <w:lang w:val="fr-FR" w:bidi="ar-DZ"/>
        </w:rPr>
        <w:t>THAT</w:t>
      </w:r>
      <w:r w:rsidRPr="00C1733C">
        <w:rPr>
          <w:rFonts w:hint="cs"/>
          <w:sz w:val="24"/>
          <w:szCs w:val="30"/>
          <w:rtl/>
          <w:lang w:val="fr-FR" w:bidi="ar-DZ"/>
        </w:rPr>
        <w:t>) أو العنصر المصدري للعنصر</w:t>
      </w:r>
      <w:r w:rsidRPr="000471F1">
        <w:rPr>
          <w:rFonts w:hint="cs"/>
          <w:sz w:val="26"/>
          <w:szCs w:val="30"/>
          <w:rtl/>
          <w:lang w:val="fr-FR" w:bidi="ar-DZ"/>
        </w:rPr>
        <w:t xml:space="preserve"> صر أن يكونا عاملين على سبيل المثال»</w:t>
      </w:r>
      <w:r w:rsidRPr="000471F1">
        <w:rPr>
          <w:rStyle w:val="Appelnotedebasdep"/>
          <w:sz w:val="26"/>
          <w:szCs w:val="30"/>
          <w:rtl/>
          <w:lang w:val="fr-FR" w:bidi="ar-DZ"/>
        </w:rPr>
        <w:footnoteReference w:id="25"/>
      </w:r>
      <w:r w:rsidRPr="000471F1">
        <w:rPr>
          <w:rFonts w:hint="cs"/>
          <w:sz w:val="26"/>
          <w:szCs w:val="30"/>
          <w:rtl/>
          <w:lang w:val="fr-FR" w:bidi="ar-DZ"/>
        </w:rPr>
        <w:t>.</w:t>
      </w:r>
    </w:p>
    <w:p w:rsidR="007F7594" w:rsidRPr="000471F1" w:rsidRDefault="007F7594" w:rsidP="007F7594">
      <w:pPr>
        <w:spacing w:line="300" w:lineRule="auto"/>
        <w:jc w:val="both"/>
        <w:rPr>
          <w:sz w:val="26"/>
          <w:szCs w:val="30"/>
          <w:rtl/>
          <w:lang w:val="fr-FR" w:bidi="ar-DZ"/>
        </w:rPr>
      </w:pPr>
      <w:r w:rsidRPr="000471F1">
        <w:rPr>
          <w:rFonts w:hint="cs"/>
          <w:sz w:val="26"/>
          <w:szCs w:val="30"/>
          <w:rtl/>
          <w:lang w:val="fr-FR" w:bidi="ar-DZ"/>
        </w:rPr>
        <w:tab/>
        <w:t xml:space="preserve">وعلى ضوء ما تقدمه نظرية التحكم من معطيات ومفاهيم تتأسس نظرية الربط </w:t>
      </w:r>
      <w:r w:rsidRPr="00C1733C">
        <w:rPr>
          <w:sz w:val="24"/>
          <w:szCs w:val="30"/>
          <w:lang w:val="fr-FR" w:bidi="ar-DZ"/>
        </w:rPr>
        <w:t>(</w:t>
      </w:r>
      <w:smartTag w:uri="urn:schemas-microsoft-com:office:smarttags" w:element="PersonName">
        <w:smartTagPr>
          <w:attr w:name="ProductID" w:val="LA LIAGE"/>
        </w:smartTagPr>
        <w:r w:rsidRPr="00C1733C">
          <w:rPr>
            <w:sz w:val="24"/>
            <w:szCs w:val="30"/>
            <w:lang w:val="fr-FR" w:bidi="ar-DZ"/>
          </w:rPr>
          <w:t>LA LIAGE</w:t>
        </w:r>
      </w:smartTag>
      <w:r w:rsidRPr="00C1733C">
        <w:rPr>
          <w:sz w:val="24"/>
          <w:szCs w:val="30"/>
          <w:lang w:val="fr-FR" w:bidi="ar-DZ"/>
        </w:rPr>
        <w:t>)</w:t>
      </w:r>
      <w:r w:rsidRPr="00C1733C">
        <w:rPr>
          <w:rFonts w:hint="cs"/>
          <w:sz w:val="24"/>
          <w:szCs w:val="30"/>
          <w:rtl/>
          <w:lang w:val="fr-FR" w:bidi="ar-DZ"/>
        </w:rPr>
        <w:t xml:space="preserve"> </w:t>
      </w:r>
      <w:r w:rsidRPr="000471F1">
        <w:rPr>
          <w:rFonts w:hint="cs"/>
          <w:sz w:val="26"/>
          <w:szCs w:val="30"/>
          <w:rtl/>
          <w:lang w:val="fr-FR" w:bidi="ar-DZ"/>
        </w:rPr>
        <w:t xml:space="preserve">، وحاصل شكلها التجريدي: أنّ العنصر </w:t>
      </w:r>
      <w:r w:rsidRPr="000471F1">
        <w:rPr>
          <w:sz w:val="26"/>
          <w:szCs w:val="30"/>
          <w:rtl/>
          <w:lang w:val="fr-FR" w:bidi="ar-DZ"/>
        </w:rPr>
        <w:t>α</w:t>
      </w:r>
      <w:r w:rsidRPr="000471F1">
        <w:rPr>
          <w:rFonts w:hint="cs"/>
          <w:sz w:val="26"/>
          <w:szCs w:val="30"/>
          <w:rtl/>
          <w:lang w:val="fr-FR" w:bidi="ar-DZ"/>
        </w:rPr>
        <w:t xml:space="preserve"> يربط العنصر </w:t>
      </w:r>
      <w:r w:rsidRPr="000471F1">
        <w:rPr>
          <w:sz w:val="26"/>
          <w:szCs w:val="30"/>
          <w:rtl/>
          <w:lang w:val="fr-FR" w:bidi="ar-DZ"/>
        </w:rPr>
        <w:t>β</w:t>
      </w:r>
      <w:r w:rsidRPr="000471F1">
        <w:rPr>
          <w:rFonts w:hint="cs"/>
          <w:sz w:val="26"/>
          <w:szCs w:val="30"/>
          <w:rtl/>
          <w:lang w:val="fr-FR" w:bidi="ar-DZ"/>
        </w:rPr>
        <w:t xml:space="preserve"> حالما يتحكم العنصر الأول مركبيا في الثاني، ويشترك معه في القرينة. ويربط العنصر </w:t>
      </w:r>
      <w:r w:rsidRPr="000471F1">
        <w:rPr>
          <w:sz w:val="26"/>
          <w:szCs w:val="30"/>
          <w:rtl/>
          <w:lang w:val="fr-FR" w:bidi="ar-DZ"/>
        </w:rPr>
        <w:t>α</w:t>
      </w:r>
      <w:r w:rsidRPr="000471F1">
        <w:rPr>
          <w:rFonts w:hint="cs"/>
          <w:sz w:val="26"/>
          <w:szCs w:val="30"/>
          <w:rtl/>
          <w:lang w:val="fr-FR" w:bidi="ar-DZ"/>
        </w:rPr>
        <w:t xml:space="preserve"> العنصر </w:t>
      </w:r>
      <w:r w:rsidRPr="000471F1">
        <w:rPr>
          <w:sz w:val="26"/>
          <w:szCs w:val="30"/>
          <w:rtl/>
          <w:lang w:val="fr-FR" w:bidi="ar-DZ"/>
        </w:rPr>
        <w:t>β</w:t>
      </w:r>
      <w:r w:rsidRPr="000471F1">
        <w:rPr>
          <w:rFonts w:hint="cs"/>
          <w:sz w:val="26"/>
          <w:szCs w:val="30"/>
          <w:rtl/>
          <w:lang w:val="fr-FR" w:bidi="ar-DZ"/>
        </w:rPr>
        <w:t xml:space="preserve"> إذا كان العنصر الأول يربط العنصر الثاني، ولم يكن هنالك عنصر </w:t>
      </w:r>
      <w:r w:rsidRPr="000471F1">
        <w:rPr>
          <w:sz w:val="26"/>
          <w:szCs w:val="30"/>
          <w:rtl/>
          <w:lang w:val="fr-FR" w:bidi="ar-DZ"/>
        </w:rPr>
        <w:t>γ</w:t>
      </w:r>
      <w:r w:rsidRPr="000471F1">
        <w:rPr>
          <w:rFonts w:hint="cs"/>
          <w:sz w:val="26"/>
          <w:szCs w:val="30"/>
          <w:rtl/>
          <w:lang w:val="fr-FR" w:bidi="ar-DZ"/>
        </w:rPr>
        <w:t xml:space="preserve"> بحيث العنصر </w:t>
      </w:r>
      <w:r w:rsidRPr="000471F1">
        <w:rPr>
          <w:sz w:val="26"/>
          <w:szCs w:val="30"/>
          <w:rtl/>
          <w:lang w:val="fr-FR" w:bidi="ar-DZ"/>
        </w:rPr>
        <w:t>α</w:t>
      </w:r>
      <w:r w:rsidRPr="000471F1">
        <w:rPr>
          <w:rFonts w:hint="cs"/>
          <w:sz w:val="26"/>
          <w:szCs w:val="30"/>
          <w:rtl/>
          <w:lang w:val="fr-FR" w:bidi="ar-DZ"/>
        </w:rPr>
        <w:t xml:space="preserve"> يربط </w:t>
      </w:r>
      <w:r w:rsidRPr="000471F1">
        <w:rPr>
          <w:sz w:val="26"/>
          <w:szCs w:val="30"/>
          <w:rtl/>
          <w:lang w:val="fr-FR" w:bidi="ar-DZ"/>
        </w:rPr>
        <w:t>γ</w:t>
      </w:r>
      <w:r w:rsidRPr="000471F1">
        <w:rPr>
          <w:rFonts w:hint="cs"/>
          <w:sz w:val="26"/>
          <w:szCs w:val="30"/>
          <w:rtl/>
          <w:lang w:val="fr-FR" w:bidi="ar-DZ"/>
        </w:rPr>
        <w:t xml:space="preserve"> والعنصر </w:t>
      </w:r>
      <w:r w:rsidRPr="000471F1">
        <w:rPr>
          <w:sz w:val="26"/>
          <w:szCs w:val="30"/>
          <w:rtl/>
          <w:lang w:val="fr-FR" w:bidi="ar-DZ"/>
        </w:rPr>
        <w:t>γ</w:t>
      </w:r>
      <w:r w:rsidRPr="000471F1">
        <w:rPr>
          <w:rFonts w:hint="cs"/>
          <w:sz w:val="26"/>
          <w:szCs w:val="30"/>
          <w:rtl/>
          <w:lang w:val="fr-FR" w:bidi="ar-DZ"/>
        </w:rPr>
        <w:t xml:space="preserve"> يربط العنصر </w:t>
      </w:r>
      <w:r w:rsidRPr="000471F1">
        <w:rPr>
          <w:sz w:val="26"/>
          <w:szCs w:val="30"/>
          <w:rtl/>
          <w:lang w:val="fr-FR" w:bidi="ar-DZ"/>
        </w:rPr>
        <w:t>β</w:t>
      </w:r>
      <w:r w:rsidRPr="000471F1">
        <w:rPr>
          <w:rFonts w:hint="cs"/>
          <w:sz w:val="26"/>
          <w:szCs w:val="30"/>
          <w:rtl/>
          <w:lang w:val="fr-FR" w:bidi="ar-DZ"/>
        </w:rPr>
        <w:t>.</w:t>
      </w:r>
      <w:r w:rsidRPr="000471F1">
        <w:rPr>
          <w:rStyle w:val="Appelnotedebasdep"/>
          <w:sz w:val="26"/>
          <w:szCs w:val="30"/>
          <w:rtl/>
          <w:lang w:val="fr-FR" w:bidi="ar-DZ"/>
        </w:rPr>
        <w:footnoteReference w:id="26"/>
      </w:r>
    </w:p>
    <w:p w:rsidR="007F7594" w:rsidRPr="000471F1" w:rsidRDefault="007F7594" w:rsidP="007F7594">
      <w:pPr>
        <w:spacing w:line="300" w:lineRule="auto"/>
        <w:jc w:val="both"/>
        <w:rPr>
          <w:sz w:val="26"/>
          <w:szCs w:val="30"/>
          <w:rtl/>
          <w:lang w:val="fr-FR" w:bidi="ar-DZ"/>
        </w:rPr>
      </w:pPr>
      <w:r w:rsidRPr="000471F1">
        <w:rPr>
          <w:rFonts w:hint="cs"/>
          <w:sz w:val="26"/>
          <w:szCs w:val="30"/>
          <w:rtl/>
          <w:lang w:val="fr-FR" w:bidi="ar-DZ"/>
        </w:rPr>
        <w:tab/>
        <w:t>وبهدي من نظرية العمل وفي ظل تأثيره</w:t>
      </w:r>
      <w:r w:rsidRPr="000471F1">
        <w:rPr>
          <w:rStyle w:val="Appelnotedebasdep"/>
          <w:sz w:val="26"/>
          <w:szCs w:val="30"/>
          <w:rtl/>
          <w:lang w:val="fr-FR" w:bidi="ar-DZ"/>
        </w:rPr>
        <w:footnoteReference w:id="27"/>
      </w:r>
      <w:r w:rsidRPr="000471F1">
        <w:rPr>
          <w:rFonts w:hint="cs"/>
          <w:sz w:val="26"/>
          <w:szCs w:val="30"/>
          <w:rtl/>
          <w:lang w:val="fr-FR" w:bidi="ar-DZ"/>
        </w:rPr>
        <w:t xml:space="preserve"> ظهرت نظرية الحالة، وقد نشأت أصلا عن دراسة جمل المصادر المؤولة ذوات الفاعل، وهي تعالج الكيفية التي تُحدَّدُ بها الحالةُ وفق الصيغة المعدلة التالية: «إذا كان للمقولة </w:t>
      </w:r>
      <w:r w:rsidRPr="000471F1">
        <w:rPr>
          <w:sz w:val="26"/>
          <w:szCs w:val="30"/>
          <w:rtl/>
          <w:lang w:val="fr-FR" w:bidi="ar-DZ"/>
        </w:rPr>
        <w:t>α</w:t>
      </w:r>
      <w:r w:rsidRPr="000471F1">
        <w:rPr>
          <w:rFonts w:hint="cs"/>
          <w:sz w:val="26"/>
          <w:szCs w:val="30"/>
          <w:rtl/>
          <w:lang w:val="fr-FR" w:bidi="ar-DZ"/>
        </w:rPr>
        <w:t xml:space="preserve"> حالة تقوم بها، وجب أن تحددها حينئذ لعنصر تعمل فيه».</w:t>
      </w:r>
      <w:r w:rsidRPr="000471F1">
        <w:rPr>
          <w:rStyle w:val="Appelnotedebasdep"/>
          <w:sz w:val="26"/>
          <w:szCs w:val="30"/>
          <w:rtl/>
          <w:lang w:val="fr-FR" w:bidi="ar-DZ"/>
        </w:rPr>
        <w:footnoteReference w:id="28"/>
      </w:r>
    </w:p>
    <w:p w:rsidR="007F7594" w:rsidRPr="000471F1" w:rsidRDefault="007F7594" w:rsidP="007F7594">
      <w:pPr>
        <w:spacing w:line="300" w:lineRule="auto"/>
        <w:jc w:val="both"/>
        <w:rPr>
          <w:sz w:val="26"/>
          <w:szCs w:val="30"/>
          <w:rtl/>
          <w:lang w:val="fr-FR" w:bidi="ar-DZ"/>
        </w:rPr>
      </w:pPr>
      <w:r w:rsidRPr="00491843">
        <w:rPr>
          <w:rFonts w:hint="cs"/>
          <w:sz w:val="24"/>
          <w:szCs w:val="30"/>
          <w:rtl/>
          <w:lang w:val="fr-FR" w:bidi="ar-DZ"/>
        </w:rPr>
        <w:tab/>
        <w:t xml:space="preserve"> وتاتي نظرية الثيتا </w:t>
      </w:r>
      <w:r w:rsidRPr="00491843">
        <w:rPr>
          <w:sz w:val="24"/>
          <w:szCs w:val="30"/>
          <w:lang w:val="fr-FR" w:bidi="ar-DZ"/>
        </w:rPr>
        <w:t>(LA</w:t>
      </w:r>
      <w:r w:rsidRPr="00491843">
        <w:rPr>
          <w:sz w:val="24"/>
          <w:szCs w:val="40"/>
          <w:lang w:val="fr-FR" w:bidi="ar-DZ"/>
        </w:rPr>
        <w:t xml:space="preserve"> </w:t>
      </w:r>
      <w:r w:rsidRPr="00491843">
        <w:rPr>
          <w:sz w:val="40"/>
          <w:szCs w:val="40"/>
          <w:lang w:val="fr-FR" w:bidi="ar-DZ"/>
        </w:rPr>
        <w:t>ө</w:t>
      </w:r>
      <w:r w:rsidRPr="00491843">
        <w:rPr>
          <w:sz w:val="24"/>
          <w:szCs w:val="30"/>
          <w:lang w:val="fr-FR" w:bidi="ar-DZ"/>
        </w:rPr>
        <w:t>-THEORIE)</w:t>
      </w:r>
      <w:r w:rsidRPr="00491843">
        <w:rPr>
          <w:rFonts w:hint="cs"/>
          <w:sz w:val="24"/>
          <w:szCs w:val="30"/>
          <w:rtl/>
          <w:lang w:val="fr-FR" w:bidi="ar-DZ"/>
        </w:rPr>
        <w:t xml:space="preserve"> في سياق إيلاء العناية إلى العلاقات المحورية المدارية </w:t>
      </w:r>
      <w:r w:rsidRPr="00491843">
        <w:rPr>
          <w:sz w:val="24"/>
          <w:szCs w:val="30"/>
          <w:lang w:val="fr-FR" w:bidi="ar-DZ"/>
        </w:rPr>
        <w:t>(THEMATIQUES)</w:t>
      </w:r>
      <w:r w:rsidRPr="00491843">
        <w:rPr>
          <w:rFonts w:hint="cs"/>
          <w:sz w:val="24"/>
          <w:szCs w:val="30"/>
          <w:rtl/>
          <w:lang w:val="fr-FR" w:bidi="ar-DZ"/>
        </w:rPr>
        <w:t xml:space="preserve"> والدلالية، حيث تظهر أنّ تشومسكي لم يبق</w:t>
      </w:r>
      <w:r w:rsidRPr="000471F1">
        <w:rPr>
          <w:rFonts w:hint="cs"/>
          <w:sz w:val="26"/>
          <w:szCs w:val="30"/>
          <w:rtl/>
          <w:lang w:val="fr-FR" w:bidi="ar-DZ"/>
        </w:rPr>
        <w:t xml:space="preserve"> أسيرا للمشغل التركيبي، وإنما جاوزه إلى مجالات معرفية أخرى.</w:t>
      </w:r>
      <w:r w:rsidRPr="000471F1">
        <w:rPr>
          <w:rStyle w:val="Appelnotedebasdep"/>
          <w:sz w:val="26"/>
          <w:szCs w:val="30"/>
          <w:rtl/>
          <w:lang w:val="fr-FR" w:bidi="ar-DZ"/>
        </w:rPr>
        <w:footnoteReference w:id="29"/>
      </w:r>
      <w:r w:rsidRPr="000471F1">
        <w:rPr>
          <w:rFonts w:hint="cs"/>
          <w:sz w:val="26"/>
          <w:szCs w:val="30"/>
          <w:rtl/>
          <w:lang w:val="fr-FR" w:bidi="ar-DZ"/>
        </w:rPr>
        <w:t xml:space="preserve"> فمعيار</w:t>
      </w:r>
      <w:r>
        <w:rPr>
          <w:rFonts w:hint="cs"/>
          <w:sz w:val="26"/>
          <w:szCs w:val="30"/>
          <w:rtl/>
          <w:lang w:val="fr-FR" w:bidi="ar-DZ"/>
        </w:rPr>
        <w:t>ُ</w:t>
      </w:r>
      <w:r w:rsidRPr="000471F1">
        <w:rPr>
          <w:rFonts w:hint="cs"/>
          <w:sz w:val="26"/>
          <w:szCs w:val="30"/>
          <w:rtl/>
          <w:lang w:val="fr-FR" w:bidi="ar-DZ"/>
        </w:rPr>
        <w:t xml:space="preserve"> الثيتا يعب</w:t>
      </w:r>
      <w:r>
        <w:rPr>
          <w:rFonts w:hint="cs"/>
          <w:sz w:val="26"/>
          <w:szCs w:val="30"/>
          <w:rtl/>
          <w:lang w:val="fr-FR" w:bidi="ar-DZ"/>
        </w:rPr>
        <w:t>ّر فيه عن الفكرة البَدَ</w:t>
      </w:r>
      <w:r w:rsidRPr="000471F1">
        <w:rPr>
          <w:rFonts w:hint="cs"/>
          <w:sz w:val="26"/>
          <w:szCs w:val="30"/>
          <w:rtl/>
          <w:lang w:val="fr-FR" w:bidi="ar-DZ"/>
        </w:rPr>
        <w:t>هي</w:t>
      </w:r>
      <w:r>
        <w:rPr>
          <w:rFonts w:hint="cs"/>
          <w:sz w:val="26"/>
          <w:szCs w:val="30"/>
          <w:rtl/>
          <w:lang w:val="fr-FR" w:bidi="ar-DZ"/>
        </w:rPr>
        <w:t>َّ</w:t>
      </w:r>
      <w:r w:rsidRPr="000471F1">
        <w:rPr>
          <w:rFonts w:hint="cs"/>
          <w:sz w:val="26"/>
          <w:szCs w:val="30"/>
          <w:rtl/>
          <w:lang w:val="fr-FR" w:bidi="ar-DZ"/>
        </w:rPr>
        <w:t>ة التي م</w:t>
      </w:r>
      <w:r>
        <w:rPr>
          <w:rFonts w:hint="cs"/>
          <w:sz w:val="26"/>
          <w:szCs w:val="30"/>
          <w:rtl/>
          <w:lang w:val="fr-FR" w:bidi="ar-DZ"/>
        </w:rPr>
        <w:t>ُ</w:t>
      </w:r>
      <w:r w:rsidRPr="000471F1">
        <w:rPr>
          <w:rFonts w:hint="cs"/>
          <w:sz w:val="26"/>
          <w:szCs w:val="30"/>
          <w:rtl/>
          <w:lang w:val="fr-FR" w:bidi="ar-DZ"/>
        </w:rPr>
        <w:t>ف</w:t>
      </w:r>
      <w:r>
        <w:rPr>
          <w:rFonts w:hint="cs"/>
          <w:sz w:val="26"/>
          <w:szCs w:val="30"/>
          <w:rtl/>
          <w:lang w:val="fr-FR" w:bidi="ar-DZ"/>
        </w:rPr>
        <w:t>َ</w:t>
      </w:r>
      <w:r w:rsidRPr="000471F1">
        <w:rPr>
          <w:rFonts w:hint="cs"/>
          <w:sz w:val="26"/>
          <w:szCs w:val="30"/>
          <w:rtl/>
          <w:lang w:val="fr-FR" w:bidi="ar-DZ"/>
        </w:rPr>
        <w:t>اد</w:t>
      </w:r>
      <w:r>
        <w:rPr>
          <w:rFonts w:hint="cs"/>
          <w:sz w:val="26"/>
          <w:szCs w:val="30"/>
          <w:rtl/>
          <w:lang w:val="fr-FR" w:bidi="ar-DZ"/>
        </w:rPr>
        <w:t>ُ</w:t>
      </w:r>
      <w:r w:rsidRPr="000471F1">
        <w:rPr>
          <w:rFonts w:hint="cs"/>
          <w:sz w:val="26"/>
          <w:szCs w:val="30"/>
          <w:rtl/>
          <w:lang w:val="fr-FR" w:bidi="ar-DZ"/>
        </w:rPr>
        <w:t xml:space="preserve">ها </w:t>
      </w:r>
      <w:r w:rsidRPr="000471F1">
        <w:rPr>
          <w:rFonts w:hint="eastAsia"/>
          <w:sz w:val="26"/>
          <w:szCs w:val="30"/>
          <w:rtl/>
          <w:lang w:val="fr-FR" w:bidi="ar-DZ"/>
        </w:rPr>
        <w:t>«</w:t>
      </w:r>
      <w:r w:rsidRPr="000471F1">
        <w:rPr>
          <w:rFonts w:hint="cs"/>
          <w:sz w:val="26"/>
          <w:szCs w:val="30"/>
          <w:rtl/>
          <w:lang w:val="fr-FR" w:bidi="ar-DZ"/>
        </w:rPr>
        <w:t>أنّ كلّ مشارك يعزى إليه دور محوري واحد في موقع واحد بالضبط من مواقع الأدوار المحورية (أي في البنية د)، وأنّ كل ما يعزى من دور محوري يجب أن يعزى إلى مشارك».</w:t>
      </w:r>
      <w:r w:rsidRPr="000471F1">
        <w:rPr>
          <w:rStyle w:val="Appelnotedebasdep"/>
          <w:sz w:val="26"/>
          <w:szCs w:val="30"/>
          <w:rtl/>
          <w:lang w:val="fr-FR" w:bidi="ar-DZ"/>
        </w:rPr>
        <w:footnoteReference w:id="30"/>
      </w:r>
      <w:r w:rsidRPr="000471F1">
        <w:rPr>
          <w:rFonts w:hint="cs"/>
          <w:sz w:val="26"/>
          <w:szCs w:val="30"/>
          <w:rtl/>
          <w:lang w:val="fr-FR" w:bidi="ar-DZ"/>
        </w:rPr>
        <w:t xml:space="preserve">وتشبه هذه النظرية في بعض سماتها نظرية تكافؤ الأفعال </w:t>
      </w:r>
      <w:r w:rsidRPr="001E40C4">
        <w:rPr>
          <w:sz w:val="24"/>
          <w:szCs w:val="24"/>
          <w:lang w:val="fr-FR" w:bidi="ar-DZ"/>
        </w:rPr>
        <w:t>(</w:t>
      </w:r>
      <w:smartTag w:uri="urn:schemas-microsoft-com:office:smarttags" w:element="PersonName">
        <w:smartTagPr>
          <w:attr w:name="ProductID" w:val="LA THEORIE DE"/>
        </w:smartTagPr>
        <w:r w:rsidRPr="001E40C4">
          <w:rPr>
            <w:sz w:val="24"/>
            <w:szCs w:val="24"/>
            <w:lang w:val="fr-FR" w:bidi="ar-DZ"/>
          </w:rPr>
          <w:t>LA THEORIE DE</w:t>
        </w:r>
      </w:smartTag>
      <w:r w:rsidRPr="001E40C4">
        <w:rPr>
          <w:sz w:val="24"/>
          <w:szCs w:val="24"/>
          <w:lang w:val="fr-FR" w:bidi="ar-DZ"/>
        </w:rPr>
        <w:t xml:space="preserve"> </w:t>
      </w:r>
      <w:smartTag w:uri="urn:schemas-microsoft-com:office:smarttags" w:element="PersonName">
        <w:smartTagPr>
          <w:attr w:name="ProductID" w:val="LA VALENCE VERBALE"/>
        </w:smartTagPr>
        <w:smartTag w:uri="urn:schemas-microsoft-com:office:smarttags" w:element="PersonName">
          <w:smartTagPr>
            <w:attr w:name="ProductID" w:val="LA VALENCE"/>
          </w:smartTagPr>
          <w:r w:rsidRPr="001E40C4">
            <w:rPr>
              <w:sz w:val="24"/>
              <w:szCs w:val="24"/>
              <w:lang w:val="fr-FR" w:bidi="ar-DZ"/>
            </w:rPr>
            <w:t>LA VALENCE</w:t>
          </w:r>
        </w:smartTag>
        <w:r w:rsidRPr="001E40C4">
          <w:rPr>
            <w:sz w:val="24"/>
            <w:szCs w:val="24"/>
            <w:lang w:val="fr-FR" w:bidi="ar-DZ"/>
          </w:rPr>
          <w:t xml:space="preserve"> VERBALE</w:t>
        </w:r>
      </w:smartTag>
      <w:r w:rsidRPr="001E40C4">
        <w:rPr>
          <w:sz w:val="24"/>
          <w:szCs w:val="24"/>
          <w:lang w:val="fr-FR" w:bidi="ar-DZ"/>
        </w:rPr>
        <w:t>)</w:t>
      </w:r>
      <w:r w:rsidRPr="000471F1">
        <w:rPr>
          <w:rFonts w:hint="cs"/>
          <w:sz w:val="26"/>
          <w:szCs w:val="30"/>
          <w:rtl/>
          <w:lang w:val="fr-FR" w:bidi="ar-DZ"/>
        </w:rPr>
        <w:t xml:space="preserve"> ،</w:t>
      </w:r>
      <w:r w:rsidRPr="000471F1">
        <w:rPr>
          <w:rStyle w:val="Appelnotedebasdep"/>
          <w:sz w:val="26"/>
          <w:szCs w:val="30"/>
          <w:rtl/>
          <w:lang w:val="fr-FR" w:bidi="ar-DZ"/>
        </w:rPr>
        <w:footnoteReference w:id="31"/>
      </w:r>
      <w:r w:rsidRPr="000471F1">
        <w:rPr>
          <w:rFonts w:hint="cs"/>
          <w:sz w:val="26"/>
          <w:szCs w:val="30"/>
          <w:rtl/>
          <w:lang w:val="fr-FR" w:bidi="ar-DZ"/>
        </w:rPr>
        <w:t>غير أنها لا ت</w:t>
      </w:r>
      <w:r>
        <w:rPr>
          <w:rFonts w:hint="cs"/>
          <w:sz w:val="26"/>
          <w:szCs w:val="30"/>
          <w:rtl/>
          <w:lang w:val="fr-FR" w:bidi="ar-DZ"/>
        </w:rPr>
        <w:t>نزوي في حيز الفعل فقط، بل تنصرف، كذلك،</w:t>
      </w:r>
      <w:r w:rsidRPr="000471F1">
        <w:rPr>
          <w:rFonts w:hint="cs"/>
          <w:sz w:val="26"/>
          <w:szCs w:val="30"/>
          <w:rtl/>
          <w:lang w:val="fr-FR" w:bidi="ar-DZ"/>
        </w:rPr>
        <w:t xml:space="preserve"> إلى  بيان جميع المقولات المعجمية التي تشتغل باعتبارها عملياتٍ مقولية.</w:t>
      </w:r>
      <w:r w:rsidRPr="000471F1">
        <w:rPr>
          <w:rStyle w:val="Appelnotedebasdep"/>
          <w:sz w:val="26"/>
          <w:szCs w:val="30"/>
          <w:rtl/>
          <w:lang w:val="fr-FR" w:bidi="ar-DZ"/>
        </w:rPr>
        <w:footnoteReference w:id="32"/>
      </w:r>
    </w:p>
    <w:p w:rsidR="007F7594" w:rsidRPr="000471F1" w:rsidRDefault="007F7594" w:rsidP="007F7594">
      <w:pPr>
        <w:spacing w:line="300" w:lineRule="auto"/>
        <w:jc w:val="both"/>
        <w:rPr>
          <w:sz w:val="26"/>
          <w:szCs w:val="30"/>
          <w:rtl/>
          <w:lang w:val="fr-FR" w:bidi="ar-DZ"/>
        </w:rPr>
      </w:pPr>
      <w:r>
        <w:rPr>
          <w:rFonts w:hint="cs"/>
          <w:sz w:val="26"/>
          <w:szCs w:val="30"/>
          <w:rtl/>
          <w:lang w:val="fr-FR" w:bidi="ar-DZ"/>
        </w:rPr>
        <w:tab/>
      </w:r>
      <w:r w:rsidRPr="000471F1">
        <w:rPr>
          <w:rFonts w:hint="cs"/>
          <w:sz w:val="26"/>
          <w:szCs w:val="30"/>
          <w:rtl/>
          <w:lang w:val="fr-FR" w:bidi="ar-DZ"/>
        </w:rPr>
        <w:t>تجدر الإشارة أنّ الدراسات التوليدية خلال هذه المرحلة الرابعة (مرحلة نظرية الربط العاملي) صيغت بشكل جديد، فاختلفت معالمها عم</w:t>
      </w:r>
      <w:r>
        <w:rPr>
          <w:rFonts w:hint="cs"/>
          <w:sz w:val="26"/>
          <w:szCs w:val="30"/>
          <w:rtl/>
          <w:lang w:val="fr-FR" w:bidi="ar-DZ"/>
        </w:rPr>
        <w:t>َّ</w:t>
      </w:r>
      <w:r w:rsidRPr="000471F1">
        <w:rPr>
          <w:rFonts w:hint="cs"/>
          <w:sz w:val="26"/>
          <w:szCs w:val="30"/>
          <w:rtl/>
          <w:lang w:val="fr-FR" w:bidi="ar-DZ"/>
        </w:rPr>
        <w:t>ا كانت عليه في المراحل السابقة في أنظار</w:t>
      </w:r>
      <w:r>
        <w:rPr>
          <w:rFonts w:hint="cs"/>
          <w:sz w:val="26"/>
          <w:szCs w:val="30"/>
          <w:rtl/>
          <w:lang w:val="fr-FR" w:bidi="ar-DZ"/>
        </w:rPr>
        <w:t>ٍ</w:t>
      </w:r>
      <w:r w:rsidRPr="000471F1">
        <w:rPr>
          <w:rFonts w:hint="cs"/>
          <w:sz w:val="26"/>
          <w:szCs w:val="30"/>
          <w:rtl/>
          <w:lang w:val="fr-FR" w:bidi="ar-DZ"/>
        </w:rPr>
        <w:t>، ن</w:t>
      </w:r>
      <w:r>
        <w:rPr>
          <w:rFonts w:hint="cs"/>
          <w:sz w:val="26"/>
          <w:szCs w:val="30"/>
          <w:rtl/>
          <w:lang w:val="fr-FR" w:bidi="ar-DZ"/>
        </w:rPr>
        <w:t>ُ</w:t>
      </w:r>
      <w:r w:rsidRPr="000471F1">
        <w:rPr>
          <w:rFonts w:hint="cs"/>
          <w:sz w:val="26"/>
          <w:szCs w:val="30"/>
          <w:rtl/>
          <w:lang w:val="fr-FR" w:bidi="ar-DZ"/>
        </w:rPr>
        <w:t>جملها فيما يلي:</w:t>
      </w:r>
      <w:r w:rsidRPr="000471F1">
        <w:rPr>
          <w:rStyle w:val="Appelnotedebasdep"/>
          <w:sz w:val="26"/>
          <w:szCs w:val="30"/>
          <w:rtl/>
          <w:lang w:val="fr-FR" w:bidi="ar-DZ"/>
        </w:rPr>
        <w:footnoteReference w:id="33"/>
      </w:r>
    </w:p>
    <w:p w:rsidR="007F7594" w:rsidRPr="000471F1" w:rsidRDefault="007F7594" w:rsidP="007F7594">
      <w:pPr>
        <w:numPr>
          <w:ilvl w:val="0"/>
          <w:numId w:val="3"/>
        </w:numPr>
        <w:spacing w:line="300" w:lineRule="auto"/>
        <w:jc w:val="both"/>
        <w:rPr>
          <w:sz w:val="26"/>
          <w:szCs w:val="30"/>
          <w:lang w:val="fr-FR" w:bidi="ar-DZ"/>
        </w:rPr>
      </w:pPr>
      <w:r w:rsidRPr="000471F1">
        <w:rPr>
          <w:rFonts w:hint="cs"/>
          <w:sz w:val="26"/>
          <w:szCs w:val="30"/>
          <w:rtl/>
          <w:lang w:val="fr-FR" w:bidi="ar-DZ"/>
        </w:rPr>
        <w:t>تقليص قواعد البنية المركبية لصالح المعجم.</w:t>
      </w:r>
    </w:p>
    <w:p w:rsidR="007F7594" w:rsidRPr="000471F1" w:rsidRDefault="007F7594" w:rsidP="007F7594">
      <w:pPr>
        <w:numPr>
          <w:ilvl w:val="0"/>
          <w:numId w:val="3"/>
        </w:numPr>
        <w:spacing w:line="300" w:lineRule="auto"/>
        <w:jc w:val="both"/>
        <w:rPr>
          <w:sz w:val="26"/>
          <w:szCs w:val="30"/>
          <w:lang w:val="fr-FR" w:bidi="ar-DZ"/>
        </w:rPr>
      </w:pPr>
      <w:r w:rsidRPr="000471F1">
        <w:rPr>
          <w:rFonts w:hint="cs"/>
          <w:sz w:val="26"/>
          <w:szCs w:val="30"/>
          <w:rtl/>
          <w:lang w:val="fr-FR" w:bidi="ar-DZ"/>
        </w:rPr>
        <w:t>توضيح إمكان توسيع نطاق الخصائص المعجمية بتطبيقها على عناصر معجمية أخرى سوى الأفعال، مثل الصفات والحروف والأسماء.</w:t>
      </w:r>
    </w:p>
    <w:p w:rsidR="007F7594" w:rsidRPr="000471F1" w:rsidRDefault="007F7594" w:rsidP="007F7594">
      <w:pPr>
        <w:numPr>
          <w:ilvl w:val="0"/>
          <w:numId w:val="3"/>
        </w:numPr>
        <w:spacing w:line="300" w:lineRule="auto"/>
        <w:jc w:val="both"/>
        <w:rPr>
          <w:sz w:val="26"/>
          <w:szCs w:val="30"/>
          <w:lang w:val="fr-FR" w:bidi="ar-DZ"/>
        </w:rPr>
      </w:pPr>
      <w:r w:rsidRPr="000471F1">
        <w:rPr>
          <w:rFonts w:hint="cs"/>
          <w:sz w:val="26"/>
          <w:szCs w:val="30"/>
          <w:rtl/>
          <w:lang w:val="fr-FR" w:bidi="ar-DZ"/>
        </w:rPr>
        <w:t>التخلص من القواعد التحويلية، ماعدا قاعدة الألفا المرتبطة بتقديم العناصر المعجمية.</w:t>
      </w:r>
    </w:p>
    <w:p w:rsidR="007F7594" w:rsidRPr="000471F1" w:rsidRDefault="007F7594" w:rsidP="007F7594">
      <w:pPr>
        <w:numPr>
          <w:ilvl w:val="0"/>
          <w:numId w:val="3"/>
        </w:numPr>
        <w:spacing w:line="300" w:lineRule="auto"/>
        <w:jc w:val="both"/>
        <w:rPr>
          <w:sz w:val="26"/>
          <w:szCs w:val="30"/>
          <w:lang w:val="fr-FR" w:bidi="ar-DZ"/>
        </w:rPr>
      </w:pPr>
      <w:r w:rsidRPr="000471F1">
        <w:rPr>
          <w:rFonts w:hint="cs"/>
          <w:sz w:val="26"/>
          <w:szCs w:val="30"/>
          <w:rtl/>
          <w:lang w:val="fr-FR" w:bidi="ar-DZ"/>
        </w:rPr>
        <w:t>ثراؤها بالمبادئ العامة المفيدة في التعليل لصور التمثيلين الدلالي والتركيبي.</w:t>
      </w:r>
    </w:p>
    <w:p w:rsidR="007F7594" w:rsidRPr="000471F1" w:rsidRDefault="007F7594" w:rsidP="007F7594">
      <w:pPr>
        <w:numPr>
          <w:ilvl w:val="0"/>
          <w:numId w:val="3"/>
        </w:numPr>
        <w:spacing w:line="300" w:lineRule="auto"/>
        <w:jc w:val="both"/>
        <w:rPr>
          <w:sz w:val="26"/>
          <w:szCs w:val="30"/>
          <w:rtl/>
          <w:lang w:val="fr-FR" w:bidi="ar-DZ"/>
        </w:rPr>
      </w:pPr>
      <w:r w:rsidRPr="000471F1">
        <w:rPr>
          <w:rFonts w:hint="cs"/>
          <w:sz w:val="26"/>
          <w:szCs w:val="30"/>
          <w:rtl/>
          <w:lang w:val="fr-FR" w:bidi="ar-DZ"/>
        </w:rPr>
        <w:t>معالجة ألوان من البنى التركيبية كالمصادر، الصريحة والمؤولة، ومركبات أسماء الفاعلين والمفعولين، وأسماء المصادر، والجمل المبنية للمجهول، ومركب ضمير الشأن، ونحو ذلك.</w:t>
      </w:r>
    </w:p>
    <w:p w:rsidR="007F7594" w:rsidRDefault="007F7594" w:rsidP="007F7594">
      <w:pPr>
        <w:spacing w:line="300" w:lineRule="auto"/>
        <w:jc w:val="both"/>
        <w:rPr>
          <w:sz w:val="26"/>
          <w:szCs w:val="30"/>
          <w:lang w:val="fr-FR" w:bidi="ar-DZ"/>
        </w:rPr>
      </w:pPr>
      <w:r>
        <w:rPr>
          <w:rFonts w:hint="cs"/>
          <w:sz w:val="26"/>
          <w:szCs w:val="30"/>
          <w:rtl/>
          <w:lang w:val="fr-FR" w:bidi="ar-DZ"/>
        </w:rPr>
        <w:tab/>
        <w:t>حصاد</w:t>
      </w:r>
      <w:r w:rsidRPr="000471F1">
        <w:rPr>
          <w:rFonts w:hint="cs"/>
          <w:sz w:val="26"/>
          <w:szCs w:val="30"/>
          <w:rtl/>
          <w:lang w:val="fr-FR" w:bidi="ar-DZ"/>
        </w:rPr>
        <w:t xml:space="preserve"> القول ومحصول الحديث أنّ التحليل من منظور لساني توليدي تحويلي يظل في مخاض مستديم بما يت</w:t>
      </w:r>
      <w:r>
        <w:rPr>
          <w:rFonts w:hint="cs"/>
          <w:sz w:val="26"/>
          <w:szCs w:val="30"/>
          <w:rtl/>
          <w:lang w:val="fr-FR" w:bidi="ar-DZ"/>
        </w:rPr>
        <w:t>َّ</w:t>
      </w:r>
      <w:r w:rsidRPr="000471F1">
        <w:rPr>
          <w:rFonts w:hint="cs"/>
          <w:sz w:val="26"/>
          <w:szCs w:val="30"/>
          <w:rtl/>
          <w:lang w:val="fr-FR" w:bidi="ar-DZ"/>
        </w:rPr>
        <w:t>سم به من تطور حركي ذاتي، فلا تفتأ تتوالد النظريات تباعا داخل هذا الأنموذج التوليدي على نحو لا يسمح بمتابعتها من كثب. فالمذكور منها لا يزيد عن كونه تمثيلا نسبيا لا مطلقا، فبحسبك أنّ النظريات تترى يوما بعد آ</w:t>
      </w:r>
      <w:r>
        <w:rPr>
          <w:rFonts w:hint="cs"/>
          <w:sz w:val="26"/>
          <w:szCs w:val="30"/>
          <w:rtl/>
          <w:lang w:val="fr-FR" w:bidi="ar-DZ"/>
        </w:rPr>
        <w:t xml:space="preserve">خر، فالقائمة تظل مفتوحة، فهنالك، </w:t>
      </w:r>
      <w:r w:rsidRPr="000471F1">
        <w:rPr>
          <w:rFonts w:hint="cs"/>
          <w:sz w:val="26"/>
          <w:szCs w:val="30"/>
          <w:rtl/>
          <w:lang w:val="fr-FR" w:bidi="ar-DZ"/>
        </w:rPr>
        <w:t>بالإضافة إلى ما سبق</w:t>
      </w:r>
      <w:r>
        <w:rPr>
          <w:rFonts w:hint="cs"/>
          <w:sz w:val="26"/>
          <w:szCs w:val="30"/>
          <w:rtl/>
          <w:lang w:val="fr-FR" w:bidi="ar-DZ"/>
        </w:rPr>
        <w:t>ت الإشارة إليه،</w:t>
      </w:r>
      <w:r w:rsidRPr="000471F1">
        <w:rPr>
          <w:rFonts w:hint="cs"/>
          <w:sz w:val="26"/>
          <w:szCs w:val="30"/>
          <w:rtl/>
          <w:lang w:val="fr-FR" w:bidi="ar-DZ"/>
        </w:rPr>
        <w:t xml:space="preserve"> نظرية المراقب </w:t>
      </w:r>
      <w:r w:rsidRPr="00491843">
        <w:rPr>
          <w:sz w:val="24"/>
          <w:szCs w:val="30"/>
          <w:lang w:val="fr-FR" w:bidi="ar-DZ"/>
        </w:rPr>
        <w:t>(</w:t>
      </w:r>
      <w:smartTag w:uri="urn:schemas-microsoft-com:office:smarttags" w:element="PersonName">
        <w:smartTagPr>
          <w:attr w:name="ProductID" w:val="LA THEORIE DU"/>
        </w:smartTagPr>
        <w:r w:rsidRPr="00491843">
          <w:rPr>
            <w:sz w:val="24"/>
            <w:szCs w:val="30"/>
            <w:lang w:val="fr-FR" w:bidi="ar-DZ"/>
          </w:rPr>
          <w:t>LA THEORIE DU</w:t>
        </w:r>
      </w:smartTag>
      <w:r w:rsidRPr="00491843">
        <w:rPr>
          <w:sz w:val="24"/>
          <w:szCs w:val="30"/>
          <w:lang w:val="fr-FR" w:bidi="ar-DZ"/>
        </w:rPr>
        <w:t xml:space="preserve"> CONTROLE)</w:t>
      </w:r>
      <w:r w:rsidRPr="00491843">
        <w:rPr>
          <w:rFonts w:hint="cs"/>
          <w:sz w:val="24"/>
          <w:szCs w:val="30"/>
          <w:rtl/>
          <w:lang w:val="fr-FR" w:bidi="ar-DZ"/>
        </w:rPr>
        <w:t>، ونظرية الحواجز</w:t>
      </w:r>
      <w:r w:rsidRPr="00491843">
        <w:rPr>
          <w:sz w:val="24"/>
          <w:szCs w:val="30"/>
          <w:lang w:val="fr-FR" w:bidi="ar-DZ"/>
        </w:rPr>
        <w:t xml:space="preserve"> </w:t>
      </w:r>
      <w:smartTag w:uri="urn:schemas-microsoft-com:office:smarttags" w:element="PersonName">
        <w:smartTagPr>
          <w:attr w:name="ProductID" w:val="LA THEORIE DES"/>
        </w:smartTagPr>
        <w:r w:rsidRPr="00491843">
          <w:rPr>
            <w:sz w:val="24"/>
            <w:szCs w:val="30"/>
            <w:lang w:val="fr-FR" w:bidi="ar-DZ"/>
          </w:rPr>
          <w:t>LA THEORIE DES</w:t>
        </w:r>
      </w:smartTag>
      <w:r w:rsidRPr="00491843">
        <w:rPr>
          <w:sz w:val="24"/>
          <w:szCs w:val="30"/>
          <w:lang w:val="fr-FR" w:bidi="ar-DZ"/>
        </w:rPr>
        <w:t>) (BARRIERES</w:t>
      </w:r>
      <w:r w:rsidRPr="00491843">
        <w:rPr>
          <w:rFonts w:hint="cs"/>
          <w:sz w:val="24"/>
          <w:szCs w:val="30"/>
          <w:rtl/>
          <w:lang w:val="fr-FR" w:bidi="ar-DZ"/>
        </w:rPr>
        <w:t>،</w:t>
      </w:r>
      <w:r w:rsidRPr="00491843">
        <w:rPr>
          <w:rStyle w:val="Appelnotedebasdep"/>
          <w:sz w:val="24"/>
          <w:szCs w:val="30"/>
          <w:rtl/>
          <w:lang w:val="fr-FR" w:bidi="ar-DZ"/>
        </w:rPr>
        <w:footnoteReference w:id="34"/>
      </w:r>
      <w:r w:rsidRPr="00491843">
        <w:rPr>
          <w:rFonts w:hint="cs"/>
          <w:sz w:val="24"/>
          <w:szCs w:val="30"/>
          <w:rtl/>
          <w:lang w:val="fr-FR" w:bidi="ar-DZ"/>
        </w:rPr>
        <w:t>والبرنامج الأدنوي</w:t>
      </w:r>
      <w:r w:rsidRPr="00491843">
        <w:rPr>
          <w:sz w:val="24"/>
          <w:szCs w:val="30"/>
          <w:lang w:val="fr-FR" w:bidi="ar-DZ"/>
        </w:rPr>
        <w:t xml:space="preserve">(MINIMALIST PROGRAMME) </w:t>
      </w:r>
      <w:r w:rsidRPr="00491843">
        <w:rPr>
          <w:rFonts w:hint="cs"/>
          <w:sz w:val="24"/>
          <w:szCs w:val="30"/>
          <w:rtl/>
          <w:lang w:val="fr-FR" w:bidi="ar-DZ"/>
        </w:rPr>
        <w:t>.</w:t>
      </w:r>
      <w:r w:rsidRPr="00491843">
        <w:rPr>
          <w:rStyle w:val="Appelnotedebasdep"/>
          <w:sz w:val="24"/>
          <w:szCs w:val="30"/>
          <w:rtl/>
          <w:lang w:val="fr-FR" w:bidi="ar-DZ"/>
        </w:rPr>
        <w:footnoteReference w:id="35"/>
      </w:r>
      <w:r w:rsidRPr="00491843">
        <w:rPr>
          <w:rFonts w:hint="cs"/>
          <w:sz w:val="24"/>
          <w:szCs w:val="30"/>
          <w:rtl/>
          <w:lang w:val="fr-FR" w:bidi="ar-DZ"/>
        </w:rPr>
        <w:t xml:space="preserve"> فليس من سبيل إلى الظفر بجميع هذه القوالب التحليلية. بيد أنّ بعض الدارسين أمكنهم أن يعيدوا تقسيم مجموع هذه النظريات أو القوالب </w:t>
      </w:r>
      <w:r w:rsidRPr="00491843">
        <w:rPr>
          <w:sz w:val="24"/>
          <w:szCs w:val="30"/>
          <w:lang w:val="fr-FR" w:bidi="ar-DZ"/>
        </w:rPr>
        <w:t>(MODULES)</w:t>
      </w:r>
      <w:r w:rsidRPr="00491843">
        <w:rPr>
          <w:rFonts w:hint="cs"/>
          <w:sz w:val="24"/>
          <w:szCs w:val="30"/>
          <w:rtl/>
          <w:lang w:val="fr-FR" w:bidi="ar-DZ"/>
        </w:rPr>
        <w:t xml:space="preserve"> إلى ثلاث زمر:</w:t>
      </w:r>
      <w:r w:rsidRPr="000471F1">
        <w:rPr>
          <w:rFonts w:hint="cs"/>
          <w:sz w:val="26"/>
          <w:szCs w:val="30"/>
          <w:rtl/>
          <w:lang w:val="fr-FR" w:bidi="ar-DZ"/>
        </w:rPr>
        <w:t xml:space="preserve"> نظريات العلاقات والتبعية، ونظريات العلاقات عن بعد، ونظريات العلاقة بين المعجم والنحـو.</w:t>
      </w:r>
      <w:r w:rsidRPr="000471F1">
        <w:rPr>
          <w:rStyle w:val="Appelnotedebasdep"/>
          <w:sz w:val="26"/>
          <w:szCs w:val="30"/>
          <w:rtl/>
          <w:lang w:val="fr-FR" w:bidi="ar-DZ"/>
        </w:rPr>
        <w:footnoteReference w:id="36"/>
      </w:r>
    </w:p>
    <w:p w:rsidR="003310B9" w:rsidRPr="007F7594" w:rsidRDefault="003310B9" w:rsidP="007F7594">
      <w:pPr>
        <w:rPr>
          <w:lang w:val="fr-FR"/>
        </w:rPr>
      </w:pPr>
    </w:p>
    <w:sectPr w:rsidR="003310B9" w:rsidRPr="007F7594" w:rsidSect="003310B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5369" w:rsidRDefault="00CD5369" w:rsidP="007F7594">
      <w:r>
        <w:separator/>
      </w:r>
    </w:p>
  </w:endnote>
  <w:endnote w:type="continuationSeparator" w:id="1">
    <w:p w:rsidR="00CD5369" w:rsidRDefault="00CD5369" w:rsidP="007F75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b Times New Roman">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5369" w:rsidRDefault="00CD5369" w:rsidP="007F7594">
      <w:r>
        <w:separator/>
      </w:r>
    </w:p>
  </w:footnote>
  <w:footnote w:type="continuationSeparator" w:id="1">
    <w:p w:rsidR="00CD5369" w:rsidRDefault="00CD5369" w:rsidP="007F7594">
      <w:r>
        <w:continuationSeparator/>
      </w:r>
    </w:p>
  </w:footnote>
  <w:footnote w:id="2">
    <w:p w:rsidR="007F7594" w:rsidRPr="00ED0295" w:rsidRDefault="007F7594" w:rsidP="007F7594">
      <w:pPr>
        <w:spacing w:line="300" w:lineRule="auto"/>
        <w:jc w:val="both"/>
        <w:rPr>
          <w:szCs w:val="24"/>
          <w:rtl/>
          <w:lang w:bidi="ar-DZ"/>
        </w:rPr>
      </w:pPr>
      <w:r w:rsidRPr="00ED0295">
        <w:rPr>
          <w:rStyle w:val="Appelnotedebasdep"/>
          <w:szCs w:val="24"/>
        </w:rPr>
        <w:footnoteRef/>
      </w:r>
      <w:r w:rsidRPr="00ED0295">
        <w:rPr>
          <w:szCs w:val="24"/>
          <w:rtl/>
        </w:rPr>
        <w:t xml:space="preserve"> </w:t>
      </w:r>
      <w:r w:rsidRPr="00ED0295">
        <w:rPr>
          <w:rFonts w:hint="cs"/>
          <w:szCs w:val="24"/>
          <w:rtl/>
        </w:rPr>
        <w:t>تجب الإشارة إلى أنّ التحويل يمكن التطرق إليه خارج إطار النظرية التوليدية، ولاسيما من منظور توزيعي. ينظر:</w:t>
      </w:r>
    </w:p>
    <w:p w:rsidR="007F7594" w:rsidRPr="00ED0295" w:rsidRDefault="007F7594" w:rsidP="007F7594">
      <w:pPr>
        <w:spacing w:line="300" w:lineRule="auto"/>
        <w:jc w:val="right"/>
        <w:rPr>
          <w:szCs w:val="24"/>
          <w:lang w:val="fr-FR"/>
        </w:rPr>
      </w:pPr>
      <w:r w:rsidRPr="00ED0295">
        <w:rPr>
          <w:szCs w:val="24"/>
          <w:lang w:val="fr-FR"/>
        </w:rPr>
        <w:t>NOUVEAU DICTIONNAIRE ENCYCLOPEDIQUE DES SCIENCES DU LANGAGE, P85.</w:t>
      </w:r>
    </w:p>
  </w:footnote>
  <w:footnote w:id="3">
    <w:p w:rsidR="007F7594" w:rsidRPr="00ED0295" w:rsidRDefault="007F7594" w:rsidP="007F7594">
      <w:pPr>
        <w:spacing w:line="300" w:lineRule="auto"/>
        <w:jc w:val="both"/>
        <w:rPr>
          <w:szCs w:val="24"/>
        </w:rPr>
      </w:pPr>
      <w:r w:rsidRPr="00ED0295">
        <w:rPr>
          <w:rStyle w:val="Appelnotedebasdep"/>
          <w:szCs w:val="24"/>
        </w:rPr>
        <w:footnoteRef/>
      </w:r>
      <w:r w:rsidRPr="00ED0295">
        <w:rPr>
          <w:szCs w:val="24"/>
          <w:rtl/>
        </w:rPr>
        <w:t xml:space="preserve"> </w:t>
      </w:r>
      <w:r w:rsidRPr="00ED0295">
        <w:rPr>
          <w:szCs w:val="24"/>
        </w:rPr>
        <w:t>»</w:t>
      </w:r>
      <w:r w:rsidRPr="00ED0295">
        <w:rPr>
          <w:rFonts w:hint="cs"/>
          <w:szCs w:val="24"/>
          <w:rtl/>
        </w:rPr>
        <w:t>أي تُحلَّل اللغة عن طريق وضع الفرضيات التي تفسر القضايا اللغوية الممكنة ملاحظتها والتي تدرس العلاقات القائمة فيما بينها</w:t>
      </w:r>
      <w:r w:rsidRPr="00ED0295">
        <w:rPr>
          <w:szCs w:val="24"/>
          <w:rtl/>
        </w:rPr>
        <w:t>»</w:t>
      </w:r>
      <w:r w:rsidRPr="00ED0295">
        <w:rPr>
          <w:rFonts w:hint="cs"/>
          <w:szCs w:val="24"/>
          <w:rtl/>
        </w:rPr>
        <w:t>.الألسنية التوليدية والتحويلية وقواعد اللغة العربية، ص96.</w:t>
      </w:r>
    </w:p>
  </w:footnote>
  <w:footnote w:id="4">
    <w:p w:rsidR="007F7594" w:rsidRPr="00ED0295" w:rsidRDefault="007F7594" w:rsidP="007F7594">
      <w:pPr>
        <w:spacing w:line="300" w:lineRule="auto"/>
        <w:jc w:val="both"/>
        <w:rPr>
          <w:szCs w:val="24"/>
          <w:rtl/>
          <w:lang w:bidi="ar-DZ"/>
        </w:rPr>
      </w:pPr>
      <w:r w:rsidRPr="00ED0295">
        <w:rPr>
          <w:rStyle w:val="Appelnotedebasdep"/>
          <w:szCs w:val="24"/>
        </w:rPr>
        <w:footnoteRef/>
      </w:r>
      <w:r w:rsidRPr="00ED0295">
        <w:rPr>
          <w:szCs w:val="24"/>
          <w:rtl/>
        </w:rPr>
        <w:t xml:space="preserve"> </w:t>
      </w:r>
      <w:r w:rsidRPr="00ED0295">
        <w:rPr>
          <w:rFonts w:hint="cs"/>
          <w:szCs w:val="24"/>
          <w:rtl/>
        </w:rPr>
        <w:t>اللسانيات واللغة العربية، ص65.</w:t>
      </w:r>
    </w:p>
  </w:footnote>
  <w:footnote w:id="5">
    <w:p w:rsidR="007F7594" w:rsidRPr="00ED0295" w:rsidRDefault="007F7594" w:rsidP="007F7594">
      <w:pPr>
        <w:spacing w:line="300" w:lineRule="auto"/>
        <w:jc w:val="both"/>
        <w:rPr>
          <w:b/>
          <w:bCs/>
          <w:szCs w:val="24"/>
          <w:rtl/>
          <w:lang w:val="fr-FR" w:bidi="ar-DZ"/>
        </w:rPr>
      </w:pPr>
      <w:r w:rsidRPr="00ED0295">
        <w:rPr>
          <w:rStyle w:val="Appelnotedebasdep"/>
          <w:szCs w:val="24"/>
        </w:rPr>
        <w:footnoteRef/>
      </w:r>
      <w:r w:rsidRPr="00ED0295">
        <w:rPr>
          <w:szCs w:val="24"/>
          <w:rtl/>
        </w:rPr>
        <w:t xml:space="preserve"> </w:t>
      </w:r>
      <w:r w:rsidRPr="00ED0295">
        <w:rPr>
          <w:rFonts w:hint="cs"/>
          <w:szCs w:val="24"/>
          <w:rtl/>
          <w:lang w:bidi="ar-DZ"/>
        </w:rPr>
        <w:t>هي: الأنموذج الماركوفي (</w:t>
      </w:r>
      <w:r w:rsidRPr="00ED0295">
        <w:rPr>
          <w:szCs w:val="24"/>
          <w:lang w:val="fr-FR" w:bidi="ar-DZ"/>
        </w:rPr>
        <w:t>MODELE DE MARKOV</w:t>
      </w:r>
      <w:r w:rsidRPr="00ED0295">
        <w:rPr>
          <w:rFonts w:hint="cs"/>
          <w:szCs w:val="24"/>
          <w:rtl/>
          <w:lang w:val="fr-FR" w:bidi="ar-DZ"/>
        </w:rPr>
        <w:t>)، والأنموذج التركيبي (</w:t>
      </w:r>
      <w:r w:rsidRPr="00ED0295">
        <w:rPr>
          <w:szCs w:val="24"/>
          <w:lang w:val="fr-FR" w:bidi="ar-DZ"/>
        </w:rPr>
        <w:t>MODELE SYNTAGMATIQUE</w:t>
      </w:r>
      <w:r w:rsidRPr="00ED0295">
        <w:rPr>
          <w:rFonts w:hint="cs"/>
          <w:szCs w:val="24"/>
          <w:rtl/>
          <w:lang w:val="fr-FR" w:bidi="ar-DZ"/>
        </w:rPr>
        <w:t>)، والأنموذج التحويلي (</w:t>
      </w:r>
      <w:r w:rsidRPr="00ED0295">
        <w:rPr>
          <w:szCs w:val="24"/>
          <w:lang w:val="fr-FR" w:bidi="ar-DZ"/>
        </w:rPr>
        <w:t>MODEL</w:t>
      </w:r>
      <w:r w:rsidRPr="00ED0295">
        <w:rPr>
          <w:b/>
          <w:bCs/>
          <w:szCs w:val="24"/>
          <w:lang w:val="fr-FR" w:bidi="ar-DZ"/>
        </w:rPr>
        <w:t xml:space="preserve"> </w:t>
      </w:r>
      <w:r w:rsidRPr="00ED0295">
        <w:rPr>
          <w:szCs w:val="24"/>
          <w:lang w:val="fr-FR" w:bidi="ar-DZ"/>
        </w:rPr>
        <w:t>TRANSFORMATIONNEL</w:t>
      </w:r>
      <w:r w:rsidRPr="00ED0295">
        <w:rPr>
          <w:b/>
          <w:bCs/>
          <w:szCs w:val="24"/>
          <w:lang w:val="fr-FR" w:bidi="ar-DZ"/>
        </w:rPr>
        <w:t xml:space="preserve"> </w:t>
      </w:r>
      <w:r w:rsidRPr="00ED0295">
        <w:rPr>
          <w:rFonts w:hint="cs"/>
          <w:b/>
          <w:bCs/>
          <w:szCs w:val="24"/>
          <w:rtl/>
          <w:lang w:val="fr-FR" w:bidi="ar-DZ"/>
        </w:rPr>
        <w:t>).</w:t>
      </w:r>
    </w:p>
  </w:footnote>
  <w:footnote w:id="6">
    <w:p w:rsidR="007F7594" w:rsidRPr="00ED0295" w:rsidRDefault="007F7594" w:rsidP="007F7594">
      <w:pPr>
        <w:spacing w:line="300" w:lineRule="auto"/>
        <w:jc w:val="both"/>
        <w:rPr>
          <w:szCs w:val="24"/>
          <w:rtl/>
          <w:lang w:bidi="ar-DZ"/>
        </w:rPr>
      </w:pPr>
      <w:r w:rsidRPr="00ED0295">
        <w:rPr>
          <w:rStyle w:val="Appelnotedebasdep"/>
          <w:szCs w:val="24"/>
        </w:rPr>
        <w:footnoteRef/>
      </w:r>
      <w:r w:rsidRPr="00ED0295">
        <w:rPr>
          <w:szCs w:val="24"/>
          <w:rtl/>
        </w:rPr>
        <w:t xml:space="preserve"> </w:t>
      </w:r>
      <w:r w:rsidRPr="00ED0295">
        <w:rPr>
          <w:rFonts w:hint="cs"/>
          <w:szCs w:val="24"/>
          <w:rtl/>
          <w:lang w:bidi="ar-DZ"/>
        </w:rPr>
        <w:t xml:space="preserve">قال جون ليونز في كتابه (نظرية تشومسكي اللغوية، ص154): </w:t>
      </w:r>
      <w:r w:rsidRPr="00ED0295">
        <w:rPr>
          <w:szCs w:val="24"/>
          <w:lang w:bidi="ar-DZ"/>
        </w:rPr>
        <w:t>»</w:t>
      </w:r>
      <w:r w:rsidRPr="00ED0295">
        <w:rPr>
          <w:rFonts w:hint="cs"/>
          <w:szCs w:val="24"/>
          <w:rtl/>
          <w:lang w:bidi="ar-DZ"/>
        </w:rPr>
        <w:t xml:space="preserve">يرى [تشومسكي] أنّ النموذج الثالث منها </w:t>
      </w:r>
      <w:r w:rsidRPr="00ED0295">
        <w:rPr>
          <w:szCs w:val="24"/>
          <w:rtl/>
          <w:lang w:bidi="ar-DZ"/>
        </w:rPr>
        <w:t>–</w:t>
      </w:r>
      <w:r w:rsidRPr="00ED0295">
        <w:rPr>
          <w:rFonts w:hint="cs"/>
          <w:szCs w:val="24"/>
          <w:rtl/>
          <w:lang w:bidi="ar-DZ"/>
        </w:rPr>
        <w:t>أي القواعد التحويلية- أكثر النماذج الثلاثة قوة وفاعلية في دراسة اللغة ووصفها وأنّ هذا النموذج يمكن الاعتماد عليه أكثر من نموذج قواعد تركيب أركان الجملة، وبخاصة عندما ندرس ونحلل أنواعا معينة من الجمل مثل الجمل الغامضة</w:t>
      </w:r>
      <w:r w:rsidRPr="00ED0295">
        <w:rPr>
          <w:szCs w:val="24"/>
          <w:lang w:bidi="ar-DZ"/>
        </w:rPr>
        <w:t>«</w:t>
      </w:r>
      <w:r w:rsidRPr="00ED0295">
        <w:rPr>
          <w:rFonts w:hint="cs"/>
          <w:szCs w:val="24"/>
          <w:rtl/>
          <w:lang w:bidi="ar-DZ"/>
        </w:rPr>
        <w:t>.</w:t>
      </w:r>
    </w:p>
  </w:footnote>
  <w:footnote w:id="7">
    <w:p w:rsidR="007F7594" w:rsidRPr="00ED0295" w:rsidRDefault="007F7594" w:rsidP="007F7594">
      <w:pPr>
        <w:spacing w:line="300" w:lineRule="auto"/>
        <w:jc w:val="both"/>
        <w:rPr>
          <w:szCs w:val="24"/>
          <w:rtl/>
          <w:lang w:bidi="ar-DZ"/>
        </w:rPr>
      </w:pPr>
      <w:r w:rsidRPr="00ED0295">
        <w:rPr>
          <w:rStyle w:val="Appelnotedebasdep"/>
          <w:szCs w:val="24"/>
        </w:rPr>
        <w:footnoteRef/>
      </w:r>
      <w:r w:rsidRPr="00ED0295">
        <w:rPr>
          <w:szCs w:val="24"/>
          <w:rtl/>
        </w:rPr>
        <w:t xml:space="preserve"> </w:t>
      </w:r>
      <w:r w:rsidRPr="00ED0295">
        <w:rPr>
          <w:rFonts w:hint="cs"/>
          <w:szCs w:val="24"/>
          <w:rtl/>
          <w:lang w:bidi="ar-DZ"/>
        </w:rPr>
        <w:t xml:space="preserve">ينظر: </w:t>
      </w:r>
      <w:r w:rsidRPr="00ED0295">
        <w:rPr>
          <w:rFonts w:hint="eastAsia"/>
          <w:szCs w:val="24"/>
          <w:rtl/>
          <w:lang w:bidi="ar-DZ"/>
        </w:rPr>
        <w:t>«</w:t>
      </w:r>
      <w:r w:rsidRPr="00ED0295">
        <w:rPr>
          <w:rFonts w:hint="cs"/>
          <w:szCs w:val="24"/>
          <w:rtl/>
          <w:lang w:bidi="ar-DZ"/>
        </w:rPr>
        <w:t>النظريات النحوية والدلالية في اللسانيات التحويلية والتوليدية</w:t>
      </w:r>
      <w:r w:rsidRPr="00ED0295">
        <w:rPr>
          <w:rFonts w:hint="eastAsia"/>
          <w:szCs w:val="24"/>
          <w:rtl/>
          <w:lang w:bidi="ar-DZ"/>
        </w:rPr>
        <w:t>»</w:t>
      </w:r>
      <w:r w:rsidRPr="00ED0295">
        <w:rPr>
          <w:rFonts w:hint="cs"/>
          <w:szCs w:val="24"/>
          <w:rtl/>
          <w:lang w:bidi="ar-DZ"/>
        </w:rPr>
        <w:t>، ص34.</w:t>
      </w:r>
    </w:p>
  </w:footnote>
  <w:footnote w:id="8">
    <w:p w:rsidR="007F7594" w:rsidRPr="00ED0295" w:rsidRDefault="007F7594" w:rsidP="007F7594">
      <w:pPr>
        <w:spacing w:line="300" w:lineRule="auto"/>
        <w:jc w:val="both"/>
        <w:rPr>
          <w:szCs w:val="24"/>
          <w:rtl/>
          <w:lang w:bidi="ar-DZ"/>
        </w:rPr>
      </w:pPr>
      <w:r w:rsidRPr="00ED0295">
        <w:rPr>
          <w:rStyle w:val="Appelnotedebasdep"/>
          <w:szCs w:val="24"/>
        </w:rPr>
        <w:footnoteRef/>
      </w:r>
      <w:r w:rsidRPr="00ED0295">
        <w:rPr>
          <w:szCs w:val="24"/>
          <w:rtl/>
        </w:rPr>
        <w:t xml:space="preserve"> </w:t>
      </w:r>
      <w:r w:rsidRPr="00ED0295">
        <w:rPr>
          <w:rFonts w:hint="cs"/>
          <w:szCs w:val="24"/>
          <w:rtl/>
        </w:rPr>
        <w:t>ينظر: نظرية تشومسكي اللغوية، ص149.</w:t>
      </w:r>
    </w:p>
  </w:footnote>
  <w:footnote w:id="9">
    <w:p w:rsidR="007F7594" w:rsidRPr="00ED0295" w:rsidRDefault="007F7594" w:rsidP="007F7594">
      <w:pPr>
        <w:spacing w:line="300" w:lineRule="auto"/>
        <w:jc w:val="both"/>
        <w:rPr>
          <w:szCs w:val="24"/>
          <w:rtl/>
          <w:lang w:val="fr-FR" w:bidi="ar-DZ"/>
        </w:rPr>
      </w:pPr>
      <w:r w:rsidRPr="00ED0295">
        <w:rPr>
          <w:rStyle w:val="Appelnotedebasdep"/>
          <w:szCs w:val="24"/>
        </w:rPr>
        <w:footnoteRef/>
      </w:r>
      <w:r w:rsidRPr="00ED0295">
        <w:rPr>
          <w:szCs w:val="24"/>
          <w:rtl/>
        </w:rPr>
        <w:t xml:space="preserve"> </w:t>
      </w:r>
      <w:r w:rsidRPr="00ED0295">
        <w:rPr>
          <w:rFonts w:hint="cs"/>
          <w:szCs w:val="24"/>
          <w:rtl/>
          <w:lang w:bidi="ar-DZ"/>
        </w:rPr>
        <w:t>ينظر: كارل-ديتر بونتنج، المدخل إلى علم اللغة، ص239-242</w:t>
      </w:r>
      <w:r w:rsidRPr="00ED0295">
        <w:rPr>
          <w:szCs w:val="24"/>
          <w:lang w:bidi="ar-DZ"/>
        </w:rPr>
        <w:t xml:space="preserve"> </w:t>
      </w:r>
      <w:r w:rsidRPr="00ED0295">
        <w:rPr>
          <w:rFonts w:hint="cs"/>
          <w:szCs w:val="24"/>
          <w:rtl/>
          <w:lang w:bidi="ar-DZ"/>
        </w:rPr>
        <w:t>؛ وعبده الراجحي، النحو العربي والدرس الحديث (بحث في المنهج)، ص140، 141 ؛</w:t>
      </w:r>
      <w:r w:rsidRPr="00ED0295">
        <w:rPr>
          <w:rFonts w:hint="cs"/>
          <w:szCs w:val="24"/>
          <w:rtl/>
          <w:lang w:val="fr-FR" w:bidi="ar-DZ"/>
        </w:rPr>
        <w:t xml:space="preserve"> والألسنية التوليدية والتحويلية، ص154-156 ؛  وعبد الله أحمد جاد الكريم، الدرس النحوي في القرن العشرين، ص246.</w:t>
      </w:r>
    </w:p>
  </w:footnote>
  <w:footnote w:id="10">
    <w:p w:rsidR="007F7594" w:rsidRPr="00ED0295" w:rsidRDefault="007F7594" w:rsidP="007F7594">
      <w:pPr>
        <w:spacing w:line="300" w:lineRule="auto"/>
        <w:jc w:val="both"/>
        <w:rPr>
          <w:szCs w:val="24"/>
          <w:lang w:bidi="ar-DZ"/>
        </w:rPr>
      </w:pPr>
      <w:r w:rsidRPr="00ED0295">
        <w:rPr>
          <w:rStyle w:val="Appelnotedebasdep"/>
          <w:szCs w:val="24"/>
        </w:rPr>
        <w:footnoteRef/>
      </w:r>
      <w:r w:rsidRPr="00ED0295">
        <w:rPr>
          <w:szCs w:val="24"/>
          <w:rtl/>
        </w:rPr>
        <w:t xml:space="preserve"> </w:t>
      </w:r>
      <w:r w:rsidRPr="00ED0295">
        <w:rPr>
          <w:rFonts w:hint="cs"/>
          <w:szCs w:val="24"/>
          <w:rtl/>
          <w:lang w:bidi="ar-DZ"/>
        </w:rPr>
        <w:t>ينظر: محمد حماسة عبد اللطيف، النحو والدلالة (مدخل لدراسة المعنى النحوي الدلالي)، ص25.</w:t>
      </w:r>
    </w:p>
  </w:footnote>
  <w:footnote w:id="11">
    <w:p w:rsidR="007F7594" w:rsidRPr="00ED0295" w:rsidRDefault="007F7594" w:rsidP="007F7594">
      <w:pPr>
        <w:spacing w:line="300" w:lineRule="auto"/>
        <w:jc w:val="both"/>
        <w:rPr>
          <w:szCs w:val="24"/>
          <w:rtl/>
          <w:lang w:bidi="ar-DZ"/>
        </w:rPr>
      </w:pPr>
      <w:r w:rsidRPr="00ED0295">
        <w:rPr>
          <w:rStyle w:val="Appelnotedebasdep"/>
          <w:szCs w:val="24"/>
        </w:rPr>
        <w:footnoteRef/>
      </w:r>
      <w:r w:rsidRPr="00ED0295">
        <w:rPr>
          <w:szCs w:val="24"/>
          <w:rtl/>
        </w:rPr>
        <w:t xml:space="preserve"> </w:t>
      </w:r>
      <w:r w:rsidRPr="00ED0295">
        <w:rPr>
          <w:rFonts w:hint="cs"/>
          <w:szCs w:val="24"/>
          <w:rtl/>
          <w:lang w:bidi="ar-DZ"/>
        </w:rPr>
        <w:t>ينظر: نظرية تشومسكي اللغوية، ص157-161.</w:t>
      </w:r>
    </w:p>
    <w:p w:rsidR="007F7594" w:rsidRPr="00ED0295" w:rsidRDefault="007F7594" w:rsidP="007F7594">
      <w:pPr>
        <w:spacing w:line="300" w:lineRule="auto"/>
        <w:jc w:val="both"/>
        <w:rPr>
          <w:szCs w:val="24"/>
          <w:rtl/>
          <w:lang w:bidi="ar-DZ"/>
        </w:rPr>
      </w:pPr>
    </w:p>
  </w:footnote>
  <w:footnote w:id="12">
    <w:p w:rsidR="007F7594" w:rsidRPr="00ED0295" w:rsidRDefault="007F7594" w:rsidP="007F7594">
      <w:pPr>
        <w:spacing w:line="300" w:lineRule="auto"/>
        <w:jc w:val="lowKashida"/>
        <w:rPr>
          <w:szCs w:val="24"/>
          <w:rtl/>
          <w:lang w:bidi="ar-DZ"/>
        </w:rPr>
      </w:pPr>
      <w:r w:rsidRPr="00ED0295">
        <w:rPr>
          <w:rStyle w:val="Appelnotedebasdep"/>
          <w:szCs w:val="24"/>
        </w:rPr>
        <w:footnoteRef/>
      </w:r>
      <w:r w:rsidRPr="00ED0295">
        <w:rPr>
          <w:szCs w:val="24"/>
          <w:rtl/>
        </w:rPr>
        <w:t xml:space="preserve"> </w:t>
      </w:r>
      <w:r w:rsidRPr="00ED0295">
        <w:rPr>
          <w:rFonts w:hint="cs"/>
          <w:szCs w:val="24"/>
          <w:rtl/>
          <w:lang w:bidi="ar-DZ"/>
        </w:rPr>
        <w:t>ينظر:</w:t>
      </w:r>
    </w:p>
    <w:p w:rsidR="007F7594" w:rsidRPr="00ED0295" w:rsidRDefault="007F7594" w:rsidP="007F7594">
      <w:pPr>
        <w:spacing w:line="300" w:lineRule="auto"/>
        <w:jc w:val="right"/>
        <w:rPr>
          <w:szCs w:val="24"/>
          <w:rtl/>
          <w:lang w:val="fr-FR" w:bidi="ar-DZ"/>
        </w:rPr>
      </w:pPr>
      <w:r w:rsidRPr="00ED0295">
        <w:rPr>
          <w:rFonts w:hint="cs"/>
          <w:szCs w:val="24"/>
          <w:rtl/>
          <w:lang w:bidi="ar-DZ"/>
        </w:rPr>
        <w:tab/>
        <w:t xml:space="preserve">    </w:t>
      </w:r>
      <w:r w:rsidRPr="00ED0295">
        <w:rPr>
          <w:szCs w:val="24"/>
          <w:lang w:val="fr-FR" w:bidi="ar-DZ"/>
        </w:rPr>
        <w:t>LEXIQUE DES NOTIONS LINGUISTIQUES, P114;</w:t>
      </w:r>
    </w:p>
    <w:p w:rsidR="007F7594" w:rsidRPr="00ED0295" w:rsidRDefault="007F7594" w:rsidP="007F7594">
      <w:pPr>
        <w:spacing w:line="300" w:lineRule="auto"/>
        <w:jc w:val="both"/>
        <w:rPr>
          <w:szCs w:val="24"/>
          <w:rtl/>
          <w:lang w:bidi="ar-DZ"/>
        </w:rPr>
      </w:pPr>
      <w:r w:rsidRPr="00ED0295">
        <w:rPr>
          <w:rFonts w:hint="cs"/>
          <w:szCs w:val="24"/>
          <w:rtl/>
          <w:lang w:bidi="ar-DZ"/>
        </w:rPr>
        <w:t>وكارل-ديتر بونتنج، المدخل إلى علم اللغة، ص220-223 ؛ و</w:t>
      </w:r>
      <w:r w:rsidRPr="00ED0295">
        <w:rPr>
          <w:rFonts w:hint="eastAsia"/>
          <w:szCs w:val="24"/>
          <w:rtl/>
          <w:lang w:bidi="ar-DZ"/>
        </w:rPr>
        <w:t>«</w:t>
      </w:r>
      <w:r w:rsidRPr="00ED0295">
        <w:rPr>
          <w:rFonts w:hint="cs"/>
          <w:szCs w:val="24"/>
          <w:rtl/>
          <w:lang w:bidi="ar-DZ"/>
        </w:rPr>
        <w:t>النظريات النحوية والدلالية في اللسانيات التحويلية والتوليدية</w:t>
      </w:r>
      <w:r w:rsidRPr="00ED0295">
        <w:rPr>
          <w:rFonts w:hint="eastAsia"/>
          <w:szCs w:val="24"/>
          <w:rtl/>
          <w:lang w:bidi="ar-DZ"/>
        </w:rPr>
        <w:t>»</w:t>
      </w:r>
      <w:r w:rsidRPr="00ED0295">
        <w:rPr>
          <w:rFonts w:hint="cs"/>
          <w:szCs w:val="24"/>
          <w:rtl/>
          <w:lang w:bidi="ar-DZ"/>
        </w:rPr>
        <w:t>، مجلة اللسانيات، ص35، 36 ؛ والألسنية التوليدية والتحويلية وقواعد اللغة العربية، ص152.</w:t>
      </w:r>
    </w:p>
  </w:footnote>
  <w:footnote w:id="13">
    <w:p w:rsidR="007F7594" w:rsidRPr="00ED0295" w:rsidRDefault="007F7594" w:rsidP="007F7594">
      <w:pPr>
        <w:spacing w:line="300" w:lineRule="auto"/>
        <w:jc w:val="both"/>
        <w:rPr>
          <w:szCs w:val="24"/>
          <w:rtl/>
          <w:lang w:bidi="ar-DZ"/>
        </w:rPr>
      </w:pPr>
      <w:r w:rsidRPr="00ED0295">
        <w:rPr>
          <w:rStyle w:val="Appelnotedebasdep"/>
          <w:szCs w:val="24"/>
        </w:rPr>
        <w:footnoteRef/>
      </w:r>
      <w:r w:rsidRPr="00ED0295">
        <w:rPr>
          <w:szCs w:val="24"/>
          <w:rtl/>
        </w:rPr>
        <w:t xml:space="preserve"> </w:t>
      </w:r>
      <w:r w:rsidRPr="00ED0295">
        <w:rPr>
          <w:rFonts w:hint="cs"/>
          <w:szCs w:val="24"/>
          <w:rtl/>
          <w:lang w:bidi="ar-DZ"/>
        </w:rPr>
        <w:t>ينظر: اللسانيات واللغة العربية، ص70 ؛ والنحو والدلالة، هامش ص108، 109؛ وكذلك:</w:t>
      </w:r>
    </w:p>
    <w:p w:rsidR="007F7594" w:rsidRPr="00ED0295" w:rsidRDefault="007F7594" w:rsidP="007F7594">
      <w:pPr>
        <w:spacing w:line="300" w:lineRule="auto"/>
        <w:jc w:val="right"/>
        <w:rPr>
          <w:szCs w:val="24"/>
          <w:rtl/>
          <w:lang w:val="fr-FR" w:bidi="ar-DZ"/>
        </w:rPr>
      </w:pPr>
      <w:r w:rsidRPr="00ED0295">
        <w:rPr>
          <w:szCs w:val="24"/>
          <w:lang w:val="fr-FR" w:bidi="ar-DZ"/>
        </w:rPr>
        <w:t>NOUVEAU DICTIONNAIRE ENCYCLOPEDIQUE DES SCIENCES DU LANGAGE, P127,128.</w:t>
      </w:r>
    </w:p>
  </w:footnote>
  <w:footnote w:id="14">
    <w:p w:rsidR="007F7594" w:rsidRPr="00ED0295" w:rsidRDefault="007F7594" w:rsidP="007F7594">
      <w:pPr>
        <w:spacing w:line="300" w:lineRule="auto"/>
        <w:jc w:val="both"/>
        <w:rPr>
          <w:szCs w:val="24"/>
          <w:rtl/>
          <w:lang w:bidi="ar-DZ"/>
        </w:rPr>
      </w:pPr>
      <w:r w:rsidRPr="00ED0295">
        <w:rPr>
          <w:rStyle w:val="Appelnotedebasdep"/>
          <w:szCs w:val="24"/>
        </w:rPr>
        <w:footnoteRef/>
      </w:r>
      <w:r w:rsidRPr="00ED0295">
        <w:rPr>
          <w:szCs w:val="24"/>
          <w:rtl/>
        </w:rPr>
        <w:t xml:space="preserve"> </w:t>
      </w:r>
      <w:r w:rsidRPr="00ED0295">
        <w:rPr>
          <w:rFonts w:hint="cs"/>
          <w:szCs w:val="24"/>
          <w:rtl/>
          <w:lang w:bidi="ar-DZ"/>
        </w:rPr>
        <w:t>النحو والدلالة، ص109 (الهامش).</w:t>
      </w:r>
    </w:p>
  </w:footnote>
  <w:footnote w:id="15">
    <w:p w:rsidR="007F7594" w:rsidRPr="00ED0295" w:rsidRDefault="007F7594" w:rsidP="007F7594">
      <w:pPr>
        <w:spacing w:line="300" w:lineRule="auto"/>
        <w:jc w:val="both"/>
        <w:rPr>
          <w:szCs w:val="24"/>
          <w:rtl/>
          <w:lang w:bidi="ar-DZ"/>
        </w:rPr>
      </w:pPr>
      <w:r w:rsidRPr="00ED0295">
        <w:rPr>
          <w:rStyle w:val="Appelnotedebasdep"/>
          <w:szCs w:val="24"/>
        </w:rPr>
        <w:footnoteRef/>
      </w:r>
      <w:r w:rsidRPr="00ED0295">
        <w:rPr>
          <w:szCs w:val="24"/>
          <w:rtl/>
        </w:rPr>
        <w:t xml:space="preserve"> </w:t>
      </w:r>
      <w:r w:rsidRPr="00ED0295">
        <w:rPr>
          <w:rFonts w:hint="cs"/>
          <w:szCs w:val="24"/>
          <w:rtl/>
          <w:lang w:bidi="ar-DZ"/>
        </w:rPr>
        <w:t>نفسه، ص148.</w:t>
      </w:r>
    </w:p>
  </w:footnote>
  <w:footnote w:id="16">
    <w:p w:rsidR="007F7594" w:rsidRPr="00ED0295" w:rsidRDefault="007F7594" w:rsidP="007F7594">
      <w:pPr>
        <w:spacing w:line="300" w:lineRule="auto"/>
        <w:jc w:val="both"/>
        <w:rPr>
          <w:szCs w:val="24"/>
          <w:lang w:bidi="ar-DZ"/>
        </w:rPr>
      </w:pPr>
      <w:r w:rsidRPr="00ED0295">
        <w:rPr>
          <w:rStyle w:val="Appelnotedebasdep"/>
          <w:szCs w:val="24"/>
        </w:rPr>
        <w:footnoteRef/>
      </w:r>
      <w:r w:rsidRPr="00ED0295">
        <w:rPr>
          <w:szCs w:val="24"/>
          <w:rtl/>
        </w:rPr>
        <w:t xml:space="preserve"> </w:t>
      </w:r>
      <w:r w:rsidRPr="00ED0295">
        <w:rPr>
          <w:rFonts w:hint="cs"/>
          <w:szCs w:val="24"/>
          <w:rtl/>
          <w:lang w:bidi="ar-DZ"/>
        </w:rPr>
        <w:t>ينظر: تشومسكي، المعرفة اللغوية طبيعتها وأصولها واستخدامها، ص217.</w:t>
      </w:r>
    </w:p>
  </w:footnote>
  <w:footnote w:id="17">
    <w:p w:rsidR="007F7594" w:rsidRPr="00ED0295" w:rsidRDefault="007F7594" w:rsidP="007F7594">
      <w:pPr>
        <w:spacing w:line="300" w:lineRule="auto"/>
        <w:jc w:val="both"/>
        <w:rPr>
          <w:szCs w:val="24"/>
          <w:rtl/>
          <w:lang w:val="fr-FR" w:bidi="ar-DZ"/>
        </w:rPr>
      </w:pPr>
      <w:r w:rsidRPr="00ED0295">
        <w:rPr>
          <w:rStyle w:val="Appelnotedebasdep"/>
          <w:szCs w:val="24"/>
        </w:rPr>
        <w:footnoteRef/>
      </w:r>
      <w:r w:rsidRPr="00ED0295">
        <w:rPr>
          <w:szCs w:val="24"/>
          <w:rtl/>
        </w:rPr>
        <w:t xml:space="preserve"> </w:t>
      </w:r>
      <w:r w:rsidRPr="00ED0295">
        <w:rPr>
          <w:szCs w:val="24"/>
          <w:lang w:val="fr-FR" w:bidi="ar-DZ"/>
        </w:rPr>
        <w:t>NOUVEAU DICTIONNAIRE ENCYCLOPEDIQUE DES SCIENCES DU LANGAGE, P475.</w:t>
      </w:r>
    </w:p>
  </w:footnote>
  <w:footnote w:id="18">
    <w:p w:rsidR="007F7594" w:rsidRPr="00ED0295" w:rsidRDefault="007F7594" w:rsidP="007F7594">
      <w:pPr>
        <w:spacing w:line="300" w:lineRule="auto"/>
        <w:jc w:val="both"/>
        <w:rPr>
          <w:szCs w:val="24"/>
          <w:rtl/>
          <w:lang w:bidi="ar-DZ"/>
        </w:rPr>
      </w:pPr>
      <w:r w:rsidRPr="00ED0295">
        <w:rPr>
          <w:rStyle w:val="Appelnotedebasdep"/>
          <w:szCs w:val="24"/>
        </w:rPr>
        <w:footnoteRef/>
      </w:r>
      <w:r w:rsidRPr="00ED0295">
        <w:rPr>
          <w:szCs w:val="24"/>
          <w:rtl/>
        </w:rPr>
        <w:t xml:space="preserve"> </w:t>
      </w:r>
      <w:r w:rsidRPr="00ED0295">
        <w:rPr>
          <w:rFonts w:hint="cs"/>
          <w:szCs w:val="24"/>
          <w:rtl/>
          <w:lang w:bidi="ar-DZ"/>
        </w:rPr>
        <w:t>اللسانيات واللغة العربية، ص74.</w:t>
      </w:r>
    </w:p>
  </w:footnote>
  <w:footnote w:id="19">
    <w:p w:rsidR="007F7594" w:rsidRPr="00ED0295" w:rsidRDefault="007F7594" w:rsidP="007F7594">
      <w:pPr>
        <w:spacing w:line="300" w:lineRule="auto"/>
        <w:jc w:val="both"/>
        <w:rPr>
          <w:szCs w:val="24"/>
          <w:rtl/>
          <w:lang w:bidi="ar-DZ"/>
        </w:rPr>
      </w:pPr>
      <w:r w:rsidRPr="00ED0295">
        <w:rPr>
          <w:rStyle w:val="Appelnotedebasdep"/>
          <w:szCs w:val="24"/>
        </w:rPr>
        <w:footnoteRef/>
      </w:r>
      <w:r w:rsidRPr="00ED0295">
        <w:rPr>
          <w:szCs w:val="24"/>
          <w:rtl/>
        </w:rPr>
        <w:t xml:space="preserve"> </w:t>
      </w:r>
      <w:r w:rsidRPr="00ED0295">
        <w:rPr>
          <w:rFonts w:hint="cs"/>
          <w:szCs w:val="24"/>
          <w:rtl/>
          <w:lang w:bidi="ar-DZ"/>
        </w:rPr>
        <w:t>ينظر:</w:t>
      </w:r>
    </w:p>
    <w:p w:rsidR="007F7594" w:rsidRPr="00ED0295" w:rsidRDefault="007F7594" w:rsidP="007F7594">
      <w:pPr>
        <w:spacing w:line="300" w:lineRule="auto"/>
        <w:jc w:val="right"/>
        <w:rPr>
          <w:szCs w:val="24"/>
          <w:rtl/>
          <w:lang w:bidi="ar-DZ"/>
        </w:rPr>
      </w:pPr>
      <w:r w:rsidRPr="00ED0295">
        <w:rPr>
          <w:szCs w:val="24"/>
          <w:lang w:val="fr-FR" w:bidi="ar-DZ"/>
        </w:rPr>
        <w:t>NOUVEAU DICTIONNAIRE ENCYCLOPEDIQUE DES SCIENCES DU LANGAGE, P127.</w:t>
      </w:r>
    </w:p>
  </w:footnote>
  <w:footnote w:id="20">
    <w:p w:rsidR="007F7594" w:rsidRPr="00ED0295" w:rsidRDefault="007F7594" w:rsidP="007F7594">
      <w:pPr>
        <w:spacing w:line="300" w:lineRule="auto"/>
        <w:jc w:val="both"/>
        <w:rPr>
          <w:szCs w:val="24"/>
          <w:rtl/>
          <w:lang w:bidi="ar-DZ"/>
        </w:rPr>
      </w:pPr>
      <w:r w:rsidRPr="00ED0295">
        <w:rPr>
          <w:rStyle w:val="Appelnotedebasdep"/>
          <w:szCs w:val="24"/>
        </w:rPr>
        <w:footnoteRef/>
      </w:r>
      <w:r w:rsidRPr="00ED0295">
        <w:rPr>
          <w:szCs w:val="24"/>
          <w:rtl/>
        </w:rPr>
        <w:t xml:space="preserve"> </w:t>
      </w:r>
      <w:r w:rsidRPr="00ED0295">
        <w:rPr>
          <w:rFonts w:hint="cs"/>
          <w:szCs w:val="24"/>
          <w:rtl/>
          <w:lang w:bidi="ar-DZ"/>
        </w:rPr>
        <w:t>ينظر: مقدمة محمد فتيح على كتاب المعرفة اللغوية طبيعتها واستخدامها، ص6.</w:t>
      </w:r>
    </w:p>
  </w:footnote>
  <w:footnote w:id="21">
    <w:p w:rsidR="007F7594" w:rsidRPr="00ED0295" w:rsidRDefault="007F7594" w:rsidP="007F7594">
      <w:pPr>
        <w:spacing w:line="300" w:lineRule="auto"/>
        <w:jc w:val="both"/>
        <w:rPr>
          <w:szCs w:val="24"/>
          <w:rtl/>
          <w:lang w:bidi="ar-DZ"/>
        </w:rPr>
      </w:pPr>
      <w:r w:rsidRPr="00ED0295">
        <w:rPr>
          <w:rStyle w:val="Appelnotedebasdep"/>
          <w:szCs w:val="24"/>
        </w:rPr>
        <w:footnoteRef/>
      </w:r>
      <w:r w:rsidRPr="00ED0295">
        <w:rPr>
          <w:szCs w:val="24"/>
          <w:rtl/>
        </w:rPr>
        <w:t xml:space="preserve"> </w:t>
      </w:r>
      <w:r w:rsidRPr="00ED0295">
        <w:rPr>
          <w:rFonts w:hint="cs"/>
          <w:szCs w:val="24"/>
          <w:rtl/>
          <w:lang w:bidi="ar-DZ"/>
        </w:rPr>
        <w:t>ينظر:</w:t>
      </w:r>
    </w:p>
    <w:p w:rsidR="007F7594" w:rsidRPr="00ED0295" w:rsidRDefault="007F7594" w:rsidP="007F7594">
      <w:pPr>
        <w:spacing w:line="300" w:lineRule="auto"/>
        <w:jc w:val="right"/>
        <w:rPr>
          <w:szCs w:val="24"/>
          <w:rtl/>
          <w:lang w:val="fr-FR" w:bidi="ar-DZ"/>
        </w:rPr>
      </w:pPr>
      <w:r w:rsidRPr="00ED0295">
        <w:rPr>
          <w:szCs w:val="24"/>
          <w:lang w:val="fr-FR" w:bidi="ar-DZ"/>
        </w:rPr>
        <w:t>NOUVEAU DICTIONNAIRE ENCYCLOPEDIQUE DES SCIENCES DU LANGAGE, P128.</w:t>
      </w:r>
    </w:p>
  </w:footnote>
  <w:footnote w:id="22">
    <w:p w:rsidR="007F7594" w:rsidRPr="00ED0295" w:rsidRDefault="007F7594" w:rsidP="007F7594">
      <w:pPr>
        <w:spacing w:line="300" w:lineRule="auto"/>
        <w:jc w:val="lowKashida"/>
        <w:rPr>
          <w:szCs w:val="24"/>
          <w:rtl/>
          <w:lang w:bidi="ar-DZ"/>
        </w:rPr>
      </w:pPr>
      <w:r w:rsidRPr="00ED0295">
        <w:rPr>
          <w:rStyle w:val="Appelnotedebasdep"/>
          <w:szCs w:val="24"/>
        </w:rPr>
        <w:footnoteRef/>
      </w:r>
      <w:r w:rsidRPr="00ED0295">
        <w:rPr>
          <w:szCs w:val="24"/>
          <w:rtl/>
        </w:rPr>
        <w:t xml:space="preserve"> </w:t>
      </w:r>
      <w:r w:rsidRPr="00ED0295">
        <w:rPr>
          <w:rFonts w:hint="cs"/>
          <w:szCs w:val="24"/>
          <w:rtl/>
          <w:lang w:bidi="ar-DZ"/>
        </w:rPr>
        <w:t>ينظر:</w:t>
      </w:r>
    </w:p>
    <w:p w:rsidR="007F7594" w:rsidRPr="00ED0295" w:rsidRDefault="007F7594" w:rsidP="007F7594">
      <w:pPr>
        <w:spacing w:line="300" w:lineRule="auto"/>
        <w:jc w:val="right"/>
        <w:rPr>
          <w:szCs w:val="24"/>
          <w:rtl/>
          <w:lang w:val="fr-FR" w:bidi="ar-DZ"/>
        </w:rPr>
      </w:pPr>
      <w:r w:rsidRPr="00ED0295">
        <w:rPr>
          <w:rFonts w:hint="cs"/>
          <w:szCs w:val="24"/>
          <w:rtl/>
          <w:lang w:bidi="ar-DZ"/>
        </w:rPr>
        <w:t xml:space="preserve"> </w:t>
      </w:r>
      <w:r w:rsidRPr="00ED0295">
        <w:rPr>
          <w:szCs w:val="24"/>
          <w:lang w:val="fr-FR" w:bidi="ar-DZ"/>
        </w:rPr>
        <w:t xml:space="preserve">INITIATION A </w:t>
      </w:r>
      <w:smartTag w:uri="urn:schemas-microsoft-com:office:smarttags" w:element="PersonName">
        <w:smartTagPr>
          <w:attr w:name="ProductID" w:val="LA LINGUISTIQUE"/>
        </w:smartTagPr>
        <w:r w:rsidRPr="00ED0295">
          <w:rPr>
            <w:szCs w:val="24"/>
            <w:lang w:val="fr-FR" w:bidi="ar-DZ"/>
          </w:rPr>
          <w:t>LA LINGUISTIQUE</w:t>
        </w:r>
      </w:smartTag>
      <w:r w:rsidRPr="00ED0295">
        <w:rPr>
          <w:szCs w:val="24"/>
          <w:lang w:val="fr-FR" w:bidi="ar-DZ"/>
        </w:rPr>
        <w:t>, P100, 101;</w:t>
      </w:r>
    </w:p>
    <w:p w:rsidR="007F7594" w:rsidRPr="00ED0295" w:rsidRDefault="007F7594" w:rsidP="007F7594">
      <w:pPr>
        <w:spacing w:line="300" w:lineRule="auto"/>
        <w:jc w:val="right"/>
        <w:rPr>
          <w:szCs w:val="24"/>
          <w:rtl/>
          <w:lang w:val="fr-FR" w:bidi="ar-DZ"/>
        </w:rPr>
      </w:pPr>
      <w:r w:rsidRPr="00ED0295">
        <w:rPr>
          <w:szCs w:val="24"/>
          <w:lang w:val="fr-FR" w:bidi="ar-DZ"/>
        </w:rPr>
        <w:t xml:space="preserve">NOUVEAU DICTIONNAIRE ENCYCLOPEDIQUE DES SCIENCES DU LANGAGE, P460, 461, 472-476. </w:t>
      </w:r>
    </w:p>
  </w:footnote>
  <w:footnote w:id="23">
    <w:p w:rsidR="007F7594" w:rsidRPr="00ED0295" w:rsidRDefault="007F7594" w:rsidP="007F7594">
      <w:pPr>
        <w:spacing w:line="300" w:lineRule="auto"/>
        <w:jc w:val="both"/>
        <w:rPr>
          <w:szCs w:val="24"/>
          <w:rtl/>
          <w:lang w:bidi="ar-DZ"/>
        </w:rPr>
      </w:pPr>
      <w:r w:rsidRPr="00ED0295">
        <w:rPr>
          <w:rStyle w:val="Appelnotedebasdep"/>
          <w:szCs w:val="24"/>
        </w:rPr>
        <w:footnoteRef/>
      </w:r>
      <w:r w:rsidRPr="00ED0295">
        <w:rPr>
          <w:szCs w:val="24"/>
          <w:rtl/>
        </w:rPr>
        <w:t xml:space="preserve"> </w:t>
      </w:r>
      <w:r w:rsidRPr="001E40C4">
        <w:rPr>
          <w:rFonts w:hint="cs"/>
          <w:sz w:val="24"/>
          <w:szCs w:val="24"/>
          <w:rtl/>
          <w:lang w:bidi="ar-DZ"/>
        </w:rPr>
        <w:t>ينظر: تشومسكي، المعرفة اللغوية طبيعتها وأصولها واستخدامها، ص296-29</w:t>
      </w:r>
      <w:r w:rsidRPr="001E40C4">
        <w:rPr>
          <w:sz w:val="24"/>
          <w:szCs w:val="24"/>
          <w:lang w:bidi="ar-DZ"/>
        </w:rPr>
        <w:t>7</w:t>
      </w:r>
      <w:r w:rsidRPr="00ED0295">
        <w:rPr>
          <w:rFonts w:hint="cs"/>
          <w:szCs w:val="24"/>
          <w:rtl/>
          <w:lang w:bidi="ar-DZ"/>
        </w:rPr>
        <w:t>.</w:t>
      </w:r>
    </w:p>
  </w:footnote>
  <w:footnote w:id="24">
    <w:p w:rsidR="007F7594" w:rsidRPr="00ED0295" w:rsidRDefault="007F7594" w:rsidP="007F7594">
      <w:pPr>
        <w:spacing w:line="300" w:lineRule="auto"/>
        <w:jc w:val="both"/>
        <w:rPr>
          <w:szCs w:val="24"/>
          <w:rtl/>
          <w:lang w:bidi="ar-DZ"/>
        </w:rPr>
      </w:pPr>
      <w:r w:rsidRPr="00ED0295">
        <w:rPr>
          <w:rStyle w:val="Appelnotedebasdep"/>
          <w:szCs w:val="24"/>
        </w:rPr>
        <w:footnoteRef/>
      </w:r>
      <w:r w:rsidRPr="00ED0295">
        <w:rPr>
          <w:szCs w:val="24"/>
          <w:rtl/>
        </w:rPr>
        <w:t xml:space="preserve"> </w:t>
      </w:r>
      <w:r w:rsidRPr="00ED0295">
        <w:rPr>
          <w:rFonts w:hint="cs"/>
          <w:szCs w:val="24"/>
          <w:rtl/>
          <w:lang w:bidi="ar-DZ"/>
        </w:rPr>
        <w:t>ينظر: السابق، ص 297-299.</w:t>
      </w:r>
    </w:p>
  </w:footnote>
  <w:footnote w:id="25">
    <w:p w:rsidR="007F7594" w:rsidRPr="00ED0295" w:rsidRDefault="007F7594" w:rsidP="007F7594">
      <w:pPr>
        <w:spacing w:line="300" w:lineRule="auto"/>
        <w:jc w:val="both"/>
        <w:rPr>
          <w:szCs w:val="24"/>
          <w:lang w:bidi="ar-DZ"/>
        </w:rPr>
      </w:pPr>
      <w:r w:rsidRPr="00ED0295">
        <w:rPr>
          <w:rStyle w:val="Appelnotedebasdep"/>
          <w:szCs w:val="24"/>
        </w:rPr>
        <w:footnoteRef/>
      </w:r>
      <w:r w:rsidRPr="00ED0295">
        <w:rPr>
          <w:szCs w:val="24"/>
          <w:rtl/>
        </w:rPr>
        <w:t xml:space="preserve"> </w:t>
      </w:r>
      <w:r w:rsidRPr="00ED0295">
        <w:rPr>
          <w:rFonts w:hint="cs"/>
          <w:szCs w:val="24"/>
          <w:rtl/>
          <w:lang w:bidi="ar-DZ"/>
        </w:rPr>
        <w:t>نفسه، ص300.</w:t>
      </w:r>
    </w:p>
  </w:footnote>
  <w:footnote w:id="26">
    <w:p w:rsidR="007F7594" w:rsidRPr="00ED0295" w:rsidRDefault="007F7594" w:rsidP="007F7594">
      <w:pPr>
        <w:spacing w:line="300" w:lineRule="auto"/>
        <w:jc w:val="both"/>
        <w:rPr>
          <w:szCs w:val="24"/>
          <w:lang w:bidi="ar-DZ"/>
        </w:rPr>
      </w:pPr>
      <w:r w:rsidRPr="00ED0295">
        <w:rPr>
          <w:rStyle w:val="Appelnotedebasdep"/>
          <w:szCs w:val="24"/>
        </w:rPr>
        <w:footnoteRef/>
      </w:r>
      <w:r w:rsidRPr="00ED0295">
        <w:rPr>
          <w:szCs w:val="24"/>
          <w:rtl/>
        </w:rPr>
        <w:t xml:space="preserve"> </w:t>
      </w:r>
      <w:r w:rsidRPr="00ED0295">
        <w:rPr>
          <w:rFonts w:hint="cs"/>
          <w:szCs w:val="24"/>
          <w:rtl/>
          <w:lang w:bidi="ar-DZ"/>
        </w:rPr>
        <w:t>ينظر: نفسه، ص305.</w:t>
      </w:r>
    </w:p>
  </w:footnote>
  <w:footnote w:id="27">
    <w:p w:rsidR="007F7594" w:rsidRPr="00ED0295" w:rsidRDefault="007F7594" w:rsidP="007F7594">
      <w:pPr>
        <w:spacing w:line="300" w:lineRule="auto"/>
        <w:jc w:val="both"/>
        <w:rPr>
          <w:szCs w:val="24"/>
          <w:rtl/>
          <w:lang w:bidi="ar-DZ"/>
        </w:rPr>
      </w:pPr>
      <w:r w:rsidRPr="00ED0295">
        <w:rPr>
          <w:rStyle w:val="Appelnotedebasdep"/>
          <w:szCs w:val="24"/>
        </w:rPr>
        <w:footnoteRef/>
      </w:r>
      <w:r w:rsidRPr="00ED0295">
        <w:rPr>
          <w:szCs w:val="24"/>
          <w:rtl/>
        </w:rPr>
        <w:t xml:space="preserve"> </w:t>
      </w:r>
      <w:r w:rsidRPr="00ED0295">
        <w:rPr>
          <w:rFonts w:hint="cs"/>
          <w:szCs w:val="24"/>
          <w:rtl/>
          <w:lang w:bidi="ar-DZ"/>
        </w:rPr>
        <w:t>يقول تشومسكي: «لاحظ أنّ الحالة تتحدد بصورة واحدة تحت تأثير العمل».</w:t>
      </w:r>
      <w:r>
        <w:rPr>
          <w:rFonts w:hint="cs"/>
          <w:szCs w:val="24"/>
          <w:rtl/>
          <w:lang w:bidi="ar-DZ"/>
        </w:rPr>
        <w:t xml:space="preserve"> </w:t>
      </w:r>
      <w:r w:rsidRPr="00ED0295">
        <w:rPr>
          <w:rFonts w:hint="cs"/>
          <w:szCs w:val="24"/>
          <w:rtl/>
          <w:lang w:bidi="ar-DZ"/>
        </w:rPr>
        <w:t>نفسه، ص344</w:t>
      </w:r>
      <w:r>
        <w:rPr>
          <w:rFonts w:hint="cs"/>
          <w:szCs w:val="24"/>
          <w:rtl/>
          <w:lang w:bidi="ar-DZ"/>
        </w:rPr>
        <w:t>.</w:t>
      </w:r>
    </w:p>
  </w:footnote>
  <w:footnote w:id="28">
    <w:p w:rsidR="007F7594" w:rsidRPr="00ED0295" w:rsidRDefault="007F7594" w:rsidP="007F7594">
      <w:pPr>
        <w:spacing w:line="300" w:lineRule="auto"/>
        <w:jc w:val="both"/>
        <w:rPr>
          <w:szCs w:val="24"/>
          <w:lang w:bidi="ar-DZ"/>
        </w:rPr>
      </w:pPr>
      <w:r w:rsidRPr="00ED0295">
        <w:rPr>
          <w:rStyle w:val="Appelnotedebasdep"/>
          <w:szCs w:val="24"/>
        </w:rPr>
        <w:footnoteRef/>
      </w:r>
      <w:r w:rsidRPr="00ED0295">
        <w:rPr>
          <w:szCs w:val="24"/>
          <w:rtl/>
        </w:rPr>
        <w:t xml:space="preserve"> </w:t>
      </w:r>
      <w:r w:rsidRPr="00ED0295">
        <w:rPr>
          <w:rFonts w:hint="cs"/>
          <w:szCs w:val="24"/>
          <w:rtl/>
          <w:lang w:bidi="ar-DZ"/>
        </w:rPr>
        <w:t>السابق، ص343.</w:t>
      </w:r>
    </w:p>
  </w:footnote>
  <w:footnote w:id="29">
    <w:p w:rsidR="007F7594" w:rsidRPr="00ED0295" w:rsidRDefault="007F7594" w:rsidP="007F7594">
      <w:pPr>
        <w:spacing w:line="300" w:lineRule="auto"/>
        <w:jc w:val="lowKashida"/>
        <w:rPr>
          <w:szCs w:val="24"/>
          <w:rtl/>
          <w:lang w:val="fr-FR" w:bidi="ar-DZ"/>
        </w:rPr>
      </w:pPr>
      <w:r w:rsidRPr="00ED0295">
        <w:rPr>
          <w:rStyle w:val="Appelnotedebasdep"/>
          <w:szCs w:val="24"/>
        </w:rPr>
        <w:footnoteRef/>
      </w:r>
      <w:r w:rsidRPr="00ED0295">
        <w:rPr>
          <w:szCs w:val="24"/>
          <w:rtl/>
        </w:rPr>
        <w:t xml:space="preserve"> </w:t>
      </w:r>
      <w:r>
        <w:rPr>
          <w:rFonts w:hint="cs"/>
          <w:szCs w:val="24"/>
          <w:rtl/>
          <w:lang w:bidi="ar-DZ"/>
        </w:rPr>
        <w:t>ينظر:</w:t>
      </w:r>
      <w:r>
        <w:rPr>
          <w:rFonts w:hint="cs"/>
          <w:szCs w:val="24"/>
          <w:rtl/>
          <w:lang w:bidi="ar-DZ"/>
        </w:rPr>
        <w:tab/>
      </w:r>
      <w:r>
        <w:rPr>
          <w:rFonts w:hint="cs"/>
          <w:szCs w:val="24"/>
          <w:rtl/>
          <w:lang w:bidi="ar-DZ"/>
        </w:rPr>
        <w:tab/>
      </w:r>
      <w:r>
        <w:rPr>
          <w:rFonts w:hint="cs"/>
          <w:szCs w:val="24"/>
          <w:rtl/>
          <w:lang w:bidi="ar-DZ"/>
        </w:rPr>
        <w:tab/>
      </w:r>
      <w:r>
        <w:rPr>
          <w:rFonts w:hint="cs"/>
          <w:szCs w:val="24"/>
          <w:rtl/>
          <w:lang w:bidi="ar-DZ"/>
        </w:rPr>
        <w:tab/>
        <w:t xml:space="preserve">         </w:t>
      </w:r>
      <w:r w:rsidRPr="00ED0295">
        <w:rPr>
          <w:szCs w:val="24"/>
          <w:lang w:val="fr-FR" w:bidi="ar-DZ"/>
        </w:rPr>
        <w:t xml:space="preserve"> INITIATION A </w:t>
      </w:r>
      <w:smartTag w:uri="urn:schemas-microsoft-com:office:smarttags" w:element="PersonName">
        <w:smartTagPr>
          <w:attr w:name="ProductID" w:val="LA LINGUISTIQUE"/>
        </w:smartTagPr>
        <w:r w:rsidRPr="00ED0295">
          <w:rPr>
            <w:szCs w:val="24"/>
            <w:lang w:val="fr-FR" w:bidi="ar-DZ"/>
          </w:rPr>
          <w:t>LA LINGUISTIQUE</w:t>
        </w:r>
      </w:smartTag>
      <w:r w:rsidRPr="00ED0295">
        <w:rPr>
          <w:szCs w:val="24"/>
          <w:lang w:val="fr-FR" w:bidi="ar-DZ"/>
        </w:rPr>
        <w:t>, P101.</w:t>
      </w:r>
    </w:p>
  </w:footnote>
  <w:footnote w:id="30">
    <w:p w:rsidR="007F7594" w:rsidRPr="00ED0295" w:rsidRDefault="007F7594" w:rsidP="007F7594">
      <w:pPr>
        <w:spacing w:line="300" w:lineRule="auto"/>
        <w:jc w:val="both"/>
        <w:rPr>
          <w:szCs w:val="24"/>
          <w:lang w:bidi="ar-DZ"/>
        </w:rPr>
      </w:pPr>
      <w:r w:rsidRPr="00ED0295">
        <w:rPr>
          <w:rStyle w:val="Appelnotedebasdep"/>
          <w:szCs w:val="24"/>
        </w:rPr>
        <w:footnoteRef/>
      </w:r>
      <w:r w:rsidRPr="00ED0295">
        <w:rPr>
          <w:szCs w:val="24"/>
          <w:rtl/>
        </w:rPr>
        <w:t xml:space="preserve"> </w:t>
      </w:r>
      <w:r w:rsidRPr="00ED0295">
        <w:rPr>
          <w:rFonts w:hint="cs"/>
          <w:szCs w:val="24"/>
          <w:rtl/>
          <w:lang w:bidi="ar-DZ"/>
        </w:rPr>
        <w:t>المعرفة اللغوية، ص338، 339.</w:t>
      </w:r>
    </w:p>
  </w:footnote>
  <w:footnote w:id="31">
    <w:p w:rsidR="007F7594" w:rsidRPr="00ED0295" w:rsidRDefault="007F7594" w:rsidP="007F7594">
      <w:pPr>
        <w:spacing w:line="300" w:lineRule="auto"/>
        <w:jc w:val="both"/>
        <w:rPr>
          <w:szCs w:val="24"/>
          <w:rtl/>
          <w:lang w:bidi="ar-DZ"/>
        </w:rPr>
      </w:pPr>
      <w:r w:rsidRPr="00ED0295">
        <w:rPr>
          <w:rStyle w:val="Appelnotedebasdep"/>
          <w:szCs w:val="24"/>
        </w:rPr>
        <w:footnoteRef/>
      </w:r>
      <w:r w:rsidRPr="00ED0295">
        <w:rPr>
          <w:szCs w:val="24"/>
          <w:rtl/>
        </w:rPr>
        <w:t xml:space="preserve"> </w:t>
      </w:r>
      <w:r w:rsidRPr="00ED0295">
        <w:rPr>
          <w:rFonts w:hint="cs"/>
          <w:szCs w:val="24"/>
          <w:rtl/>
          <w:lang w:bidi="ar-DZ"/>
        </w:rPr>
        <w:t>ينظر: البحث، ص 88-93.</w:t>
      </w:r>
    </w:p>
  </w:footnote>
  <w:footnote w:id="32">
    <w:p w:rsidR="007F7594" w:rsidRPr="00ED0295" w:rsidRDefault="007F7594" w:rsidP="007F7594">
      <w:pPr>
        <w:spacing w:line="300" w:lineRule="auto"/>
        <w:jc w:val="both"/>
        <w:rPr>
          <w:szCs w:val="24"/>
          <w:rtl/>
          <w:lang w:bidi="ar-DZ"/>
        </w:rPr>
      </w:pPr>
      <w:r w:rsidRPr="00ED0295">
        <w:rPr>
          <w:rStyle w:val="Appelnotedebasdep"/>
          <w:szCs w:val="24"/>
        </w:rPr>
        <w:footnoteRef/>
      </w:r>
      <w:r w:rsidRPr="00ED0295">
        <w:rPr>
          <w:szCs w:val="24"/>
          <w:rtl/>
        </w:rPr>
        <w:t xml:space="preserve"> </w:t>
      </w:r>
    </w:p>
    <w:p w:rsidR="007F7594" w:rsidRPr="00ED0295" w:rsidRDefault="007F7594" w:rsidP="007F7594">
      <w:pPr>
        <w:spacing w:line="300" w:lineRule="auto"/>
        <w:jc w:val="right"/>
        <w:rPr>
          <w:szCs w:val="24"/>
          <w:lang w:val="fr-FR" w:bidi="ar-DZ"/>
        </w:rPr>
      </w:pPr>
      <w:r w:rsidRPr="00ED0295">
        <w:rPr>
          <w:szCs w:val="24"/>
          <w:lang w:val="fr-FR" w:bidi="ar-DZ"/>
        </w:rPr>
        <w:t xml:space="preserve">INITIATION A </w:t>
      </w:r>
      <w:smartTag w:uri="urn:schemas-microsoft-com:office:smarttags" w:element="PersonName">
        <w:smartTagPr>
          <w:attr w:name="ProductID" w:val="LA LINGUISTIQUE"/>
        </w:smartTagPr>
        <w:r w:rsidRPr="00ED0295">
          <w:rPr>
            <w:szCs w:val="24"/>
            <w:lang w:val="fr-FR" w:bidi="ar-DZ"/>
          </w:rPr>
          <w:t>LA LINGUISTIQUE</w:t>
        </w:r>
      </w:smartTag>
      <w:r w:rsidRPr="00ED0295">
        <w:rPr>
          <w:szCs w:val="24"/>
          <w:lang w:val="fr-FR" w:bidi="ar-DZ"/>
        </w:rPr>
        <w:t>, P101.</w:t>
      </w:r>
    </w:p>
  </w:footnote>
  <w:footnote w:id="33">
    <w:p w:rsidR="007F7594" w:rsidRPr="00ED0295" w:rsidRDefault="007F7594" w:rsidP="007F7594">
      <w:pPr>
        <w:spacing w:line="300" w:lineRule="auto"/>
        <w:jc w:val="both"/>
        <w:rPr>
          <w:szCs w:val="24"/>
          <w:lang w:bidi="ar-DZ"/>
        </w:rPr>
      </w:pPr>
      <w:r w:rsidRPr="00ED0295">
        <w:rPr>
          <w:rStyle w:val="Appelnotedebasdep"/>
          <w:szCs w:val="24"/>
        </w:rPr>
        <w:footnoteRef/>
      </w:r>
      <w:r w:rsidRPr="00ED0295">
        <w:rPr>
          <w:szCs w:val="24"/>
          <w:rtl/>
        </w:rPr>
        <w:t xml:space="preserve"> </w:t>
      </w:r>
      <w:r w:rsidRPr="00ED0295">
        <w:rPr>
          <w:rFonts w:hint="cs"/>
          <w:szCs w:val="24"/>
          <w:rtl/>
          <w:lang w:bidi="ar-DZ"/>
        </w:rPr>
        <w:t>ينظر: محمد فتيح في مقدمته لكتاب المعرفة اللغوية، ص 38.</w:t>
      </w:r>
    </w:p>
  </w:footnote>
  <w:footnote w:id="34">
    <w:p w:rsidR="007F7594" w:rsidRPr="00ED0295" w:rsidRDefault="007F7594" w:rsidP="007F7594">
      <w:pPr>
        <w:spacing w:line="300" w:lineRule="auto"/>
        <w:jc w:val="both"/>
        <w:rPr>
          <w:szCs w:val="24"/>
          <w:rtl/>
          <w:lang w:bidi="ar-DZ"/>
        </w:rPr>
      </w:pPr>
      <w:r w:rsidRPr="00ED0295">
        <w:rPr>
          <w:rStyle w:val="Appelnotedebasdep"/>
          <w:szCs w:val="24"/>
        </w:rPr>
        <w:footnoteRef/>
      </w:r>
      <w:r w:rsidRPr="00ED0295">
        <w:rPr>
          <w:szCs w:val="24"/>
          <w:rtl/>
        </w:rPr>
        <w:t xml:space="preserve"> </w:t>
      </w:r>
      <w:r w:rsidRPr="00ED0295">
        <w:rPr>
          <w:rFonts w:hint="cs"/>
          <w:szCs w:val="24"/>
          <w:rtl/>
          <w:lang w:bidi="ar-DZ"/>
        </w:rPr>
        <w:t xml:space="preserve">ينظر: </w:t>
      </w:r>
    </w:p>
    <w:p w:rsidR="007F7594" w:rsidRPr="00ED0295" w:rsidRDefault="007F7594" w:rsidP="007F7594">
      <w:pPr>
        <w:spacing w:line="300" w:lineRule="auto"/>
        <w:jc w:val="right"/>
        <w:rPr>
          <w:szCs w:val="24"/>
          <w:rtl/>
          <w:lang w:val="fr-FR" w:bidi="ar-DZ"/>
        </w:rPr>
      </w:pPr>
      <w:r w:rsidRPr="00ED0295">
        <w:rPr>
          <w:szCs w:val="24"/>
          <w:lang w:val="fr-FR" w:bidi="ar-DZ"/>
        </w:rPr>
        <w:t xml:space="preserve">INITIATION A </w:t>
      </w:r>
      <w:smartTag w:uri="urn:schemas-microsoft-com:office:smarttags" w:element="PersonName">
        <w:smartTagPr>
          <w:attr w:name="ProductID" w:val="LA LINGUISTIQUE"/>
        </w:smartTagPr>
        <w:r w:rsidRPr="00ED0295">
          <w:rPr>
            <w:szCs w:val="24"/>
            <w:lang w:val="fr-FR" w:bidi="ar-DZ"/>
          </w:rPr>
          <w:t>LA LINGUISTIQUE</w:t>
        </w:r>
      </w:smartTag>
      <w:r w:rsidRPr="00ED0295">
        <w:rPr>
          <w:szCs w:val="24"/>
          <w:lang w:val="fr-FR" w:bidi="ar-DZ"/>
        </w:rPr>
        <w:t>, P101.</w:t>
      </w:r>
    </w:p>
  </w:footnote>
  <w:footnote w:id="35">
    <w:p w:rsidR="007F7594" w:rsidRPr="00ED0295" w:rsidRDefault="007F7594" w:rsidP="007F7594">
      <w:pPr>
        <w:spacing w:line="300" w:lineRule="auto"/>
        <w:jc w:val="both"/>
        <w:rPr>
          <w:szCs w:val="24"/>
          <w:rtl/>
          <w:lang w:bidi="ar-DZ"/>
        </w:rPr>
      </w:pPr>
      <w:r w:rsidRPr="00ED0295">
        <w:rPr>
          <w:rStyle w:val="Appelnotedebasdep"/>
          <w:szCs w:val="24"/>
        </w:rPr>
        <w:footnoteRef/>
      </w:r>
      <w:r w:rsidRPr="00ED0295">
        <w:rPr>
          <w:szCs w:val="24"/>
          <w:rtl/>
        </w:rPr>
        <w:t xml:space="preserve"> </w:t>
      </w:r>
      <w:r w:rsidRPr="00ED0295">
        <w:rPr>
          <w:rFonts w:hint="cs"/>
          <w:szCs w:val="24"/>
          <w:rtl/>
          <w:lang w:bidi="ar-DZ"/>
        </w:rPr>
        <w:t>ينظر الإطار النظري لهذا البرنامج وتطبيقاته على اللغة العربية: محمد الرحالي، تركيب اللغة العربية (مقاربة نظرية جديدة).</w:t>
      </w:r>
    </w:p>
  </w:footnote>
  <w:footnote w:id="36">
    <w:p w:rsidR="007F7594" w:rsidRPr="00ED0295" w:rsidRDefault="007F7594" w:rsidP="007F7594">
      <w:pPr>
        <w:spacing w:line="300" w:lineRule="auto"/>
        <w:jc w:val="both"/>
        <w:rPr>
          <w:szCs w:val="24"/>
          <w:rtl/>
          <w:lang w:bidi="ar-DZ"/>
        </w:rPr>
      </w:pPr>
      <w:r w:rsidRPr="00ED0295">
        <w:rPr>
          <w:rStyle w:val="Appelnotedebasdep"/>
          <w:szCs w:val="24"/>
        </w:rPr>
        <w:footnoteRef/>
      </w:r>
      <w:r w:rsidRPr="00ED0295">
        <w:rPr>
          <w:szCs w:val="24"/>
          <w:rtl/>
        </w:rPr>
        <w:t xml:space="preserve"> </w:t>
      </w:r>
      <w:r w:rsidRPr="00ED0295">
        <w:rPr>
          <w:rFonts w:hint="cs"/>
          <w:szCs w:val="24"/>
          <w:rtl/>
          <w:lang w:bidi="ar-DZ"/>
        </w:rPr>
        <w:t>ينظر:</w:t>
      </w:r>
    </w:p>
    <w:p w:rsidR="007F7594" w:rsidRPr="00ED0295" w:rsidRDefault="007F7594" w:rsidP="007F7594">
      <w:pPr>
        <w:spacing w:line="300" w:lineRule="auto"/>
        <w:jc w:val="right"/>
        <w:rPr>
          <w:szCs w:val="24"/>
          <w:lang w:val="fr-FR" w:bidi="ar-DZ"/>
        </w:rPr>
      </w:pPr>
      <w:r w:rsidRPr="00ED0295">
        <w:rPr>
          <w:szCs w:val="24"/>
          <w:lang w:val="fr-FR" w:bidi="ar-DZ"/>
        </w:rPr>
        <w:t xml:space="preserve">INITIATION A </w:t>
      </w:r>
      <w:smartTag w:uri="urn:schemas-microsoft-com:office:smarttags" w:element="PersonName">
        <w:smartTagPr>
          <w:attr w:name="ProductID" w:val="LA LINGUISTIQUE"/>
        </w:smartTagPr>
        <w:r w:rsidRPr="00ED0295">
          <w:rPr>
            <w:szCs w:val="24"/>
            <w:lang w:val="fr-FR" w:bidi="ar-DZ"/>
          </w:rPr>
          <w:t>LA LINGUISTIQUE</w:t>
        </w:r>
      </w:smartTag>
      <w:r w:rsidRPr="00ED0295">
        <w:rPr>
          <w:szCs w:val="24"/>
          <w:lang w:val="fr-FR" w:bidi="ar-DZ"/>
        </w:rPr>
        <w:t>, P101.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8B6C50"/>
    <w:multiLevelType w:val="hybridMultilevel"/>
    <w:tmpl w:val="28B61A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0553549"/>
    <w:multiLevelType w:val="hybridMultilevel"/>
    <w:tmpl w:val="EC94A6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50175CD"/>
    <w:multiLevelType w:val="hybridMultilevel"/>
    <w:tmpl w:val="0C9E7F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D8C6E18"/>
    <w:multiLevelType w:val="hybridMultilevel"/>
    <w:tmpl w:val="CAB631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savePreviewPicture/>
  <w:footnotePr>
    <w:footnote w:id="0"/>
    <w:footnote w:id="1"/>
  </w:footnotePr>
  <w:endnotePr>
    <w:endnote w:id="0"/>
    <w:endnote w:id="1"/>
  </w:endnotePr>
  <w:compat/>
  <w:rsids>
    <w:rsidRoot w:val="007F7594"/>
    <w:rsid w:val="00261B5D"/>
    <w:rsid w:val="00325C08"/>
    <w:rsid w:val="003310B9"/>
    <w:rsid w:val="003C7C15"/>
    <w:rsid w:val="007F7594"/>
    <w:rsid w:val="009D4496"/>
    <w:rsid w:val="00CD536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594"/>
    <w:pPr>
      <w:bidi/>
      <w:spacing w:after="0" w:line="240" w:lineRule="auto"/>
    </w:pPr>
    <w:rPr>
      <w:rFonts w:ascii="Times New Roman" w:eastAsia="Times New Roman" w:hAnsi="Times New Roman" w:cs="Simplified Arabic"/>
      <w:sz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semiHidden/>
    <w:rsid w:val="007F759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1669</Words>
  <Characters>9183</Characters>
  <Application>Microsoft Office Word</Application>
  <DocSecurity>0</DocSecurity>
  <Lines>76</Lines>
  <Paragraphs>21</Paragraphs>
  <ScaleCrop>false</ScaleCrop>
  <Company/>
  <LinksUpToDate>false</LinksUpToDate>
  <CharactersWithSpaces>10831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microtel</dc:creator>
  <cp:lastModifiedBy>microtel</cp:lastModifiedBy>
  <cp:revision>3</cp:revision>
  <dcterms:created xsi:type="dcterms:W3CDTF">2020-03-30T11:44:00Z</dcterms:created>
  <dcterms:modified xsi:type="dcterms:W3CDTF">2020-03-30T12:48:00Z</dcterms:modified>
</cp:coreProperties>
</file>