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45" w:rsidRPr="00DD6145" w:rsidRDefault="00DD6145" w:rsidP="00DD6145">
      <w:pPr>
        <w:bidi/>
        <w:ind w:left="-142" w:right="-851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الفصل الرابع :</w:t>
      </w:r>
      <w:r w:rsidR="003F7962" w:rsidRPr="00DD614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نشأة و قياس مخاطر الصرف </w:t>
      </w:r>
    </w:p>
    <w:p w:rsidR="003F7962" w:rsidRPr="00DD6145" w:rsidRDefault="003F7962" w:rsidP="003F7962">
      <w:pPr>
        <w:bidi/>
        <w:ind w:left="-142" w:right="-851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المبحث الأول: تعريف مخاطر الصرف.</w:t>
      </w:r>
    </w:p>
    <w:p w:rsidR="003F7962" w:rsidRPr="00DD6145" w:rsidRDefault="003F7962" w:rsidP="003F7962">
      <w:pPr>
        <w:bidi/>
        <w:ind w:left="-142" w:right="-851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المبحث الثاني: نشأة مخاطر الصرف.</w:t>
      </w:r>
    </w:p>
    <w:p w:rsidR="003F7962" w:rsidRPr="00DD6145" w:rsidRDefault="003F7962" w:rsidP="003F7962">
      <w:pPr>
        <w:bidi/>
        <w:ind w:left="-142" w:right="-851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الفرع الأول: حالة الاستيراد.</w:t>
      </w:r>
    </w:p>
    <w:p w:rsidR="003F7962" w:rsidRPr="00DD6145" w:rsidRDefault="003F7962" w:rsidP="003F7962">
      <w:pPr>
        <w:bidi/>
        <w:ind w:left="-142" w:right="-851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الفرع الثاني: حالم التصدير.</w:t>
      </w:r>
    </w:p>
    <w:p w:rsidR="003F7962" w:rsidRPr="00DD6145" w:rsidRDefault="003F7962" w:rsidP="003F7962">
      <w:pPr>
        <w:bidi/>
        <w:ind w:left="-142" w:right="-851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الفرع الثالث: قياس التزام مالي.</w:t>
      </w:r>
    </w:p>
    <w:p w:rsidR="003F7962" w:rsidRPr="00DD6145" w:rsidRDefault="003F7962" w:rsidP="00DD6145">
      <w:pPr>
        <w:bidi/>
        <w:ind w:left="-142" w:right="-851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المبحث الثالث: قياس مخاطر الصرف.</w:t>
      </w:r>
    </w:p>
    <w:p w:rsidR="00626236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المؤسسة التي نفذت معاملة تنطوي على دخول و خروج العملات الأجنبية في المستقبل لا تعرف مقدما سعر تلك</w:t>
      </w:r>
    </w:p>
    <w:p w:rsidR="00626236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العملة و بالتالي نظير تدفقاتها من العملات الأجنبية في المستقبل بعملتها المرجعية. تختلف العملة المرجعية عن تلك</w:t>
      </w:r>
    </w:p>
    <w:p w:rsidR="00626236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المستخدمة في إعداد ميزانيتها و بيان دخلها.</w:t>
      </w:r>
    </w:p>
    <w:p w:rsidR="00626236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التغيرات في أسعار العملات بين تاريخ إتمام المعاملة بالعملة الأجنبية و تاريخ الدخول و الخروج للعملة الأجنبية قد</w:t>
      </w:r>
    </w:p>
    <w:p w:rsidR="00626236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تحقق مكاسب للمشروع و لمنها تؤدي أيضا إلى خسائر قد تؤثر على القدرة التنافسية للمؤسسة .</w:t>
      </w:r>
    </w:p>
    <w:p w:rsidR="00626236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هذه التغيرات في أسعار العملات مصدرها عدم اليقين و بالتالي يجب على المؤسسة تحديد و قياس مخاطر الصرف.</w:t>
      </w:r>
    </w:p>
    <w:p w:rsidR="00626236" w:rsidRPr="00DD6145" w:rsidRDefault="00626236" w:rsidP="00DD6145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يساعد هذا الفصل في فهم مخاطر العملة و يوضح كيفية قياسها.</w:t>
      </w:r>
    </w:p>
    <w:p w:rsidR="00354A97" w:rsidRPr="00DD6145" w:rsidRDefault="00626236" w:rsidP="00EF250D">
      <w:pPr>
        <w:bidi/>
        <w:ind w:left="-142" w:right="-851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أهداف الفصل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في نهاية هذا الفصل سوف تكون قادرا على: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تعريف مخاطر الصرف.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شرح مشكلة إدارة مخاطر الصرف.</w:t>
      </w:r>
    </w:p>
    <w:p w:rsidR="003F7962" w:rsidRPr="00DD6145" w:rsidRDefault="00354A97" w:rsidP="00DD6145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قياس مخاطر العملة.</w:t>
      </w:r>
    </w:p>
    <w:p w:rsidR="00354A97" w:rsidRPr="00DD6145" w:rsidRDefault="00354A97" w:rsidP="00DD6145">
      <w:pPr>
        <w:bidi/>
        <w:ind w:left="-142" w:right="-851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المبحث الأول: تعريف مخاطر الصرف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مخاطر الصرف هي مخاطر خسارة أو ربح في رأس المال بسبب تغيرات أسعار العملات الأجنبية بالنسبة للعملة 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المرجعية .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نأخذ مثال المؤسسات الصغيرة و المتوسطة الجزائرية التي تصدر الزيوت الأساسية إلى فرنسا</w:t>
      </w:r>
      <w:r w:rsidR="000819EC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فواتير 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الشركة بسعر</w:t>
      </w:r>
    </w:p>
    <w:p w:rsidR="000819EC" w:rsidRPr="00DD6145" w:rsidRDefault="000819EC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50000 أورو تستحق في 3 أشهر بعد التسليم . اليوم قيمة الأورو 24380 دينار جزائري .</w:t>
      </w:r>
    </w:p>
    <w:p w:rsidR="000819EC" w:rsidRPr="00DD6145" w:rsidRDefault="000819EC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هذه المؤسسة لا تعرف قيمة ما باعته من منتجات للخارج بالدينار الجزائري.</w:t>
      </w:r>
    </w:p>
    <w:p w:rsidR="000819EC" w:rsidRPr="00DD6145" w:rsidRDefault="000819EC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يوم التسوية من قبل العميل (بعد 4أشهر) الأورو يصبح مساويا ل 24380 دينار جزائري و الذي يسمح للمؤسسة </w:t>
      </w:r>
    </w:p>
    <w:p w:rsidR="000819EC" w:rsidRPr="00DD6145" w:rsidRDefault="000819EC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بإعداد فاتورة بقيمة 121900 دينار أو العكس من ذلك 24250 دينار مما يسمح لها بإعداد فاتورة بقيمة 121900</w:t>
      </w:r>
    </w:p>
    <w:p w:rsidR="000819EC" w:rsidRPr="00DD6145" w:rsidRDefault="000819EC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دينار فقط.إذا كانت قيمة الأورو 24450 دينار، ستقوم المؤسسة بإعداد فاتورة بقيمة 122250 دينار.</w:t>
      </w:r>
    </w:p>
    <w:p w:rsidR="000819EC" w:rsidRPr="00DD6145" w:rsidRDefault="000819EC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B63A2" w:rsidRPr="00DD6145" w:rsidRDefault="00FB63A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هذه المؤسسة تواجه خطر الصرف لان:</w:t>
      </w:r>
    </w:p>
    <w:p w:rsidR="00FB63A2" w:rsidRPr="00DD6145" w:rsidRDefault="00FB63A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عملة الفوترة ( العملة التي صيغ و حرر بها العقد الأورو في مثالها ) تختلف عن العملة عن العملة المرجعية </w:t>
      </w:r>
    </w:p>
    <w:p w:rsidR="00FB63A2" w:rsidRPr="00DD6145" w:rsidRDefault="00FB63A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(الدينار الجزائري مثالنا ).</w:t>
      </w:r>
    </w:p>
    <w:p w:rsidR="00FB63A2" w:rsidRPr="00DD6145" w:rsidRDefault="00FB63A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هناك عدم يقين فيما يتعلق بتطور سعر عملة الفواتير فيما العملة المرجعية بين اللحظة التي يتم فيها البيع ووقت </w:t>
      </w:r>
    </w:p>
    <w:p w:rsidR="00FB63A2" w:rsidRPr="00DD6145" w:rsidRDefault="00FB63A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التسوية من قبل العميل .</w:t>
      </w:r>
    </w:p>
    <w:p w:rsidR="00FB63A2" w:rsidRPr="00DD6145" w:rsidRDefault="00FB63A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تنشأ مخاطر الصرف في حالة المستحقات التجارية و لكن أيضا في حالة الدين التجاري </w:t>
      </w:r>
      <w:r w:rsidR="00D7790F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على سبيل المثال فإن </w:t>
      </w:r>
    </w:p>
    <w:p w:rsidR="00D7790F" w:rsidRPr="00DD6145" w:rsidRDefault="00D7790F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المستورد الذي سيتعين عليه أن يسدد في غضون 6 أشهر من عملية الاستيراد التي يتم تسليمها اليوم، سيتكبد خسارة</w:t>
      </w:r>
    </w:p>
    <w:p w:rsidR="00D7790F" w:rsidRPr="00DD6145" w:rsidRDefault="00D7790F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صرف العملات إذا سجلت العملة التي بها دينه (نقول أنها سوف تقدر).على العكس سوف يحقق مكاسب و أرباح </w:t>
      </w:r>
    </w:p>
    <w:p w:rsidR="00D7790F" w:rsidRPr="00DD6145" w:rsidRDefault="00D7790F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إذا انخفضت سعر العملة المعنية (التي سجل بها دينه).</w:t>
      </w:r>
    </w:p>
    <w:p w:rsidR="00D7790F" w:rsidRPr="00DD6145" w:rsidRDefault="00D7790F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نأخذ المثال التالي لدين : نتخيل أن شركة تقترض الان 100000 دولار بنسبة 5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لمدة 12 شهرا. تبيعها فورا عند</w:t>
      </w:r>
    </w:p>
    <w:p w:rsidR="00F765A7" w:rsidRPr="00DD6145" w:rsidRDefault="00D7790F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21923 </w:t>
      </w:r>
      <w:r w:rsidR="00F765A7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دينار جزائري لتغطية متطلباتها النقدية بالعملة الوطنية.تحصل الشركة بعد ذلك على 219230 دينار </w:t>
      </w:r>
    </w:p>
    <w:p w:rsidR="00D7790F" w:rsidRPr="00DD6145" w:rsidRDefault="00F765A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جزائري مقابل 100000 دولار .</w:t>
      </w:r>
    </w:p>
    <w:p w:rsidR="00F765A7" w:rsidRPr="00DD6145" w:rsidRDefault="00F765A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الشركة الغير مدركة تماما لمبلغ الدينار الذي ستنفقه خلال 12 شهرا لشراء 105000 دولار أمريكي اللازمة لسداد</w:t>
      </w:r>
    </w:p>
    <w:p w:rsidR="00DC2399" w:rsidRPr="00DD6145" w:rsidRDefault="00F765A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القرض. إذا كانت قيمة الدولار الأمريكي 219230 دينار جزائري عند الاستحقاق، فسيتعين عليه دفع 232207,5 </w:t>
      </w:r>
    </w:p>
    <w:p w:rsidR="00F765A7" w:rsidRPr="00DD6145" w:rsidRDefault="00F765A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دينار جزائري حتى يتمكن من سداد 10500 دولار أمريكي.</w:t>
      </w:r>
    </w:p>
    <w:p w:rsidR="00F765A7" w:rsidRPr="00DD6145" w:rsidRDefault="00F765A7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كانت قيمة الدولار الأمريكي 21890 دينار جزائري عند الاستحقاق، </w:t>
      </w:r>
      <w:r w:rsidR="00DC2399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فسيتعين عليه دفع 229845 دينار جزائري.</w:t>
      </w:r>
    </w:p>
    <w:p w:rsidR="00DC2399" w:rsidRPr="00DD6145" w:rsidRDefault="00DC239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هذه المؤسسة تواجه خطر الصرف</w:t>
      </w:r>
      <w:r w:rsidR="00D62893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لان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D7790F" w:rsidRPr="00DD6145" w:rsidRDefault="00DC239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سيتم سداد أصل  </w:t>
      </w:r>
      <w:r w:rsidR="009C7B21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الفائدة على القرض بعملة أخرى مختلفة عن العملة المرجعية .</w:t>
      </w:r>
    </w:p>
    <w:p w:rsidR="00D62893" w:rsidRPr="00DD6145" w:rsidRDefault="009C7B21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هناك حالة من عدم اليقين </w:t>
      </w:r>
      <w:r w:rsidR="00D62893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فيما يتعلق بتطور الدولار الأمريكي مقابل الدينار الجزائري بين اللحظة التي يتم فيها </w:t>
      </w:r>
    </w:p>
    <w:p w:rsidR="00D62893" w:rsidRPr="00DD6145" w:rsidRDefault="00D6289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الالتزام و اللحظة التي تم إلغائها.</w:t>
      </w:r>
    </w:p>
    <w:p w:rsidR="00D62893" w:rsidRPr="00DD6145" w:rsidRDefault="00D6289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هناك فرق بين مخاطر الصرف للمعاملات و مخاطر التوحيد .</w:t>
      </w:r>
    </w:p>
    <w:p w:rsidR="00D62893" w:rsidRPr="00DD6145" w:rsidRDefault="00D6289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تتمثل مخاطر المعاملات في وجود المؤسسة مستحقات مدنية أو ديون مقومة بعملات أجنبية و تحولت لاحقا إلى </w:t>
      </w:r>
    </w:p>
    <w:p w:rsidR="00D62893" w:rsidRPr="00DD6145" w:rsidRDefault="00D6289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العملة المحلية بمعدل يمكن أن يتغير و يكون مصدره مكاسب أو خسائر نقدية، يتعلق هذا الخطر بالمعاملات </w:t>
      </w:r>
    </w:p>
    <w:p w:rsidR="00D62893" w:rsidRPr="00DD6145" w:rsidRDefault="00D6289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التجارية ( الصادرات و الواردات ) و المعاملات المالية ( القروض و الإقراض) بالعملات الأجنبية.</w:t>
      </w:r>
    </w:p>
    <w:p w:rsidR="00D62893" w:rsidRPr="00DD6145" w:rsidRDefault="00D6289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إن مخاطر التحويل أو </w:t>
      </w:r>
      <w:r w:rsidR="00252F02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التوحيد تقتصر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المؤسسات التي تقوم بتوحيد ميزانيتها و ميزانية الشركات التابعة </w:t>
      </w:r>
    </w:p>
    <w:p w:rsidR="00252F02" w:rsidRPr="00DD6145" w:rsidRDefault="00252F0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في حساباتها.</w:t>
      </w:r>
    </w:p>
    <w:p w:rsidR="00252F02" w:rsidRPr="00DD6145" w:rsidRDefault="00252F0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يتم إجراء تقييم الأصول الموحدة بسعر الصرف الفوري عند وضع الميزانية الموحدة و بيان الدخل الموحد و تطور </w:t>
      </w:r>
    </w:p>
    <w:p w:rsidR="00252F02" w:rsidRPr="00DD6145" w:rsidRDefault="00252F0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الصرف هذا .</w:t>
      </w:r>
    </w:p>
    <w:p w:rsidR="00252F02" w:rsidRPr="00DD6145" w:rsidRDefault="00252F0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التقلبات في هذا المعدل هي السبب للمكاسب او الخسائر المحولة. </w:t>
      </w:r>
    </w:p>
    <w:p w:rsidR="00FE0DFB" w:rsidRPr="00DD6145" w:rsidRDefault="00FE0DFB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52F02" w:rsidRPr="00DD6145" w:rsidRDefault="00FE0DFB" w:rsidP="00EF250D">
      <w:pPr>
        <w:bidi/>
        <w:ind w:left="-142" w:right="-851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المبحث الثاني: نشأة مخاطر الصرف</w:t>
      </w: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FE0DFB" w:rsidRPr="00DD6145" w:rsidRDefault="00FE0DFB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حالة الاستيراد :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نأخذ مثال مؤسسة ترغب في شراء السلع . ستتشاور مع موردوها الأجنبيون الذين يعطونها سعر</w:t>
      </w:r>
    </w:p>
    <w:p w:rsidR="00FE0DFB" w:rsidRPr="00DD6145" w:rsidRDefault="00FE0DFB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الدولار الأمريكي.</w:t>
      </w:r>
    </w:p>
    <w:p w:rsidR="0014251D" w:rsidRPr="00DD6145" w:rsidRDefault="00426FE5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اختارت المؤسسة المورد الأمريكي 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 xml:space="preserve">x 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الذي اقترح البضاعة ب 100000 دولار أمريكي . اليوم قد تم تأكيد الطلبية .</w:t>
      </w:r>
    </w:p>
    <w:p w:rsidR="00426FE5" w:rsidRPr="00DD6145" w:rsidRDefault="00426FE5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قيمة الدولار 21923 دينار جزائري خلال التسليم الدولار يستحق ب 22050 دينار . يوم التسوية الدولار يستحق </w:t>
      </w:r>
      <w:r w:rsidR="00976066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 </w:t>
      </w: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22080 دينار تونسي .</w:t>
      </w: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تولد خطر صرف للمؤسسة المستوردة يوم الالتزام التجاري أو في تاريخ الطلب .</w:t>
      </w: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نتائج الصرف ( ربح أو خسارة ) النهائية تأتي من الفجوة في سعر العملات الأجنبية ( الدولار) بين تاريخ التسوية</w:t>
      </w: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و تاريخ الطلب.</w:t>
      </w: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976066" w:rsidRPr="00DD6145" w:rsidRDefault="0097606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حالة التصدير: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80953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مؤسسة </w:t>
      </w:r>
      <w:r w:rsidR="00880953" w:rsidRPr="00DD6145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880953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تصدر إلى الولايات المتحدة الأمريكية سلعة ما يتم التسليم و الدفع في وقت لاحق .</w:t>
      </w:r>
    </w:p>
    <w:p w:rsidR="00880953" w:rsidRPr="00DD6145" w:rsidRDefault="0088095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يتولد خطر الصرف لهذه المؤسسة بمجرد أنها تقبل طلب زبونها بسعر نهائي بالعملة الأجنبية . أو مؤسسة أخرى</w:t>
      </w:r>
    </w:p>
    <w:p w:rsidR="00880953" w:rsidRPr="00DD6145" w:rsidRDefault="0088095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 xml:space="preserve"> للتصدير </w:t>
      </w:r>
      <w:r w:rsidRPr="00DD6145">
        <w:rPr>
          <w:rFonts w:asciiTheme="majorBidi" w:hAnsiTheme="majorBidi" w:cstheme="majorBidi"/>
          <w:sz w:val="28"/>
          <w:szCs w:val="28"/>
          <w:lang w:val="en-US" w:bidi="ar-DZ"/>
        </w:rPr>
        <w:t>b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تقدم عرضا لزبونها و تترك له وقت للتفكير يمكنه من قبول العرض أو رفضه .</w:t>
      </w:r>
    </w:p>
    <w:p w:rsidR="00880953" w:rsidRPr="00DD6145" w:rsidRDefault="0088095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في فترة العرض ، المؤسسة المصدرة لا تعرف إذا كانت في خطر الصرف ام لا </w:t>
      </w:r>
    </w:p>
    <w:p w:rsidR="00880953" w:rsidRPr="00DD6145" w:rsidRDefault="0088095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في مثل هذه الحالة ، نحن نتحدث عن مخاطر الصرف المشروعة .</w:t>
      </w:r>
    </w:p>
    <w:p w:rsidR="00880953" w:rsidRPr="00DD6145" w:rsidRDefault="00880953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>*</w:t>
      </w:r>
      <w:r w:rsidR="00F730B5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في حالة تم قبول العرض فإن الشركة المصدرة تتعرض لخطر الصرف الفوري وقت تقديم العرض للعميل.</w:t>
      </w:r>
    </w:p>
    <w:p w:rsidR="00F730B5" w:rsidRPr="00DD6145" w:rsidRDefault="00F730B5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 xml:space="preserve">* 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إذا تم رفض العرض فإن الشركة المصدرة لم تبيع و بالتالي فهي ليست معرضة لمخاطر الصرف.</w:t>
      </w:r>
    </w:p>
    <w:p w:rsidR="00F730B5" w:rsidRPr="00DD6145" w:rsidRDefault="00826CC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نأخذ مكان لشركة أخرى تصدر اقل من 15 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رقم أعمالها. لديها إمكانية الاحتفاظ ب 20 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إيرادات </w:t>
      </w:r>
    </w:p>
    <w:p w:rsidR="00826CC6" w:rsidRPr="00DD6145" w:rsidRDefault="00826CC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هذه الصادرات بالعملة لاستخدامها على سبيل المثال استيراد السلع و الخدمات التي تحتاجها.</w:t>
      </w:r>
    </w:p>
    <w:p w:rsidR="00826CC6" w:rsidRPr="00DD6145" w:rsidRDefault="00826CC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>*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في هذه الحالة يبقى خطر الصرف في العملة طالما يتم الاحتفاظ بها.</w:t>
      </w:r>
    </w:p>
    <w:p w:rsidR="00826CC6" w:rsidRPr="00DD6145" w:rsidRDefault="00826CC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17879" w:rsidRPr="00DD6145" w:rsidRDefault="00826CC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حالة التزام مالي: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إذا كانت مؤسسة تقوم </w:t>
      </w:r>
      <w:r w:rsidR="00A17879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بالاقتراض بالعملة الأجنبية من الخارج لتلبية حاجياتها من النقد، تقوم </w:t>
      </w:r>
    </w:p>
    <w:p w:rsidR="00826CC6" w:rsidRPr="00DD6145" w:rsidRDefault="00A1787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بتحويل حصيلة القرض إلى الدينار بالسعر النقدي.</w:t>
      </w:r>
    </w:p>
    <w:p w:rsidR="00A17879" w:rsidRPr="00DD6145" w:rsidRDefault="00A1787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المؤسسة تواجه خطر الصرف  عند ال</w:t>
      </w:r>
      <w:r w:rsidR="00F35886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استحقاق سيتعين عليها شراء مبلغ من العملة مساوي للقرض بالإضافة الى </w:t>
      </w:r>
    </w:p>
    <w:p w:rsidR="00F35886" w:rsidRPr="00DD6145" w:rsidRDefault="00F3588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الفائدة و هو ما لا تعرفه في البداية.</w:t>
      </w:r>
    </w:p>
    <w:p w:rsidR="00F35886" w:rsidRPr="00DD6145" w:rsidRDefault="00F3588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نأخذ حالة مؤسسة التي تقترض لمواجهة الحاجة إلى النقد في العملة المقترضة ( الدولار الأمريكي على سبيل المثال)</w:t>
      </w:r>
    </w:p>
    <w:p w:rsidR="00F35886" w:rsidRPr="00DD6145" w:rsidRDefault="00F3588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المؤسسة تمتلك مستحقات (بنفس العملة ) تستخدمها لتسديد القرض.</w:t>
      </w:r>
    </w:p>
    <w:p w:rsidR="00283A68" w:rsidRPr="00DD6145" w:rsidRDefault="00F35886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لا تتعرض المؤسسة لمخاطر الصرف إذا تم احتساب </w:t>
      </w:r>
      <w:r w:rsidR="00283A68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المبلغ المقترض من البداية بحيث 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تتم </w:t>
      </w:r>
      <w:r w:rsidR="00283A68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إضافة الفائدة و توافق </w:t>
      </w:r>
    </w:p>
    <w:p w:rsidR="00F35886" w:rsidRPr="00DD6145" w:rsidRDefault="00283A68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بالضبط مع مقدار المستحقات.</w:t>
      </w:r>
    </w:p>
    <w:p w:rsidR="00283A68" w:rsidRPr="00DD6145" w:rsidRDefault="00283A68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من ناحية أخرى المؤسسة تتعرض لمخاطر الصرف إذا كان المبلغ المقترض يساوي مبلغ المستحقات. المؤسسة </w:t>
      </w:r>
    </w:p>
    <w:p w:rsidR="00283A68" w:rsidRPr="00DD6145" w:rsidRDefault="00283A68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خطر الصرف بقيمة الفوائد فقط في بعض البلدان النامية </w:t>
      </w:r>
    </w:p>
    <w:p w:rsidR="00283A68" w:rsidRPr="00DD6145" w:rsidRDefault="00283A68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يمكن للمؤسسة الاقتراض بالعملة الوطنية بأسعار فائدة مع بند فهرسة على العملة الأجنبية لكل أو جزء من المبلغ</w:t>
      </w:r>
    </w:p>
    <w:p w:rsidR="00283A68" w:rsidRPr="00DD6145" w:rsidRDefault="00283A68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المقترض.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في هذه الحالة للجزء المفهرس من القرض يحدث كل شيء كما لو أن الشركة اقترضت بالعملة الأجنبية و غطت 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العائدات بالعملة الوطنية ، لذلك هو في خطر الصرف.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44C82" w:rsidRPr="00DD6145" w:rsidRDefault="00744C82" w:rsidP="00EF250D">
      <w:pPr>
        <w:bidi/>
        <w:ind w:right="-851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DD614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lastRenderedPageBreak/>
        <w:t>المبحث الثالث: قياس مخاطر الصرف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تحمي المؤسسة نفسها من مخاطر الصرف من خلال إدارتها حتى لو كان ذلك في الأصل تكلفة متواضعة نسبيا 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تتحملها المؤسسة سنويا.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السياق الحالي الذي يتميز بمخاطر التقلبات الكبيرة في أسعار العملات فإن المؤسسة ليست لديها أي مصلحة في </w:t>
      </w:r>
    </w:p>
    <w:p w:rsidR="00744C82" w:rsidRPr="00DD6145" w:rsidRDefault="00744C82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تعريض نفسها للخطر لأن هذا التعرض </w:t>
      </w:r>
      <w:r w:rsidR="00B83309"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قد يؤدي إلى خسائر كبيرة عاجلا أم آجلا .</w:t>
      </w:r>
    </w:p>
    <w:p w:rsidR="00B83309" w:rsidRPr="00DD6145" w:rsidRDefault="00B8330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من أجل إدارة مخاطر الصرف الأجنبي من المعاملات التجارية و المالية التي تتم بعملات مختلفة. و هو الفرق بين</w:t>
      </w:r>
    </w:p>
    <w:p w:rsidR="00B83309" w:rsidRPr="00DD6145" w:rsidRDefault="00B8330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الديون و المستحقات المالية حسب العملة و الاستحقاق.</w:t>
      </w:r>
    </w:p>
    <w:p w:rsidR="00B83309" w:rsidRPr="00DD6145" w:rsidRDefault="00B8330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نأخذ المثال التالي لحساب مركز الصرف الأجنبي.</w:t>
      </w:r>
    </w:p>
    <w:p w:rsidR="00B83309" w:rsidRPr="00DD6145" w:rsidRDefault="00B8330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1 جويلية من السنة </w:t>
      </w:r>
      <w:r w:rsidRPr="00DD6145">
        <w:rPr>
          <w:rFonts w:asciiTheme="majorBidi" w:hAnsiTheme="majorBidi" w:cstheme="majorBidi"/>
          <w:sz w:val="28"/>
          <w:szCs w:val="28"/>
          <w:lang w:val="en-US" w:bidi="ar-DZ"/>
        </w:rPr>
        <w:t>N</w:t>
      </w:r>
      <w:r w:rsidRPr="00DD614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D614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حملة المستحقات و الديون للمؤسسة تم تلخيصها في الجدول التالي :</w:t>
      </w:r>
    </w:p>
    <w:tbl>
      <w:tblPr>
        <w:tblStyle w:val="Grilledutableau"/>
        <w:bidiVisual/>
        <w:tblW w:w="0" w:type="auto"/>
        <w:tblInd w:w="-142" w:type="dxa"/>
        <w:tblLook w:val="04A0"/>
      </w:tblPr>
      <w:tblGrid>
        <w:gridCol w:w="3070"/>
        <w:gridCol w:w="3071"/>
        <w:gridCol w:w="3071"/>
      </w:tblGrid>
      <w:tr w:rsidR="00B83309" w:rsidRPr="00DD6145" w:rsidTr="00B83309">
        <w:trPr>
          <w:trHeight w:val="831"/>
        </w:trPr>
        <w:tc>
          <w:tcPr>
            <w:tcW w:w="3070" w:type="dxa"/>
          </w:tcPr>
          <w:p w:rsidR="00B83309" w:rsidRPr="00DD6145" w:rsidRDefault="00B83309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3071" w:type="dxa"/>
          </w:tcPr>
          <w:p w:rsidR="00B83309" w:rsidRPr="00DD6145" w:rsidRDefault="00B83309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            الديون</w:t>
            </w:r>
          </w:p>
        </w:tc>
        <w:tc>
          <w:tcPr>
            <w:tcW w:w="3071" w:type="dxa"/>
          </w:tcPr>
          <w:p w:rsidR="00B83309" w:rsidRPr="00DD6145" w:rsidRDefault="00B83309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            المستحقات </w:t>
            </w:r>
          </w:p>
        </w:tc>
      </w:tr>
      <w:tr w:rsidR="00B83309" w:rsidRPr="00DD6145" w:rsidTr="00EF250D">
        <w:trPr>
          <w:trHeight w:val="546"/>
        </w:trPr>
        <w:tc>
          <w:tcPr>
            <w:tcW w:w="3070" w:type="dxa"/>
          </w:tcPr>
          <w:p w:rsidR="00B83309" w:rsidRPr="00DD6145" w:rsidRDefault="00B83309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1 أوت من السنة </w:t>
            </w:r>
            <w:r w:rsidRPr="00DD6145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N</w:t>
            </w:r>
          </w:p>
        </w:tc>
        <w:tc>
          <w:tcPr>
            <w:tcW w:w="3071" w:type="dxa"/>
          </w:tcPr>
          <w:p w:rsidR="00B83309" w:rsidRPr="00DD6145" w:rsidRDefault="00EF250D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150000 دولار أمريكي </w:t>
            </w:r>
          </w:p>
        </w:tc>
        <w:tc>
          <w:tcPr>
            <w:tcW w:w="3071" w:type="dxa"/>
          </w:tcPr>
          <w:p w:rsidR="00B83309" w:rsidRPr="00DD6145" w:rsidRDefault="00EF250D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20000 ين ياباني </w:t>
            </w:r>
          </w:p>
        </w:tc>
      </w:tr>
      <w:tr w:rsidR="00B83309" w:rsidRPr="00DD6145" w:rsidTr="00EF250D">
        <w:trPr>
          <w:trHeight w:val="568"/>
        </w:trPr>
        <w:tc>
          <w:tcPr>
            <w:tcW w:w="3070" w:type="dxa"/>
          </w:tcPr>
          <w:p w:rsidR="00B83309" w:rsidRPr="00DD6145" w:rsidRDefault="00B83309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1 أكتوبر من السنة </w:t>
            </w:r>
            <w:r w:rsidRPr="00DD6145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N</w:t>
            </w:r>
          </w:p>
        </w:tc>
        <w:tc>
          <w:tcPr>
            <w:tcW w:w="3071" w:type="dxa"/>
          </w:tcPr>
          <w:p w:rsidR="00B83309" w:rsidRPr="00DD6145" w:rsidRDefault="00EF250D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670000 أورو </w:t>
            </w:r>
          </w:p>
        </w:tc>
        <w:tc>
          <w:tcPr>
            <w:tcW w:w="3071" w:type="dxa"/>
          </w:tcPr>
          <w:p w:rsidR="00B83309" w:rsidRPr="00DD6145" w:rsidRDefault="00EF250D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640000 أورو</w:t>
            </w:r>
          </w:p>
        </w:tc>
      </w:tr>
      <w:tr w:rsidR="00B83309" w:rsidRPr="00DD6145" w:rsidTr="00EF250D">
        <w:trPr>
          <w:trHeight w:val="548"/>
        </w:trPr>
        <w:tc>
          <w:tcPr>
            <w:tcW w:w="3070" w:type="dxa"/>
          </w:tcPr>
          <w:p w:rsidR="00B83309" w:rsidRPr="00DD6145" w:rsidRDefault="00B83309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D6145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</w:t>
            </w: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 xml:space="preserve"> جانفي </w:t>
            </w:r>
            <w:r w:rsidRPr="00DD6145">
              <w:rPr>
                <w:rFonts w:asciiTheme="majorBidi" w:hAnsiTheme="majorBidi" w:cstheme="majorBidi"/>
                <w:sz w:val="18"/>
                <w:szCs w:val="18"/>
                <w:lang w:val="en-US" w:bidi="ar-DZ"/>
              </w:rPr>
              <w:t>N</w:t>
            </w:r>
            <w:r w:rsidRPr="00DD6145">
              <w:rPr>
                <w:rFonts w:asciiTheme="majorBidi" w:hAnsiTheme="majorBidi" w:cstheme="majorBidi"/>
                <w:sz w:val="18"/>
                <w:szCs w:val="18"/>
                <w:lang w:bidi="ar-DZ"/>
              </w:rPr>
              <w:t>+1</w:t>
            </w:r>
          </w:p>
        </w:tc>
        <w:tc>
          <w:tcPr>
            <w:tcW w:w="3071" w:type="dxa"/>
          </w:tcPr>
          <w:p w:rsidR="00B83309" w:rsidRPr="00DD6145" w:rsidRDefault="00EF250D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70000 أورو</w:t>
            </w:r>
          </w:p>
        </w:tc>
        <w:tc>
          <w:tcPr>
            <w:tcW w:w="3071" w:type="dxa"/>
          </w:tcPr>
          <w:p w:rsidR="00B83309" w:rsidRPr="00DD6145" w:rsidRDefault="00EF250D" w:rsidP="00EF250D">
            <w:pPr>
              <w:bidi/>
              <w:ind w:right="-851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D6145"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30000 أورو</w:t>
            </w:r>
          </w:p>
        </w:tc>
      </w:tr>
    </w:tbl>
    <w:p w:rsidR="00B83309" w:rsidRPr="00DD6145" w:rsidRDefault="00B83309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EF250D" w:rsidRPr="00DD6145" w:rsidRDefault="00EF250D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- وضعية الصرف الأجنبي طويل للدولار الأمريكي في الشهر الواحد =150000 دولار.</w:t>
      </w:r>
    </w:p>
    <w:p w:rsidR="00EF250D" w:rsidRPr="00DD6145" w:rsidRDefault="00EF250D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وضعية الصرف الأجنبي </w:t>
      </w:r>
      <w:r w:rsidRPr="00DD614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بالين الياباني في الشهر الواحد =20000 ين .</w:t>
      </w:r>
    </w:p>
    <w:p w:rsidR="00EF250D" w:rsidRPr="00DD6145" w:rsidRDefault="00EF250D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- 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>وضعية الصرف الأجنبي  طويل بال</w:t>
      </w:r>
      <w:r w:rsidRPr="00DD614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أورو في 3 أشهر =30000 + أورو .</w:t>
      </w:r>
    </w:p>
    <w:p w:rsidR="00EF250D" w:rsidRPr="00DD6145" w:rsidRDefault="00EF250D" w:rsidP="00EF250D">
      <w:pPr>
        <w:bidi/>
        <w:ind w:left="-142" w:right="-851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DD614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-</w:t>
      </w:r>
      <w:r w:rsidRPr="00DD61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وضعية الصرف الأجنبي طويل بال</w:t>
      </w:r>
      <w:r w:rsidRPr="00DD6145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أورو في 6 أشهر =40000 + أورو. </w:t>
      </w:r>
    </w:p>
    <w:p w:rsidR="00354A97" w:rsidRPr="00DD6145" w:rsidRDefault="00354A97" w:rsidP="00EF250D">
      <w:pPr>
        <w:bidi/>
        <w:ind w:left="-142" w:right="-851"/>
        <w:jc w:val="both"/>
        <w:rPr>
          <w:rFonts w:asciiTheme="majorBidi" w:hAnsiTheme="majorBidi" w:cstheme="majorBidi"/>
          <w:i/>
          <w:iCs/>
          <w:sz w:val="28"/>
          <w:szCs w:val="28"/>
          <w:lang w:bidi="ar-DZ"/>
        </w:rPr>
      </w:pPr>
    </w:p>
    <w:sectPr w:rsidR="00354A97" w:rsidRPr="00DD6145" w:rsidSect="00CA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87" w:rsidRDefault="002D3F87" w:rsidP="003F7962">
      <w:pPr>
        <w:spacing w:after="0" w:line="240" w:lineRule="auto"/>
      </w:pPr>
      <w:r>
        <w:separator/>
      </w:r>
    </w:p>
  </w:endnote>
  <w:endnote w:type="continuationSeparator" w:id="1">
    <w:p w:rsidR="002D3F87" w:rsidRDefault="002D3F87" w:rsidP="003F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87" w:rsidRDefault="002D3F87" w:rsidP="003F7962">
      <w:pPr>
        <w:spacing w:after="0" w:line="240" w:lineRule="auto"/>
      </w:pPr>
      <w:r>
        <w:separator/>
      </w:r>
    </w:p>
  </w:footnote>
  <w:footnote w:type="continuationSeparator" w:id="1">
    <w:p w:rsidR="002D3F87" w:rsidRDefault="002D3F87" w:rsidP="003F7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ar-DZ" w:vendorID="4" w:dllVersion="512" w:checkStyle="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7962"/>
    <w:rsid w:val="000819EC"/>
    <w:rsid w:val="0014251D"/>
    <w:rsid w:val="00252F02"/>
    <w:rsid w:val="00283A68"/>
    <w:rsid w:val="002D3F87"/>
    <w:rsid w:val="00354A97"/>
    <w:rsid w:val="003F7962"/>
    <w:rsid w:val="00426FE5"/>
    <w:rsid w:val="00626236"/>
    <w:rsid w:val="00744C82"/>
    <w:rsid w:val="0082220A"/>
    <w:rsid w:val="00826CC6"/>
    <w:rsid w:val="00880953"/>
    <w:rsid w:val="00976066"/>
    <w:rsid w:val="009A2DBF"/>
    <w:rsid w:val="009C7B21"/>
    <w:rsid w:val="009F7AB5"/>
    <w:rsid w:val="00A17879"/>
    <w:rsid w:val="00AD23D2"/>
    <w:rsid w:val="00B83309"/>
    <w:rsid w:val="00B86627"/>
    <w:rsid w:val="00CA592D"/>
    <w:rsid w:val="00D62893"/>
    <w:rsid w:val="00D7790F"/>
    <w:rsid w:val="00DC2399"/>
    <w:rsid w:val="00DD6145"/>
    <w:rsid w:val="00EF250D"/>
    <w:rsid w:val="00F35886"/>
    <w:rsid w:val="00F730B5"/>
    <w:rsid w:val="00F765A7"/>
    <w:rsid w:val="00FA25D1"/>
    <w:rsid w:val="00FB63A2"/>
    <w:rsid w:val="00FE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F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7962"/>
  </w:style>
  <w:style w:type="paragraph" w:styleId="Pieddepage">
    <w:name w:val="footer"/>
    <w:basedOn w:val="Normal"/>
    <w:link w:val="PieddepageCar"/>
    <w:uiPriority w:val="99"/>
    <w:semiHidden/>
    <w:unhideWhenUsed/>
    <w:rsid w:val="003F7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7962"/>
  </w:style>
  <w:style w:type="table" w:styleId="Grilledutableau">
    <w:name w:val="Table Grid"/>
    <w:basedOn w:val="TableauNormal"/>
    <w:uiPriority w:val="59"/>
    <w:rsid w:val="00B83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1117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Intel</dc:creator>
  <cp:lastModifiedBy>HP Intel</cp:lastModifiedBy>
  <cp:revision>6</cp:revision>
  <dcterms:created xsi:type="dcterms:W3CDTF">2020-06-10T23:40:00Z</dcterms:created>
  <dcterms:modified xsi:type="dcterms:W3CDTF">2020-06-17T00:18:00Z</dcterms:modified>
</cp:coreProperties>
</file>