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Pr="00F94CF9" w:rsidRDefault="00F94CF9" w:rsidP="00F94CF9">
      <w:pPr>
        <w:spacing w:before="0" w:line="276" w:lineRule="auto"/>
        <w:ind w:left="423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shd w:val="clear" w:color="auto" w:fill="BFBFBF"/>
          <w:rtl/>
          <w:lang w:bidi="ar-DZ"/>
        </w:rPr>
      </w:pP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48"/>
          <w:szCs w:val="48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48"/>
          <w:szCs w:val="48"/>
          <w:shd w:val="clear" w:color="auto" w:fill="BFBFBF"/>
          <w:rtl/>
          <w:lang w:bidi="ar-DZ"/>
        </w:rPr>
        <w:t>دروس مقياس: القانون الدولي لحقوق الانسان</w:t>
      </w: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52"/>
          <w:szCs w:val="52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52"/>
          <w:szCs w:val="52"/>
          <w:shd w:val="clear" w:color="auto" w:fill="BFBFBF"/>
          <w:rtl/>
          <w:lang w:bidi="ar-DZ"/>
        </w:rPr>
        <w:t>السنة الاولى ماستر ، تخصص: القانون الدولي العام</w:t>
      </w:r>
    </w:p>
    <w:p w:rsidR="00F94CF9" w:rsidRPr="00F94CF9" w:rsidRDefault="00F94CF9" w:rsidP="00F94CF9">
      <w:pPr>
        <w:numPr>
          <w:ilvl w:val="0"/>
          <w:numId w:val="19"/>
        </w:numPr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الاستاذ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: مرزوقي عبد الحليم</w:t>
      </w: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</w:p>
    <w:p w:rsidR="00C63335" w:rsidRPr="00F94CF9" w:rsidRDefault="00C63335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</w:p>
    <w:p w:rsidR="00F94CF9" w:rsidRPr="00F94CF9" w:rsidRDefault="00F94CF9" w:rsidP="009568BD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proofErr w:type="gramStart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السنة</w:t>
      </w:r>
      <w:proofErr w:type="gramEnd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 الجامعية: </w:t>
      </w:r>
      <w:r w:rsidR="009568BD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2020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- </w:t>
      </w:r>
      <w:r w:rsidR="009568BD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2021</w:t>
      </w: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proofErr w:type="gramStart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السداسي</w:t>
      </w:r>
      <w:proofErr w:type="gramEnd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 الثاني</w:t>
      </w:r>
    </w:p>
    <w:p w:rsidR="00F94CF9" w:rsidRPr="00C63335" w:rsidRDefault="00F94CF9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مدخل عام لدراسة القانون الدولي لحقوق الانسان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يعتبر موضوع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من أهم الميادين التي أضحت في العالم المعاصر تحظى بالاهتمام والمتابعة، ولعل ابرز ما يؤكد ذلك، هو ظهور فرع جديد في القانون الدولي العام، باسم 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فرض احترامها لكي لا تكون عرضة للتناسي وربما الازدراء مما يضطر بالضحايا في النهاية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التمرد والمقاومة ضد الاستبداد والظلم مما يغذي الفوضى والصراع في ظل عالم تقوم فيه العلاقات الدولية على معيار المصلحة.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b/>
          <w:bCs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وفي الحقيقة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حقيقة قديمة ولدت مع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ذاته وتطورت مع تطوره وتشعبت مع تشعب نمط حياة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وحاجاته عبر الزمن</w:t>
      </w:r>
      <w:r w:rsidR="00F94CF9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مما يعني أن الاعتراف بها وبوجودها ليس بحاجة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اعتراف الدولة فهي حقوق طبيعية بخلاف الحريات العامة التي تعتبر جزءا من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تتدخل الدولة عن طريق القوانين للاعتراف بها وتنظيمها وحمايتها.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ومن خلال مقرر السنة الأولى ماستر -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تخصص قانون دولي عام - لا نتصور مشروع تكوين بهذا الاسم، دون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يكون متضمنا مقياس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فهذه بيئته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الطبيعية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وسنحاول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تغطية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هذا المقياس من خلال ما هو متضمن في المشروع المعتمد ومن خلال المحاور التالية:</w:t>
      </w: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63335" w:rsidRPr="00F94CF9" w:rsidRDefault="00C63335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9D69AA" w:rsidRPr="00C63335" w:rsidRDefault="009D69AA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 w:bidi="ar-DZ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lastRenderedPageBreak/>
        <w:t xml:space="preserve">أولا: تعريف بحقوق </w:t>
      </w:r>
      <w:r w:rsidR="00737ECF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C6333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تتكون عبارة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من كلمتين "حق" و"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والحق لغة هو ضد الباطل وهو الصحيح الثابت</w:t>
      </w:r>
      <w:r w:rsidR="00F94CF9"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في الاصطلاح مصلحة ثابتة للفرد فيها منفعة يقرها الدين والقانون وهي معان كثيرة أخذنا منها ما سبق على سبيل المثال والحاجة</w:t>
      </w:r>
      <w:r w:rsidR="00956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أما عبارة 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فهي تشير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ذلك الكائن الحي الذي خلقه الله تعالى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 xml:space="preserve">كلمة </w:t>
      </w:r>
      <w:r w:rsidR="009568BD">
        <w:rPr>
          <w:rFonts w:ascii="Simplified Arabic" w:hAnsi="Simplified Arabic" w:cs="Simplified Arabic"/>
          <w:sz w:val="28"/>
          <w:szCs w:val="28"/>
          <w:rtl/>
        </w:rPr>
        <w:t>من ال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نس نقيض "الوحشة" و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مفكر متميز قادر على التعبير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اسم جنس لكائن حي مفكر قادر على الكلام المفصل والاستنباط والاستدلال العقلي يقع على الذكر والأنثى من بني آدم ويطلق على المفرد والجمع.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وبجمع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المصطلحين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أنها في المجمل تفيد المصلحة الثابتة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والرخص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والإمكانيات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المتاحة للفرد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تحمي كرامته وتساهم في رسم قوة شخصيته واثبات وجوده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المطالب التي يجب أن تتوفر لجميع الناس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</w:t>
      </w:r>
      <w:r w:rsidR="00F94C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فقها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 هناك عدم اتفاق واضح حول تعريف شامل جامع مانع لهذه الحقوق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ولعل ذلك يرجع لعدة أسباب نذكر منها: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تباين الثقافات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ية والم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ذاهب الفكرية </w:t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مع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تباين في الأنظمة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والثقافية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لمختلف الدول.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التطور السريع لمفهوم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بالموازاة مع تطور مماثل في المجتمع الدولي وهو ما يبرزه استخدام مصطلح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"الحماية الدولية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وكلها مصطلحات تعبر عن كثرة التداول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اختلاف زاوية النظر مع سرعة تغير في المعطيات داخل المجتمع الدولي </w:t>
      </w:r>
    </w:p>
    <w:p w:rsidR="00F1560D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المواضيع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الجديدة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لاقت اهتماما متزايدا في القانون الدولي خاصة مع ظهوره الطاغي بعد الحرب العالمية الثانية.</w:t>
      </w:r>
    </w:p>
    <w:p w:rsidR="00F4152A" w:rsidRPr="00F94CF9" w:rsidRDefault="00F4152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تعقد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مشاكل الدول أعضاء المجتمع الدولي فاق مع إشكالية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النظرة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مسالة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رغم زوال الطابع الإيديولوجي بين المعسكرين الشرقي والغربي وهذا بعد سقوط المعسكر الشرقي</w:t>
      </w:r>
      <w:r w:rsidR="00A345CF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4152A" w:rsidRPr="00F94CF9" w:rsidRDefault="00A345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ظهر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لأول مرة في خطاب ل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لرئيس الأمريكي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روزفلت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سنة 1941 والذي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دد فيه الحريات الأربع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تعمل الولايات المتحدة على 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لأنها قيم ومبادئ تقوم عليها أما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فهو حديث نسبيا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يعود لبداية السبعين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رغم كل ذلك ظهرت عدة تعاريف 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ـ 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ذكر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أهمها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F4152A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تلك الحقوق اللصيقة بكل كائن 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بصرف النظر عن جنسيته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لونه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دينه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مكان إقامته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عرقه أو لغته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أو أي حالة 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ذلك الجزء الخاص من القانون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الذي شكله الإحساس ب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ية والذي هدفه حماية الفرد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)</w:t>
      </w:r>
      <w:r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   </w:t>
      </w:r>
    </w:p>
    <w:p w:rsidR="005C5A67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وحقوق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بالتالي مرادف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للكائن البشري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وجودها من وجوده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وكونه فردا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الأسرة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وأن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القواعد القانونية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سواء في القانون الداخلي أو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ليست مصدرا لصناعه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منح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بل تتمثل وظيفتها فقط في إعلان وبيان تعريف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وتأسيس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الأنظمة القانونية لتعزيزها وحمايتها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ومصدر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حقيقة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الأمر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كرامته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كرامة الإنسان ذاته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la dignité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والتي تشترك فيها كل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البشرية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مهما اختلفت الثقافات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والإيديولوجيات،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موحدة بين الإنسانية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باعتبارها قيمة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لصيقة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بالكائن الإنساني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لا يمكن فقدها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لأنها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تهم الجسد والروح في آن واحد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وعرفها مؤتمر فيينا العالمي لحقوق الإنسان 1993 بأنها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يكتسبها البشر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بالولادة،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حم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ايتها وتعزيزها هما المسؤولية الأ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ولى الملقاة على عاتق الحكومات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وإجمالا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يمكن تعريف القانون الدولي لحقوق الإنسان كما يلي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فرع من فروع القانون الدولي العام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تكون من مجموعة قواعد قانونية مكتوبة أو غير مكتوبة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تسعى لحماية حقوق الإنسان ورفاهيته وقت السلم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37ECF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كما أنه مجموعة القواعد والمبادئ المنصوص عليها في عدد من الإعلانات والمعاهدات الدولية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تؤمن حقوق وحريات الأفراد والشعوب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مواجهة الدولة أساسا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حقوق لصيقة لا يمكن التنازل عنها وتلتزم الدولة بحمايتها من الاعتداء والانتهاك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10A47" w:rsidRPr="00C63335" w:rsidRDefault="00737ECF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32"/>
          <w:szCs w:val="32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ثانيا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القانون الدولي لحقوق الإنسان والقانون الدولي الإنساني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أشرنا من خلال بعض </w:t>
      </w:r>
      <w:r w:rsidR="002853F9" w:rsidRPr="00F94CF9">
        <w:rPr>
          <w:rFonts w:ascii="Simplified Arabic" w:hAnsi="Simplified Arabic" w:cs="Simplified Arabic"/>
          <w:sz w:val="28"/>
          <w:szCs w:val="28"/>
          <w:rtl/>
        </w:rPr>
        <w:t>التعاريف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السابقة</w:t>
      </w:r>
      <w:r w:rsidR="007B6210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</w:t>
      </w:r>
      <w:r w:rsidR="007B6210" w:rsidRPr="00F94CF9">
        <w:rPr>
          <w:rFonts w:ascii="Simplified Arabic" w:hAnsi="Simplified Arabic" w:cs="Simplified Arabic"/>
          <w:sz w:val="28"/>
          <w:szCs w:val="28"/>
          <w:rtl/>
        </w:rPr>
        <w:t>ى أن حقوق الإنسان من الحقوق اللص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يقة بالإنسان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تسهر الدولة على حمايتها وقت السلم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 لأ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نه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الحرب يظهر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 xml:space="preserve"> فرع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آخر من فروع القانون الدولي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يتقاطع مع القانون الدولي لحقوق 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القانون الدولي الإنساني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مما يستوجب التمييز  بينهما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يتعلق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القانون الدولي الإنساني 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ب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الإنسان حال النزاعات المسلحة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القانون الدولي لحقوق الإنسان فيتحدث عن حقوق معينة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تثبت للفرد باعتباره إنسانا أو عضوا في جماعة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بغض النظر عن الحالة التي يعيشها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حربا كانت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سلما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يحتوي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كبر قدر من المبادئ العامة والقواعد الكلية التي تنظمه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القانون الدولي الإنساني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يتسم بالطابع الاستثنائي،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إذ أن قواعده لا تتعلق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إلا بالنزاعات المسلحة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تدخل حيز التنفيذ إلا في لحظة اندلاع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نزاع المسلح </w:t>
      </w:r>
    </w:p>
    <w:p w:rsidR="005710FE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الإنساني لا يسري إلا في حالة النزاع المسلح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القانون الدولي لحقوق الإنسان يطبق أساسا زمن السلم 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الأحوال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العادية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B43E2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 ينظم العلاقات بين الدول ورعايا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أي يحدد حق الفرد على دولته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يهتم القانون الدولي الإنساني بالعلاقات بين 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الدولة ورعايا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 الدولة العدو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الرعاي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الأعداء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43E68" w:rsidRPr="00C63335" w:rsidRDefault="001B43E2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proofErr w:type="gramStart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ثالثا</w:t>
      </w:r>
      <w:proofErr w:type="gramEnd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حقوق الإنسان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ومفهوم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الحريات العامة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عادة ما يربط الكثير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>ون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بين حقوق الإنسان والحريات العامة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أنهما متطابقان والواقع أنهما مختلفان من عدة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زوايا نذكر منها: </w:t>
      </w:r>
    </w:p>
    <w:p w:rsidR="006D5CF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الحريات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العامة مبنية على فكرة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أن حقوق الإنسان مبنية على فكرة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والمعلوم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مفهومه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أوسع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 بل حتى 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نه يشملها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وعليه يمكن القول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كل حقوق الإنسان حريات عامة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 في حين 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العكس ليس صحيحا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5122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نسبية تختلف من دولة لأخرى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زمن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لآخر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حريات عامه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 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كون</w:t>
      </w:r>
      <w:r w:rsidRPr="00F94CF9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كسلطة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تتدخل لتنظيمها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وفقا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لإيديولوجيتها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الإنسان ليست نسبية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مطلقة ولا تتأثر بالعوامل الأيديولوجية أو السياسية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العرفية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تنبثق من فكرة واحدة وهي ضرورة الاعتراف بها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لإنسان كونه إنسان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وفقط.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C5C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هي م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ا 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عترف به المشرع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ولا مجال فيها لوجود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 xml:space="preserve">في نطاقها حريات خاصة،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بخلاف حقوق الإنسان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تعترف في جوهرها ب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الخاصة مثل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</w:t>
      </w:r>
      <w:bookmarkStart w:id="0" w:name="_GoBack"/>
      <w:bookmarkEnd w:id="0"/>
      <w:r w:rsidRPr="00F94CF9">
        <w:rPr>
          <w:rFonts w:ascii="Simplified Arabic" w:hAnsi="Simplified Arabic" w:cs="Simplified Arabic"/>
          <w:sz w:val="28"/>
          <w:szCs w:val="28"/>
          <w:rtl/>
        </w:rPr>
        <w:t>ق المرأة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المهاجرين</w:t>
      </w:r>
      <w:proofErr w:type="gramStart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8F10B1" w:rsidRPr="00F94CF9" w:rsidRDefault="00CA11D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هذه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بعض جوانب الاختلاف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جانب هناك جوانب أخرى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تصب كلها في خانة الاختلاف بين حقوق الإنسان ومفهوم الحريات العامة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F10B1" w:rsidRPr="00F94CF9" w:rsidRDefault="00E6571F" w:rsidP="00F94CF9">
      <w:pPr>
        <w:pStyle w:val="NormalWeb"/>
        <w:shd w:val="clear" w:color="auto" w:fill="BFBFBF" w:themeFill="background1" w:themeFillShade="BF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رابعا</w:t>
      </w:r>
      <w:r w:rsidR="008F10B1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خصائص حقوق 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</w:p>
    <w:p w:rsidR="00F94CF9" w:rsidRDefault="00C6333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       </w:t>
      </w:r>
      <w:r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ab/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عبر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تطور</w:t>
      </w:r>
      <w:proofErr w:type="gramEnd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طويل ومستمر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اكتسبت حقوق الإنسان عدة خصائص يمكن إجمال أهمها في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F10B1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قيد على سيادة</w:t>
      </w:r>
      <w:r w:rsidRPr="00F94CF9">
        <w:rPr>
          <w:rFonts w:ascii="Simplified Arabic" w:hAnsi="Simplified Arabic" w:cs="Simplified Arabic"/>
          <w:b/>
          <w:bCs/>
          <w:sz w:val="28"/>
          <w:szCs w:val="28"/>
        </w:rPr>
        <w:t> </w:t>
      </w: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المعلوم أنه لا سيادة تعلو سيادة 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فوق إقليمها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خاصة وأ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 القانون الدولي كفل الحماية اللازمة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سيادة الدول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بعدم الاعتداء وعدم التدخل في الشؤون الداخلية للدول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إلا أن مسألة حقوق الإنسان دوما ما تصنع الاستثناء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تق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يد السيادة المطلقة للدولة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الحماية الدولية لحقوق الإنسان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وبالتالي تكبل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يدها في تنظيم شؤونها الداخلية والخاصة برعاياها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706EB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ذات صبغة موضوعية عالميه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 xml:space="preserve">تنبع الطبيعة العالمية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لمبادئ حقوق الإنسان من كونها تثبت لكل إنسان باعتباره كذلك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النظر إلى مسائل الجنس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اللغة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الدين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العرق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أو المعتقد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ويقصد بعالمية حقوق الإنسان هو وجود مبادئ دو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لحماية حقوق الإنسان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تلتزم جميع الدول بتطبيقها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ولكل دول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ة مصلحة قانونية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 xml:space="preserve">في حمايتها،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ومن حق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أي دولة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تثيرها في مواجهة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يسمح للدولة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بالرد بالمثل على انتهاك 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أحد رعاياها من طرف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8285E" w:rsidRPr="00F94CF9" w:rsidRDefault="00E877CA" w:rsidP="00F94CF9">
      <w:pPr>
        <w:pStyle w:val="NormalWeb"/>
        <w:bidi/>
        <w:spacing w:before="0" w:beforeAutospacing="0" w:after="0" w:afterAutospacing="0" w:line="276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والعالمية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هي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الانطلاق من المحلي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نحو الكونية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الخصوصية للفرد الواحد نحو كافه البشر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وقد 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بلورت أكثر صفة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العالمية لحقوق 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جملة من الملامح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تشير بوضوح لازدياد الاهتمام بموضوع حقوق الإنسان نذكر منها</w:t>
      </w:r>
      <w:r w:rsidR="00E6571F" w:rsidRPr="00F94CF9">
        <w:rPr>
          <w:rFonts w:ascii="Simplified Arabic" w:hAnsi="Simplified Arabic" w:cs="Simplified Arabic"/>
          <w:sz w:val="28"/>
          <w:szCs w:val="28"/>
        </w:rPr>
        <w:t>:</w:t>
      </w:r>
      <w:r w:rsidR="00FE270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3F2DC8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الجهود الدولية المتواصلة لتقنين مجمل القو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اعد ذات الصلة بحقوق الإنسان في صورة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اتفاقيات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ومواثيق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</w:t>
      </w:r>
    </w:p>
    <w:p w:rsidR="00E877CA" w:rsidRPr="00F94CF9" w:rsidRDefault="0018285E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إنشاء</w:t>
      </w:r>
      <w:proofErr w:type="gramEnd"/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آليات وكيانات دولية قانونية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تعمل على تعزيز احترام حقوق الإنسان في المجتمعات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نذكر منها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لجنة حقوق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التابعة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للأمم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المتحدة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صندوق الأمم المتحدة لرعاية الأمومة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والطفولة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للصليب الأحمر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للهلال الأحمر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منظمة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العفو الدولية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......إلخ </w:t>
      </w:r>
    </w:p>
    <w:p w:rsidR="00F94CF9" w:rsidRDefault="003F2DC8" w:rsidP="00F94CF9">
      <w:pPr>
        <w:pStyle w:val="NormalWeb"/>
        <w:numPr>
          <w:ilvl w:val="0"/>
          <w:numId w:val="18"/>
        </w:numPr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التدخل المباشر لكفالة احترام حقوق الإنسان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إطار ما أصبح يسمى التدخل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الإنساني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ج- </w:t>
      </w:r>
      <w:proofErr w:type="gramStart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تتمتع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بالقوة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الإلزامية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ويعتبر ميثاق الأمم المتحدة الانطلاق للاعتراف بحقوق الإنسان وحرياته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والنصوص المتضمنة في ميثاقها بخصوص حقوق الإنسان جزء من القانون الدولي العرفي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وهي ملزمة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لكافة الدول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4F24B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د- 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تمنح للفرد حقوق دولية بطر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ق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مباشرة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تمنح مواثيق حقوق الإنسان للف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رد حقوق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 تتصل بصفته الآدمية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بشكل مباشر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وفي حال انتهاك حقوق الفرد من قبل دولة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أجنبية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له أن يلجأ إلى المواثيق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الدولية،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لدولته لتمارس حقها عن طريق دعوى الحماية الدبلوماسية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4B3" w:rsidRP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وإذا كان الانتهاك صادرا عن دولته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له أن يلجأ إلى </w:t>
      </w:r>
      <w:proofErr w:type="spell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الاجهزه</w:t>
      </w:r>
      <w:proofErr w:type="spellEnd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الداخلية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السياسية والقضائية لإنصافه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يجب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الإشارة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جهة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الحقوق ذات طابع عمل ونسبي فيما يتعلق بإمكانية تطبيقها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ويعني ذلك أن الأفراد يتمتعون بها دوما كحد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أقصى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تواجد اعتبارات تستوجب نوعا من القيود على ممارستها بصفة كلية أو جزئية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منها عدم تمكن السلطات العامة توفير البيئة اللازمة لتمكين الفرد من كافة حقوقه وحرياته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مثل حق الفرد في التعليم والتعلم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جانب آخر قد لا تتمكن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لظروف اقتصادية،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من توفير المدارس والمؤسسات التعليمية تستوعب كل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الأطفال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وكل الراغبين في حق 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وأيضا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فالدولة مسؤولة عن اتخاذ كافة الإجراءات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 التي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شأنها حماية تمتع أفرادها بهذا الحق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قد يحدث أن يقوم أحد هؤلاء الأفراد بالاعتداء عليه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وهنا لا تملك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توقيع الجزاء 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مقرر قانونا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ه- </w:t>
      </w:r>
      <w:r w:rsidR="00D048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شمولية وغير قابلة للتجزئة</w:t>
      </w:r>
      <w:r w:rsidR="004F24B3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اعتبار أنها تتضمن قضايا تتعلق بالديمقراطية </w:t>
      </w:r>
      <w:proofErr w:type="gram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والتنمية</w:t>
      </w:r>
      <w:proofErr w:type="gramEnd"/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العدالة الإنسانية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احترام الحريات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سيادة القانون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المرأة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اللاجئين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المهاجرين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...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ومن جانب عدم قابليتها للتجزؤ،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تنظم في إطار من الترابط وعدم التجزئة والتكامل بالرغم من تعددها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وتنوعها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فلكي يعيش الإنسان بكرامة يحق له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يتمتع بالحرية والأمن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وبمستويات معيشة لائقة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و- </w:t>
      </w:r>
      <w:proofErr w:type="gramStart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لا يمكن انتزاعها ولا التنازل عنها و تتميز بالفاعلية</w:t>
      </w:r>
      <w:r w:rsidR="006F22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 من حق أي شخص أن يحرم آخر من حقوقه كإنسان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ولو لم تعترف بها قوانين بلده 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أو عندما تنتهكها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القوانين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فحقوق الإنسان غير قابلة للتصرف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كما أن هذه الحقوق لا يمكن التنازل عنها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لا يفقد الفرد إنسانيته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هذا لا ينفي إمكانية وضع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 xml:space="preserve"> 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لبعض الضوابط التنظيمية في حدود ضيقة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تحكم مباشره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 بطر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ق 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صحيحة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استجابة لمقتضيات المصلحة العامة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التمييز بين أفراد المجتمع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بالإضافة إلى ذلك تتميز بالفاعلية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أي تحرص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> 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على تحويل المبادئ النظرية لحقوق الإنسان إلى واقع عملي في حياة الناس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مع عدم إمكانية المساس بها أو السماح بانتهاك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ويتجلى ذلك خصوصا في الدول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الدول غير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فتكتفي بالنص عليها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في دساتيرها،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دون أن يكون لها انعكاس فعل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الواقع ودون تفعيل حقيقي لها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79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ي- </w:t>
      </w:r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في تطور مستمر</w:t>
      </w:r>
      <w:r w:rsidR="00474D1A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تتطور تفسيرات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والوفاق المحلي حولها وكذا الدول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ي حسب تطور المجتمعات ورقيها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فإذا كانت هناك حقوق مطلقة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فهناك حقوق قد تخضع لقيود مجتمعية، نابعة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حاجات المجتمع وثقافته ونظامه السياسي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هو ملاحظ تطورت هذه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الصبغة المحلية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ضمن نظام الاختصاص الداخلي أو المجال المحجوز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حقوق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اتساعا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ذات بعد عالمي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تطورت من حيث أنواعها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بداية من الحقوق التي لم يكن للفرد غنى عنها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استحداث حقوق أخرى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التطورات غير المسبوق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شهدتها دول العالم والمجتمع الدولي خلال العقود الأخيرة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Pr="00703C3F" w:rsidRDefault="00703C3F" w:rsidP="00703C3F">
      <w:pPr>
        <w:numPr>
          <w:ilvl w:val="0"/>
          <w:numId w:val="21"/>
        </w:numPr>
        <w:shd w:val="clear" w:color="auto" w:fill="BFBFBF"/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lastRenderedPageBreak/>
        <w:t>ملاحظة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BFBFBF"/>
          <w:rtl/>
          <w:lang w:val="en-US" w:bidi="ar-DZ"/>
        </w:rPr>
        <w:t xml:space="preserve">: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t>مادة هذا الدرس تم جمعها من خلال المراجع التالية ( للعودة اليها والتوسع):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محمد امين الميداني،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النظام الاوروبي لحماية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، الحلبي الحقوقية، بيروت،  ط3، 2009.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يوسف علوان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محمد خليل الموسى، القانون الدولي لحقوق الانسان</w:t>
      </w:r>
      <w:r w:rsidRPr="00703C3F">
        <w:rPr>
          <w:rFonts w:ascii="Calibri" w:eastAsia="Calibri" w:hAnsi="Calibri" w:cs="Arial" w:hint="cs"/>
          <w:b/>
          <w:bCs/>
          <w:u w:val="single"/>
          <w:rtl/>
        </w:rPr>
        <w:t>: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المصادر ووسائل الرقابة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، ج1، دار الثقافة، الاردن، 2014.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علي محمد صالح الدباس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علي عليان محمد ابو زيد، حقوق الانسان وحرياته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الثقافة، الاردن، 2015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مازن ليلو راضي، حيدر ادهم عبد الهادي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حقوق الانسان والحريات الاساسية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قنديل، الاردن، ط1، 2008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tabs>
          <w:tab w:val="right" w:pos="9495"/>
        </w:tabs>
        <w:bidi/>
        <w:spacing w:before="0"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سحام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، دروس مقياس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، جامعة القاضي عياض، كلية العلوم القانونية والاقتصادية والاجتماعية، 2010/2011، ص 5، 6. </w:t>
      </w:r>
      <w:proofErr w:type="gramStart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منشور</w:t>
      </w:r>
      <w:proofErr w:type="gramEnd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 ة على الموقع:       </w:t>
      </w: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  <w:t xml:space="preserve">                                        </w:t>
      </w:r>
      <w:r w:rsidRPr="00703C3F">
        <w:rPr>
          <w:rFonts w:ascii="Simplified Arabic" w:eastAsia="Calibri" w:hAnsi="Simplified Arabic" w:cs="Simplified Arabic" w:hint="cs"/>
          <w:sz w:val="36"/>
          <w:szCs w:val="36"/>
          <w:shd w:val="clear" w:color="auto" w:fill="FFFFFF"/>
          <w:rtl/>
          <w:lang w:val="en-US" w:bidi="ar-DZ"/>
        </w:rPr>
        <w:t xml:space="preserve">                            </w:t>
      </w:r>
      <w:hyperlink r:id="rId6" w:history="1">
        <w:r w:rsidRPr="00703C3F">
          <w:rPr>
            <w:rFonts w:ascii="Simplified Arabic" w:eastAsia="Calibri" w:hAnsi="Simplified Arabic" w:cs="Simplified Arabic"/>
            <w:color w:val="0000FF"/>
            <w:sz w:val="24"/>
            <w:szCs w:val="24"/>
            <w:u w:val="single"/>
            <w:shd w:val="clear" w:color="auto" w:fill="FFFFFF"/>
            <w:lang w:bidi="ar-DZ"/>
          </w:rPr>
          <w:t>https://www.droitetentreprise.com/?p=2046</w:t>
        </w:r>
      </w:hyperlink>
      <w:r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                                         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                                                    </w:t>
      </w:r>
    </w:p>
    <w:p w:rsidR="00703C3F" w:rsidRPr="00703C3F" w:rsidRDefault="00703C3F" w:rsidP="00703C3F">
      <w:pPr>
        <w:numPr>
          <w:ilvl w:val="0"/>
          <w:numId w:val="20"/>
        </w:numPr>
        <w:bidi/>
        <w:spacing w:before="0" w:after="200" w:line="276" w:lineRule="auto"/>
        <w:ind w:left="169"/>
        <w:contextualSpacing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بسيوني، محمود شريف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، الوثائق الدولية المعنية بحقوق الإنسان، </w:t>
      </w: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المجلد الثاني، دار الشروق، القاهرة، 2003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.</w:t>
      </w:r>
      <w:r w:rsidRPr="00703C3F">
        <w:rPr>
          <w:rFonts w:ascii="Calibri" w:eastAsia="Calibri" w:hAnsi="Calibri" w:cs="Arial"/>
        </w:rPr>
        <w:t xml:space="preserve"> 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http://hrlibrary.umn.edu/arabic/regdoc.html</w:t>
      </w:r>
    </w:p>
    <w:p w:rsidR="00703C3F" w:rsidRP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2B5A91" w:rsidRPr="00F94CF9" w:rsidSect="00F94CF9">
      <w:pgSz w:w="11906" w:h="16838"/>
      <w:pgMar w:top="851" w:right="1418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CA"/>
    <w:multiLevelType w:val="hybridMultilevel"/>
    <w:tmpl w:val="CF54747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>
    <w:nsid w:val="07E91401"/>
    <w:multiLevelType w:val="hybridMultilevel"/>
    <w:tmpl w:val="5AD27EB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>
    <w:nsid w:val="0BA6039D"/>
    <w:multiLevelType w:val="hybridMultilevel"/>
    <w:tmpl w:val="099C07CE"/>
    <w:lvl w:ilvl="0" w:tplc="2AEADFC4">
      <w:start w:val="1"/>
      <w:numFmt w:val="bullet"/>
      <w:lvlText w:val="-"/>
      <w:lvlJc w:val="left"/>
      <w:pPr>
        <w:ind w:left="720" w:hanging="360"/>
      </w:pPr>
      <w:rPr>
        <w:rFonts w:ascii="Simplified Arabic" w:eastAsia="+mn-e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C6BF9"/>
    <w:multiLevelType w:val="hybridMultilevel"/>
    <w:tmpl w:val="3C54E1D4"/>
    <w:lvl w:ilvl="0" w:tplc="3B36F53A">
      <w:start w:val="1"/>
      <w:numFmt w:val="arabicAlpha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46D3"/>
    <w:multiLevelType w:val="hybridMultilevel"/>
    <w:tmpl w:val="A92A2E62"/>
    <w:lvl w:ilvl="0" w:tplc="B0C2A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color w:val="00206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845348"/>
    <w:multiLevelType w:val="hybridMultilevel"/>
    <w:tmpl w:val="640EE9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>
    <w:nsid w:val="1E5D2041"/>
    <w:multiLevelType w:val="hybridMultilevel"/>
    <w:tmpl w:val="36D62052"/>
    <w:lvl w:ilvl="0" w:tplc="EE42E02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091"/>
    <w:multiLevelType w:val="hybridMultilevel"/>
    <w:tmpl w:val="2160B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34015"/>
    <w:multiLevelType w:val="hybridMultilevel"/>
    <w:tmpl w:val="3454EC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F463E3"/>
    <w:multiLevelType w:val="hybridMultilevel"/>
    <w:tmpl w:val="A1C8F36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3BD50C9B"/>
    <w:multiLevelType w:val="hybridMultilevel"/>
    <w:tmpl w:val="9BDC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53E73"/>
    <w:multiLevelType w:val="hybridMultilevel"/>
    <w:tmpl w:val="2812A6D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>
    <w:nsid w:val="45D12C85"/>
    <w:multiLevelType w:val="hybridMultilevel"/>
    <w:tmpl w:val="6CBE286A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>
    <w:nsid w:val="4CB51284"/>
    <w:multiLevelType w:val="hybridMultilevel"/>
    <w:tmpl w:val="CFDA7366"/>
    <w:lvl w:ilvl="0" w:tplc="8AE87430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AD1E78"/>
    <w:multiLevelType w:val="hybridMultilevel"/>
    <w:tmpl w:val="3F3C6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D24B0"/>
    <w:multiLevelType w:val="hybridMultilevel"/>
    <w:tmpl w:val="40DA7054"/>
    <w:lvl w:ilvl="0" w:tplc="1EE46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E6F52"/>
    <w:multiLevelType w:val="hybridMultilevel"/>
    <w:tmpl w:val="FC3AE0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>
    <w:nsid w:val="64515455"/>
    <w:multiLevelType w:val="hybridMultilevel"/>
    <w:tmpl w:val="11D80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142CD"/>
    <w:multiLevelType w:val="hybridMultilevel"/>
    <w:tmpl w:val="C4F205EE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9">
    <w:nsid w:val="71824D6D"/>
    <w:multiLevelType w:val="hybridMultilevel"/>
    <w:tmpl w:val="0D18BD60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0">
    <w:nsid w:val="7DAC7C91"/>
    <w:multiLevelType w:val="hybridMultilevel"/>
    <w:tmpl w:val="29FAA5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4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19"/>
  </w:num>
  <w:num w:numId="12">
    <w:abstractNumId w:val="9"/>
  </w:num>
  <w:num w:numId="13">
    <w:abstractNumId w:val="1"/>
  </w:num>
  <w:num w:numId="14">
    <w:abstractNumId w:val="15"/>
  </w:num>
  <w:num w:numId="15">
    <w:abstractNumId w:val="16"/>
  </w:num>
  <w:num w:numId="16">
    <w:abstractNumId w:val="20"/>
  </w:num>
  <w:num w:numId="17">
    <w:abstractNumId w:val="6"/>
  </w:num>
  <w:num w:numId="18">
    <w:abstractNumId w:val="13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93"/>
    <w:rsid w:val="00003E1A"/>
    <w:rsid w:val="00005163"/>
    <w:rsid w:val="000449E6"/>
    <w:rsid w:val="00050F93"/>
    <w:rsid w:val="00055040"/>
    <w:rsid w:val="000D266C"/>
    <w:rsid w:val="001342E5"/>
    <w:rsid w:val="00134589"/>
    <w:rsid w:val="00166B00"/>
    <w:rsid w:val="00175420"/>
    <w:rsid w:val="0018285E"/>
    <w:rsid w:val="001B43E2"/>
    <w:rsid w:val="002228AF"/>
    <w:rsid w:val="002853F9"/>
    <w:rsid w:val="002A7841"/>
    <w:rsid w:val="002B5A91"/>
    <w:rsid w:val="00302267"/>
    <w:rsid w:val="00310A47"/>
    <w:rsid w:val="003566FA"/>
    <w:rsid w:val="00361165"/>
    <w:rsid w:val="00386889"/>
    <w:rsid w:val="003D154F"/>
    <w:rsid w:val="003D31F8"/>
    <w:rsid w:val="003F2DC8"/>
    <w:rsid w:val="00401DFC"/>
    <w:rsid w:val="00413ED5"/>
    <w:rsid w:val="00451BF6"/>
    <w:rsid w:val="00474D1A"/>
    <w:rsid w:val="004A0C49"/>
    <w:rsid w:val="004B4C03"/>
    <w:rsid w:val="004F24B3"/>
    <w:rsid w:val="005012B2"/>
    <w:rsid w:val="005162AF"/>
    <w:rsid w:val="00551223"/>
    <w:rsid w:val="005710FE"/>
    <w:rsid w:val="005808F8"/>
    <w:rsid w:val="005C4B6D"/>
    <w:rsid w:val="005C5A67"/>
    <w:rsid w:val="006039D9"/>
    <w:rsid w:val="00667BDB"/>
    <w:rsid w:val="00677B4B"/>
    <w:rsid w:val="00680A99"/>
    <w:rsid w:val="006B2A4D"/>
    <w:rsid w:val="006D5CF3"/>
    <w:rsid w:val="006F2281"/>
    <w:rsid w:val="00703C3F"/>
    <w:rsid w:val="007265E3"/>
    <w:rsid w:val="00737ECF"/>
    <w:rsid w:val="00763DCF"/>
    <w:rsid w:val="00797EF0"/>
    <w:rsid w:val="007A3747"/>
    <w:rsid w:val="007B6210"/>
    <w:rsid w:val="007C51F4"/>
    <w:rsid w:val="007D38B3"/>
    <w:rsid w:val="007F07D8"/>
    <w:rsid w:val="00851F4D"/>
    <w:rsid w:val="008B775D"/>
    <w:rsid w:val="008E0990"/>
    <w:rsid w:val="008F10B1"/>
    <w:rsid w:val="008F753E"/>
    <w:rsid w:val="00905FD6"/>
    <w:rsid w:val="00946870"/>
    <w:rsid w:val="009568BD"/>
    <w:rsid w:val="00957D0B"/>
    <w:rsid w:val="009C3B04"/>
    <w:rsid w:val="009D69AA"/>
    <w:rsid w:val="009E524D"/>
    <w:rsid w:val="00A345CF"/>
    <w:rsid w:val="00A50283"/>
    <w:rsid w:val="00A54AEA"/>
    <w:rsid w:val="00A65292"/>
    <w:rsid w:val="00A7151E"/>
    <w:rsid w:val="00A71D0C"/>
    <w:rsid w:val="00A9747F"/>
    <w:rsid w:val="00AC3B5D"/>
    <w:rsid w:val="00AF1D75"/>
    <w:rsid w:val="00B021E9"/>
    <w:rsid w:val="00B438A9"/>
    <w:rsid w:val="00B67649"/>
    <w:rsid w:val="00B95793"/>
    <w:rsid w:val="00B95C5C"/>
    <w:rsid w:val="00BA4108"/>
    <w:rsid w:val="00BA730D"/>
    <w:rsid w:val="00BB79A7"/>
    <w:rsid w:val="00BD29F5"/>
    <w:rsid w:val="00BD64F3"/>
    <w:rsid w:val="00C03C3B"/>
    <w:rsid w:val="00C60161"/>
    <w:rsid w:val="00C63335"/>
    <w:rsid w:val="00C8201D"/>
    <w:rsid w:val="00CA11DA"/>
    <w:rsid w:val="00CA5985"/>
    <w:rsid w:val="00D04881"/>
    <w:rsid w:val="00D16730"/>
    <w:rsid w:val="00D44315"/>
    <w:rsid w:val="00D706EB"/>
    <w:rsid w:val="00D97D7D"/>
    <w:rsid w:val="00DB5459"/>
    <w:rsid w:val="00DC0BA9"/>
    <w:rsid w:val="00DD58A2"/>
    <w:rsid w:val="00DF4B3A"/>
    <w:rsid w:val="00E21680"/>
    <w:rsid w:val="00E47DA3"/>
    <w:rsid w:val="00E50E2B"/>
    <w:rsid w:val="00E6571F"/>
    <w:rsid w:val="00E877CA"/>
    <w:rsid w:val="00F1560D"/>
    <w:rsid w:val="00F4152A"/>
    <w:rsid w:val="00F43E68"/>
    <w:rsid w:val="00F62197"/>
    <w:rsid w:val="00F94CF9"/>
    <w:rsid w:val="00F962DD"/>
    <w:rsid w:val="00FA37F8"/>
    <w:rsid w:val="00FD07BB"/>
    <w:rsid w:val="00FD5AD8"/>
    <w:rsid w:val="00FD5EDE"/>
    <w:rsid w:val="00FE270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itetentreprise.com/?p=2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1901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H.MERZOUGUI</cp:lastModifiedBy>
  <cp:revision>5</cp:revision>
  <dcterms:created xsi:type="dcterms:W3CDTF">2021-04-23T23:30:00Z</dcterms:created>
  <dcterms:modified xsi:type="dcterms:W3CDTF">2021-05-02T13:56:00Z</dcterms:modified>
</cp:coreProperties>
</file>