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1F220" w14:textId="77777777" w:rsidR="004B549B" w:rsidRDefault="004B549B" w:rsidP="004B549B">
      <w:pPr>
        <w:pStyle w:val="Titre1"/>
        <w:bidi/>
        <w:spacing w:line="360" w:lineRule="auto"/>
        <w:jc w:val="center"/>
        <w:rPr>
          <w:sz w:val="36"/>
          <w:szCs w:val="36"/>
          <w:lang w:bidi="ar-DZ"/>
        </w:rPr>
      </w:pPr>
      <w:r>
        <w:rPr>
          <w:sz w:val="36"/>
          <w:szCs w:val="36"/>
          <w:rtl/>
          <w:lang w:bidi="ar-DZ"/>
        </w:rPr>
        <w:t>تمهيد</w:t>
      </w:r>
    </w:p>
    <w:p w14:paraId="7762A45E" w14:textId="77777777" w:rsidR="004B549B" w:rsidRDefault="004B549B" w:rsidP="004B549B">
      <w:pPr>
        <w:pStyle w:val="Titre1"/>
        <w:bidi/>
        <w:spacing w:line="360" w:lineRule="auto"/>
        <w:jc w:val="both"/>
        <w:rPr>
          <w:sz w:val="36"/>
          <w:szCs w:val="36"/>
          <w:rtl/>
        </w:rPr>
      </w:pPr>
      <w:r>
        <w:rPr>
          <w:sz w:val="36"/>
          <w:szCs w:val="36"/>
          <w:rtl/>
          <w:lang w:bidi="ar-DZ"/>
        </w:rPr>
        <w:t>في خضم</w:t>
      </w:r>
      <w:r>
        <w:rPr>
          <w:sz w:val="36"/>
          <w:szCs w:val="36"/>
          <w:rtl/>
        </w:rPr>
        <w:t xml:space="preserve"> التحولات الاقتصادية والمتغيرات العالمية، اتجهت الجزائر إلى التغيير التدريجي للسياسة الاقتصادية بالاعتماد على قوى السوق، مما زاد الاهتمام بالمؤسسات الخاصة، ونتيجة لذلك برز قطاع المؤسسات الصغيرة والمتوسطة التي تلعب دورا مهما في مجال تنويع الهيكل الصناعي، خاصة بعدما آلت إليه المؤسسات الكبيرة التي كانت تعد قاعدة التنمية الاقتصادية، وفي هذا السياق الاقتصادي أنشئت في سنة 1994 وزارة مكلفة بقطاع المؤسسات الصغيرة والمتوسطة لتتكفل بمهمة تهيئة المحيط الملائم والظروف المواتية لترقية نشاط هذه المؤسسات، وهذا بعد أن كان دور المؤسسة الصغيرة والمتوسطة مغيبا لفترة طويلة، وفي هذا الإطار قامت السلطات العمومية في الجزائر باتخاذ جملة من الإجراءات لدعم هذه المؤسسات الصغيرة سواء في الجوانب المالية أوالتشريعية والتنظيمية، كان أولها إصدار قانون رقم 88/01 المتضمن القانون التوجهيهي للمؤسسات العمومية الاقتصادية، كما قامت بعدة مبادرات هدفت إلى تشجيع الشباب وصغار المستثمرين للتوجه نحو القطب الاستثماري الجديد إلى يومنا هذا، بإنشاء هياكل تدعم هذه المؤسسات و تؤهلها في مختلف قطاعات والنشاطات الاقتصادية، وباعتبار مسألة التمويل تمثل جوهر إشكالية تنمية المؤسسات الصغيرة والمتوسطة الجزائرية، فقد نظمها المشرع بجملة من القوانين والتنظيمات لتفعيلها ميدانيا</w:t>
      </w:r>
      <w:r>
        <w:rPr>
          <w:sz w:val="36"/>
          <w:szCs w:val="36"/>
        </w:rPr>
        <w:t>.</w:t>
      </w:r>
    </w:p>
    <w:p w14:paraId="1E4895D3" w14:textId="77777777" w:rsidR="004B549B" w:rsidRDefault="004B549B" w:rsidP="004B549B">
      <w:pPr>
        <w:pStyle w:val="Titre1"/>
        <w:bidi/>
        <w:spacing w:line="360" w:lineRule="auto"/>
        <w:jc w:val="both"/>
        <w:rPr>
          <w:sz w:val="36"/>
          <w:szCs w:val="36"/>
        </w:rPr>
      </w:pPr>
      <w:r>
        <w:rPr>
          <w:b/>
          <w:bCs/>
          <w:sz w:val="36"/>
          <w:szCs w:val="36"/>
          <w:rtl/>
        </w:rPr>
        <w:lastRenderedPageBreak/>
        <w:t>أما عن تعريف  المؤسسات الصغيرة والمتوسطة في التشريع الجزائري، </w:t>
      </w:r>
      <w:r>
        <w:rPr>
          <w:sz w:val="36"/>
          <w:szCs w:val="36"/>
        </w:rPr>
        <w:t> </w:t>
      </w:r>
      <w:r>
        <w:rPr>
          <w:sz w:val="36"/>
          <w:szCs w:val="36"/>
          <w:rtl/>
        </w:rPr>
        <w:t>فيمكن أن نعتبر عدة عناصر في تصنيف المؤسسات وفق معيار الحجم، رقم الأعمال، حجم الميزانية، الأصول الثابتة، الأموال الخاصة، تجهيزات الإنتاج، عدد العمال، الحصة في السوق وعدد الزبائن …. غيرأن التصنيف الأكثر شيوعا، وفق ذات المعيار، هو المعيار الثلاثي الأبعاد: عدد العمال، رقم الأعمال ومجموع الميزانية، ودرجة استقلالية المؤسسة</w:t>
      </w:r>
    </w:p>
    <w:p w14:paraId="61A873E0" w14:textId="77777777" w:rsidR="004B549B" w:rsidRDefault="004B549B" w:rsidP="004B549B">
      <w:pPr>
        <w:pStyle w:val="Titre1"/>
        <w:bidi/>
        <w:spacing w:line="360" w:lineRule="auto"/>
        <w:jc w:val="both"/>
        <w:rPr>
          <w:sz w:val="36"/>
          <w:szCs w:val="36"/>
        </w:rPr>
      </w:pPr>
      <w:r>
        <w:rPr>
          <w:sz w:val="36"/>
          <w:szCs w:val="36"/>
        </w:rPr>
        <w:t>    </w:t>
      </w:r>
      <w:r>
        <w:rPr>
          <w:sz w:val="36"/>
          <w:szCs w:val="36"/>
          <w:rtl/>
        </w:rPr>
        <w:t>وتحقيقا للانسجام في تعريف هذه المؤسسات، وخاصة في ظل انضمام الجزائر إلى المشروع الأورومتوسطي، وكذا توقيعها على “الميثاق العالمي حول المؤسسة الصغيرة والمتوسطة” في جوان 2000، أخذ القانون الجزائري بالتعريف الذي أعتمده الاتحاد الأوروبي</w:t>
      </w:r>
      <w:bookmarkStart w:id="0" w:name="_ftnref3"/>
      <w:r>
        <w:rPr>
          <w:rtl/>
        </w:rPr>
        <w:fldChar w:fldCharType="begin"/>
      </w:r>
      <w:r>
        <w:rPr>
          <w:rtl/>
        </w:rPr>
        <w:instrText xml:space="preserve"> </w:instrText>
      </w:r>
      <w:r>
        <w:instrText>HYPERLINK "https://jilrc.com/%D8%A7%D9%84%D8%A5%D8%B7%D8%A7%D8%B1-%D8%A7%D9%84%D9%82%D8%A7%D9%86%D9%88%D9%86%D9%8A-%D9%84%D8%AA%D9%85%D9%88%D9%8A%D9%84-%D9%88%D8%AF%D8%B9%D9%85-%D8%A7%D9%84%D9%85%D8%A4%D8%B3%D8%B3%D8%A7%D8%AA/" \l "_ftn3</w:instrText>
      </w:r>
      <w:r>
        <w:rPr>
          <w:rtl/>
        </w:rPr>
        <w:instrText xml:space="preserve">" </w:instrText>
      </w:r>
      <w:r>
        <w:rPr>
          <w:rtl/>
        </w:rPr>
        <w:fldChar w:fldCharType="separate"/>
      </w:r>
      <w:r>
        <w:rPr>
          <w:rStyle w:val="Lienhypertexte"/>
          <w:sz w:val="36"/>
          <w:szCs w:val="36"/>
        </w:rPr>
        <w:t>1</w:t>
      </w:r>
      <w:r>
        <w:rPr>
          <w:rtl/>
        </w:rPr>
        <w:fldChar w:fldCharType="end"/>
      </w:r>
      <w:bookmarkEnd w:id="0"/>
      <w:r>
        <w:rPr>
          <w:sz w:val="36"/>
          <w:szCs w:val="36"/>
          <w:rtl/>
        </w:rPr>
        <w:t>، حيث عرف المؤسسة الصغيرة والمتوسطة، مهما كانت طبيعتها القانونية، بأنها كل مؤسسة إنتاج سلع و/أو خدمات تشغل من 1 إلى 250 شخصا ولا يتجاوز رقم أعمالها السنوي 2 مليار دينار أو لا يتجاوز مجموع حصيلتها السنوية 500 مليون دينار، كما تتوفر على الاستقلالية، بحيث لا يمتلك رأسمالها بمقدار 25% فما أكثر من قبل مؤسسة أو مجموعة مؤسسات أخرى لا ينطبق عليها تعريف المؤسسات الصغيرة والمتوسطة </w:t>
      </w:r>
      <w:r>
        <w:rPr>
          <w:sz w:val="36"/>
          <w:szCs w:val="36"/>
        </w:rPr>
        <w:t>.</w:t>
      </w:r>
    </w:p>
    <w:p w14:paraId="1672495F" w14:textId="77777777" w:rsidR="004B549B" w:rsidRDefault="004B549B" w:rsidP="004B549B">
      <w:pPr>
        <w:pStyle w:val="Titre1"/>
        <w:bidi/>
        <w:spacing w:line="360" w:lineRule="auto"/>
        <w:jc w:val="both"/>
        <w:rPr>
          <w:sz w:val="36"/>
          <w:szCs w:val="36"/>
        </w:rPr>
      </w:pPr>
      <w:r>
        <w:rPr>
          <w:sz w:val="36"/>
          <w:szCs w:val="36"/>
        </w:rPr>
        <w:t> </w:t>
      </w:r>
    </w:p>
    <w:p w14:paraId="397571B1" w14:textId="77777777" w:rsidR="004B549B" w:rsidRDefault="004B549B" w:rsidP="004B549B">
      <w:pPr>
        <w:pStyle w:val="Titre1"/>
        <w:bidi/>
        <w:spacing w:line="360" w:lineRule="auto"/>
        <w:jc w:val="both"/>
        <w:rPr>
          <w:sz w:val="36"/>
          <w:szCs w:val="36"/>
        </w:rPr>
      </w:pPr>
    </w:p>
    <w:p w14:paraId="69976545" w14:textId="77777777" w:rsidR="004B549B" w:rsidRDefault="004B549B" w:rsidP="004B549B">
      <w:pPr>
        <w:pStyle w:val="Titre1"/>
        <w:bidi/>
        <w:spacing w:line="360" w:lineRule="auto"/>
        <w:jc w:val="both"/>
        <w:rPr>
          <w:sz w:val="36"/>
          <w:szCs w:val="36"/>
          <w:rtl/>
        </w:rPr>
      </w:pPr>
    </w:p>
    <w:p w14:paraId="7014FD54" w14:textId="77777777" w:rsidR="004B549B" w:rsidRDefault="004B549B" w:rsidP="004B549B">
      <w:pPr>
        <w:pStyle w:val="Titre1"/>
        <w:bidi/>
        <w:spacing w:line="360" w:lineRule="auto"/>
        <w:jc w:val="both"/>
        <w:rPr>
          <w:sz w:val="36"/>
          <w:szCs w:val="36"/>
          <w:rtl/>
        </w:rPr>
      </w:pPr>
    </w:p>
    <w:p w14:paraId="7047639E" w14:textId="77777777" w:rsidR="004B549B" w:rsidRDefault="004B549B" w:rsidP="004B549B">
      <w:pPr>
        <w:pStyle w:val="Titre1"/>
        <w:bidi/>
        <w:spacing w:line="360" w:lineRule="auto"/>
        <w:jc w:val="both"/>
        <w:rPr>
          <w:sz w:val="36"/>
          <w:szCs w:val="36"/>
          <w:rtl/>
        </w:rPr>
      </w:pPr>
      <w:r>
        <w:rPr>
          <w:sz w:val="36"/>
          <w:szCs w:val="36"/>
        </w:rPr>
        <w:lastRenderedPageBreak/>
        <w:t xml:space="preserve">  </w:t>
      </w:r>
      <w:r>
        <w:rPr>
          <w:sz w:val="36"/>
          <w:szCs w:val="36"/>
          <w:rtl/>
        </w:rPr>
        <w:t>ولدراسة هذا الموضوع سوف نتطرق  للمحاور التالية</w:t>
      </w:r>
      <w:r>
        <w:rPr>
          <w:sz w:val="36"/>
          <w:szCs w:val="36"/>
        </w:rPr>
        <w:t>:</w:t>
      </w:r>
    </w:p>
    <w:p w14:paraId="7DC59802" w14:textId="77777777" w:rsidR="004B549B" w:rsidRDefault="004B549B" w:rsidP="004B549B">
      <w:pPr>
        <w:pStyle w:val="Titre1"/>
        <w:bidi/>
        <w:spacing w:line="360" w:lineRule="auto"/>
        <w:jc w:val="both"/>
        <w:rPr>
          <w:sz w:val="36"/>
          <w:szCs w:val="36"/>
        </w:rPr>
      </w:pPr>
      <w:r>
        <w:rPr>
          <w:b/>
          <w:bCs/>
          <w:sz w:val="36"/>
          <w:szCs w:val="36"/>
          <w:rtl/>
        </w:rPr>
        <w:t>المحور الأول: المنظومة القانونية لدعم المؤسسات الصغيرة والمتوسطة</w:t>
      </w:r>
      <w:r>
        <w:rPr>
          <w:b/>
          <w:bCs/>
          <w:sz w:val="36"/>
          <w:szCs w:val="36"/>
        </w:rPr>
        <w:t>.</w:t>
      </w:r>
    </w:p>
    <w:p w14:paraId="20658F6C" w14:textId="77777777" w:rsidR="004B549B" w:rsidRDefault="004B549B" w:rsidP="004B549B">
      <w:pPr>
        <w:pStyle w:val="Titre1"/>
        <w:bidi/>
        <w:spacing w:line="360" w:lineRule="auto"/>
        <w:jc w:val="both"/>
        <w:rPr>
          <w:sz w:val="36"/>
          <w:szCs w:val="36"/>
        </w:rPr>
      </w:pPr>
      <w:r>
        <w:rPr>
          <w:b/>
          <w:bCs/>
          <w:sz w:val="36"/>
          <w:szCs w:val="36"/>
        </w:rPr>
        <w:t> </w:t>
      </w:r>
      <w:r>
        <w:rPr>
          <w:b/>
          <w:bCs/>
          <w:sz w:val="36"/>
          <w:szCs w:val="36"/>
          <w:rtl/>
        </w:rPr>
        <w:t>المحور الثاني: الهياكل القانونية المنشأة من أجل تمويل المؤسسات الصغيرة و المتوسطة</w:t>
      </w:r>
      <w:r>
        <w:rPr>
          <w:b/>
          <w:bCs/>
          <w:sz w:val="36"/>
          <w:szCs w:val="36"/>
        </w:rPr>
        <w:t>.</w:t>
      </w:r>
    </w:p>
    <w:p w14:paraId="733BDE19" w14:textId="77777777" w:rsidR="004B549B" w:rsidRDefault="004B549B" w:rsidP="004B549B">
      <w:pPr>
        <w:pStyle w:val="Titre1"/>
        <w:bidi/>
        <w:spacing w:line="360" w:lineRule="auto"/>
        <w:jc w:val="both"/>
        <w:rPr>
          <w:sz w:val="36"/>
          <w:szCs w:val="36"/>
        </w:rPr>
      </w:pPr>
      <w:r>
        <w:rPr>
          <w:b/>
          <w:bCs/>
          <w:sz w:val="36"/>
          <w:szCs w:val="36"/>
          <w:rtl/>
        </w:rPr>
        <w:t>المحور الثالث</w:t>
      </w:r>
      <w:r>
        <w:rPr>
          <w:b/>
          <w:bCs/>
          <w:sz w:val="36"/>
          <w:szCs w:val="36"/>
        </w:rPr>
        <w:t xml:space="preserve"> : </w:t>
      </w:r>
      <w:r>
        <w:rPr>
          <w:b/>
          <w:bCs/>
          <w:sz w:val="36"/>
          <w:szCs w:val="36"/>
          <w:rtl/>
        </w:rPr>
        <w:t>إجراءات القانونية لدعم وتطوير المؤسسات الصغيرة والمتوسطة</w:t>
      </w:r>
      <w:r>
        <w:rPr>
          <w:sz w:val="36"/>
          <w:szCs w:val="36"/>
        </w:rPr>
        <w:t>.</w:t>
      </w:r>
    </w:p>
    <w:p w14:paraId="5AC46A4E" w14:textId="77777777" w:rsidR="004B549B" w:rsidRDefault="004B549B" w:rsidP="004B549B">
      <w:pPr>
        <w:pStyle w:val="Titre1"/>
        <w:bidi/>
        <w:spacing w:line="360" w:lineRule="auto"/>
        <w:jc w:val="both"/>
        <w:rPr>
          <w:sz w:val="36"/>
          <w:szCs w:val="36"/>
        </w:rPr>
      </w:pPr>
      <w:r>
        <w:rPr>
          <w:b/>
          <w:bCs/>
          <w:sz w:val="36"/>
          <w:szCs w:val="36"/>
          <w:rtl/>
        </w:rPr>
        <w:t>الخاتــمة</w:t>
      </w:r>
      <w:r>
        <w:rPr>
          <w:sz w:val="36"/>
          <w:szCs w:val="36"/>
        </w:rPr>
        <w:t>:</w:t>
      </w:r>
    </w:p>
    <w:p w14:paraId="3C2F0AAD" w14:textId="77777777" w:rsidR="004B549B" w:rsidRDefault="004B549B" w:rsidP="004B549B">
      <w:pPr>
        <w:pStyle w:val="Titre1"/>
        <w:bidi/>
        <w:spacing w:line="360" w:lineRule="auto"/>
        <w:jc w:val="both"/>
        <w:rPr>
          <w:sz w:val="36"/>
          <w:szCs w:val="36"/>
        </w:rPr>
      </w:pPr>
      <w:r>
        <w:rPr>
          <w:b/>
          <w:bCs/>
          <w:sz w:val="36"/>
          <w:szCs w:val="36"/>
        </w:rPr>
        <w:t> </w:t>
      </w:r>
      <w:r>
        <w:rPr>
          <w:b/>
          <w:bCs/>
          <w:sz w:val="36"/>
          <w:szCs w:val="36"/>
          <w:rtl/>
        </w:rPr>
        <w:t>المحور الأول:  المنظومة القانونية لدعم المؤسسات الصغيرة والمتوسطة</w:t>
      </w:r>
      <w:r>
        <w:rPr>
          <w:b/>
          <w:bCs/>
          <w:sz w:val="36"/>
          <w:szCs w:val="36"/>
        </w:rPr>
        <w:t>:</w:t>
      </w:r>
    </w:p>
    <w:p w14:paraId="73B96E9A" w14:textId="77777777" w:rsidR="004B549B" w:rsidRDefault="004B549B" w:rsidP="004B549B">
      <w:pPr>
        <w:pStyle w:val="Titre1"/>
        <w:bidi/>
        <w:spacing w:line="360" w:lineRule="auto"/>
        <w:jc w:val="both"/>
        <w:rPr>
          <w:sz w:val="36"/>
          <w:szCs w:val="36"/>
        </w:rPr>
      </w:pPr>
      <w:r>
        <w:rPr>
          <w:sz w:val="36"/>
          <w:szCs w:val="36"/>
          <w:rtl/>
        </w:rPr>
        <w:t>في إطار التوجه إلى ترقية القطاع الخاص تم فسح المجال للمساهمة في تحقيق التنمية الوطنية المنشودة، بعد عجز القطاع العام عن تحقيقها بمفرده، بصدور جملة من القوانين والإجراءات التنظيمية والتي مست المؤسسات الصغيرة والمتوسطة باعتبارها مساهم حيوي في توفير رؤوس الأموال</w:t>
      </w:r>
      <w:r>
        <w:rPr>
          <w:sz w:val="36"/>
          <w:szCs w:val="36"/>
        </w:rPr>
        <w:t>.</w:t>
      </w:r>
    </w:p>
    <w:p w14:paraId="2BD50F65" w14:textId="77777777" w:rsidR="004B549B" w:rsidRDefault="004B549B" w:rsidP="004B549B">
      <w:pPr>
        <w:pStyle w:val="Titre1"/>
        <w:bidi/>
        <w:spacing w:line="360" w:lineRule="auto"/>
        <w:jc w:val="both"/>
        <w:rPr>
          <w:sz w:val="36"/>
          <w:szCs w:val="36"/>
        </w:rPr>
      </w:pPr>
      <w:r>
        <w:rPr>
          <w:b/>
          <w:bCs/>
          <w:sz w:val="36"/>
          <w:szCs w:val="36"/>
          <w:rtl/>
        </w:rPr>
        <w:t>أولا: الأطر التشريعية لدعم المؤسسات الصغيرة والمتوسطة</w:t>
      </w:r>
      <w:r>
        <w:rPr>
          <w:b/>
          <w:bCs/>
          <w:sz w:val="36"/>
          <w:szCs w:val="36"/>
        </w:rPr>
        <w:t xml:space="preserve"> :</w:t>
      </w:r>
      <w:r>
        <w:rPr>
          <w:sz w:val="36"/>
          <w:szCs w:val="36"/>
        </w:rPr>
        <w:t> </w:t>
      </w:r>
      <w:r>
        <w:rPr>
          <w:sz w:val="36"/>
          <w:szCs w:val="36"/>
          <w:rtl/>
        </w:rPr>
        <w:t>منذ بداية الثمانينات انتهجت الجزائر سياسات اقتصادية جديدة فحاولت إحداث إصلاحات هيكلية في الاقتصاد الوطني للتخفيف من حدة الأزمات المتنامية، وقد كان الخماسيان الأول 1980-1984 والثاني 1985-1989يجسدان جملة إصلاحات في ظل استمرار الخيار الاشتراكي، فصدرت العديد من القوانين أهمها</w:t>
      </w:r>
      <w:r>
        <w:rPr>
          <w:sz w:val="36"/>
          <w:szCs w:val="36"/>
        </w:rPr>
        <w:t>:</w:t>
      </w:r>
    </w:p>
    <w:p w14:paraId="27BC5C80" w14:textId="77777777" w:rsidR="004B549B" w:rsidRDefault="004B549B" w:rsidP="004B549B">
      <w:pPr>
        <w:pStyle w:val="Titre1"/>
        <w:bidi/>
        <w:spacing w:line="360" w:lineRule="auto"/>
        <w:jc w:val="both"/>
        <w:rPr>
          <w:sz w:val="36"/>
          <w:szCs w:val="36"/>
        </w:rPr>
      </w:pPr>
      <w:r>
        <w:rPr>
          <w:sz w:val="36"/>
          <w:szCs w:val="36"/>
        </w:rPr>
        <w:lastRenderedPageBreak/>
        <w:t>-</w:t>
      </w:r>
      <w:r>
        <w:rPr>
          <w:sz w:val="36"/>
          <w:szCs w:val="36"/>
          <w:rtl/>
        </w:rPr>
        <w:t>قانون رقم 82-11 المؤرخ في 21 أوت 1982 الذي يهدف إلى تحديد الأهداف المنوطة بالاستثمارات الخاصة الوطنية، ويعتبر أول قانون ينظم الاستثمار الخاص الوطني</w:t>
      </w:r>
      <w:r>
        <w:rPr>
          <w:sz w:val="36"/>
          <w:szCs w:val="36"/>
        </w:rPr>
        <w:t>.</w:t>
      </w:r>
    </w:p>
    <w:p w14:paraId="003566EE" w14:textId="77777777" w:rsidR="004B549B" w:rsidRDefault="004B549B" w:rsidP="004B549B">
      <w:pPr>
        <w:pStyle w:val="Titre1"/>
        <w:bidi/>
        <w:spacing w:line="360" w:lineRule="auto"/>
        <w:jc w:val="both"/>
        <w:rPr>
          <w:sz w:val="36"/>
          <w:szCs w:val="36"/>
        </w:rPr>
      </w:pPr>
      <w:r>
        <w:rPr>
          <w:sz w:val="36"/>
          <w:szCs w:val="36"/>
        </w:rPr>
        <w:t>-</w:t>
      </w:r>
      <w:r>
        <w:rPr>
          <w:sz w:val="36"/>
          <w:szCs w:val="36"/>
          <w:rtl/>
        </w:rPr>
        <w:t>قانون رقم 88- 25 المؤرخ في 12 جويلية 1988 والذي يحدد كيفيات توجيه الاستثمارات الاقتصادية الخاصة الوطنية</w:t>
      </w:r>
    </w:p>
    <w:p w14:paraId="1BBA766E" w14:textId="77777777" w:rsidR="004B549B" w:rsidRDefault="004B549B" w:rsidP="004B549B">
      <w:pPr>
        <w:pStyle w:val="Titre1"/>
        <w:bidi/>
        <w:spacing w:line="360" w:lineRule="auto"/>
        <w:jc w:val="both"/>
        <w:rPr>
          <w:sz w:val="36"/>
          <w:szCs w:val="36"/>
        </w:rPr>
      </w:pPr>
      <w:r>
        <w:rPr>
          <w:sz w:val="36"/>
          <w:szCs w:val="36"/>
        </w:rPr>
        <w:t> </w:t>
      </w:r>
      <w:r>
        <w:rPr>
          <w:sz w:val="36"/>
          <w:szCs w:val="36"/>
          <w:rtl/>
        </w:rPr>
        <w:t>ومنذ سنة 1990 طبقت مجموعة إصلاحات تجلى من خلالها إصدار جملة من القوانين التي تهيئ الإطار العام لخوصصة المؤسسات العمومية وتحفيز القطاع الخاص، حيث تم إصدار</w:t>
      </w:r>
      <w:r>
        <w:rPr>
          <w:sz w:val="36"/>
          <w:szCs w:val="36"/>
        </w:rPr>
        <w:t>:</w:t>
      </w:r>
    </w:p>
    <w:p w14:paraId="5B5E15C1" w14:textId="77777777" w:rsidR="004B549B" w:rsidRDefault="004B549B" w:rsidP="004B549B">
      <w:pPr>
        <w:pStyle w:val="Titre1"/>
        <w:bidi/>
        <w:spacing w:line="360" w:lineRule="auto"/>
        <w:jc w:val="both"/>
        <w:rPr>
          <w:sz w:val="36"/>
          <w:szCs w:val="36"/>
        </w:rPr>
      </w:pPr>
      <w:r>
        <w:rPr>
          <w:sz w:val="36"/>
          <w:szCs w:val="36"/>
        </w:rPr>
        <w:t>-</w:t>
      </w:r>
      <w:r>
        <w:rPr>
          <w:sz w:val="36"/>
          <w:szCs w:val="36"/>
          <w:rtl/>
        </w:rPr>
        <w:t>قانون رقم 90-10 المؤرخ في 14 ابريل 1990المتعلق بالنقد والقرض الذي شمل جوانب عديدة من الإصلاحات في مجال التسيير المالي والقرض والاستثمار</w:t>
      </w:r>
      <w:r>
        <w:rPr>
          <w:sz w:val="36"/>
          <w:szCs w:val="36"/>
        </w:rPr>
        <w:t>.</w:t>
      </w:r>
    </w:p>
    <w:p w14:paraId="43757364" w14:textId="77777777" w:rsidR="004B549B" w:rsidRDefault="004B549B" w:rsidP="004B549B">
      <w:pPr>
        <w:pStyle w:val="Titre1"/>
        <w:bidi/>
        <w:spacing w:line="360" w:lineRule="auto"/>
        <w:jc w:val="both"/>
        <w:rPr>
          <w:sz w:val="36"/>
          <w:szCs w:val="36"/>
        </w:rPr>
      </w:pPr>
      <w:r>
        <w:rPr>
          <w:sz w:val="36"/>
          <w:szCs w:val="36"/>
        </w:rPr>
        <w:t xml:space="preserve">  </w:t>
      </w:r>
      <w:r>
        <w:rPr>
          <w:sz w:val="36"/>
          <w:szCs w:val="36"/>
          <w:rtl/>
        </w:rPr>
        <w:t>ولمواصلة مسار الإصلاحات، تدعم قانون النقد والقرض بجملة من القوانين والتشريعات التنظيمية المتممة والمعدلة، والتي تعتبر منعرجا هاما في تدعيم قطاع المؤسسات الصغيرة والمتوسطة  نستعرضها في الفرعيين التاليين</w:t>
      </w:r>
      <w:r>
        <w:rPr>
          <w:sz w:val="36"/>
          <w:szCs w:val="36"/>
        </w:rPr>
        <w:t>:</w:t>
      </w:r>
    </w:p>
    <w:p w14:paraId="0BD89AD9" w14:textId="77777777" w:rsidR="004B549B" w:rsidRDefault="004B549B" w:rsidP="004B549B">
      <w:pPr>
        <w:pStyle w:val="Titre1"/>
        <w:bidi/>
        <w:spacing w:line="360" w:lineRule="auto"/>
        <w:jc w:val="both"/>
        <w:rPr>
          <w:sz w:val="36"/>
          <w:szCs w:val="36"/>
        </w:rPr>
      </w:pPr>
      <w:r>
        <w:rPr>
          <w:sz w:val="36"/>
          <w:szCs w:val="36"/>
          <w:rtl/>
        </w:rPr>
        <w:t>الدعم القانوني غير المباشر للمؤسسات الصغيرة والمتوسطة: لقد تم تدعيم قطاع المؤسسات الصغيرة والمتوسطة بصفة غير مباشرة في إطار توفير الغطاء القانوني للاستثمار من خلال قانوني ترقية وتطوير الاستثمار وفق ما يلي</w:t>
      </w:r>
      <w:r>
        <w:rPr>
          <w:sz w:val="36"/>
          <w:szCs w:val="36"/>
        </w:rPr>
        <w:t>:</w:t>
      </w:r>
    </w:p>
    <w:p w14:paraId="0FB9304E" w14:textId="77777777" w:rsidR="004B549B" w:rsidRDefault="004B549B" w:rsidP="004B549B">
      <w:pPr>
        <w:pStyle w:val="Titre1"/>
        <w:bidi/>
        <w:spacing w:line="360" w:lineRule="auto"/>
        <w:jc w:val="both"/>
        <w:rPr>
          <w:sz w:val="36"/>
          <w:szCs w:val="36"/>
        </w:rPr>
      </w:pPr>
      <w:r>
        <w:rPr>
          <w:b/>
          <w:bCs/>
          <w:sz w:val="36"/>
          <w:szCs w:val="36"/>
        </w:rPr>
        <w:lastRenderedPageBreak/>
        <w:t>-</w:t>
      </w:r>
      <w:r>
        <w:rPr>
          <w:b/>
          <w:bCs/>
          <w:sz w:val="36"/>
          <w:szCs w:val="36"/>
          <w:rtl/>
        </w:rPr>
        <w:t>الفقرة الأولى</w:t>
      </w:r>
      <w:r>
        <w:rPr>
          <w:sz w:val="36"/>
          <w:szCs w:val="36"/>
        </w:rPr>
        <w:t>: </w:t>
      </w:r>
      <w:r>
        <w:rPr>
          <w:b/>
          <w:bCs/>
          <w:sz w:val="36"/>
          <w:szCs w:val="36"/>
          <w:rtl/>
        </w:rPr>
        <w:t>قانون ترقية الاستثمار</w:t>
      </w:r>
      <w:r>
        <w:rPr>
          <w:sz w:val="36"/>
          <w:szCs w:val="36"/>
        </w:rPr>
        <w:t xml:space="preserve">: </w:t>
      </w:r>
      <w:r>
        <w:rPr>
          <w:sz w:val="36"/>
          <w:szCs w:val="36"/>
          <w:rtl/>
        </w:rPr>
        <w:t>صدر قانون الاستثمار لسنة 1993 في المرسوم التشريعي المؤرخ في 05/10/1993 لقد كرس مبدأ جديد الأسس هو حرية الاستثمار الكاملة ، وإتاحة المساواة بين الوطنيين الخواص والأجانب، والتقليص في آجال دراسات الملفات وإجراءات إنجاز العقود، وتسريع التحويلات وتعزيز الضمانات</w:t>
      </w:r>
    </w:p>
    <w:p w14:paraId="4E7EE006" w14:textId="77777777" w:rsidR="004B549B" w:rsidRDefault="004B549B" w:rsidP="004B549B">
      <w:pPr>
        <w:pStyle w:val="Titre1"/>
        <w:bidi/>
        <w:spacing w:line="360" w:lineRule="auto"/>
        <w:jc w:val="both"/>
        <w:rPr>
          <w:sz w:val="36"/>
          <w:szCs w:val="36"/>
        </w:rPr>
      </w:pPr>
      <w:r>
        <w:rPr>
          <w:b/>
          <w:bCs/>
          <w:sz w:val="36"/>
          <w:szCs w:val="36"/>
        </w:rPr>
        <w:t>-</w:t>
      </w:r>
      <w:r>
        <w:rPr>
          <w:b/>
          <w:bCs/>
          <w:sz w:val="36"/>
          <w:szCs w:val="36"/>
          <w:rtl/>
        </w:rPr>
        <w:t>الفقرة الثانية: قانون تطوير الاستثمار</w:t>
      </w:r>
      <w:r>
        <w:rPr>
          <w:sz w:val="36"/>
          <w:szCs w:val="36"/>
        </w:rPr>
        <w:t xml:space="preserve">: </w:t>
      </w:r>
      <w:r>
        <w:rPr>
          <w:sz w:val="36"/>
          <w:szCs w:val="36"/>
          <w:rtl/>
        </w:rPr>
        <w:t>لقد تدعم الإطار القانوني لترقية وتطوير الاستثمار الخاص بصدور الأمر الرئاسي 01/03المؤرخ في 20 أوت 2001 والمتعلق بتطوير الاستثمار، والذي أستبدل فكرة ترقية الاستثمار بفكرة تطوير الاستثمار، وهذا الاستبدال يحمل أكثر من دلالة حيث يضفي على الاستثمار الطابع الإيجابي من خلال منحه الحرية التامة في النشاط، كما يكرس انسحاب الدولة من حقل الاستثمار الاقتصادي بحيث تتخلى عن دور المنتج وتتفرع لدور المحفز بكل ما تحمله  من أجهزة وضمانات، ومن أجل تجسيد عملية التوجه في نحو تدعيم وتطوير الاستثمار أنشا القانون الجديد هيئتين أساسيتين للاستثمار</w:t>
      </w:r>
      <w:r>
        <w:rPr>
          <w:sz w:val="36"/>
          <w:szCs w:val="36"/>
        </w:rPr>
        <w:t>:</w:t>
      </w:r>
    </w:p>
    <w:p w14:paraId="74652F27" w14:textId="77777777" w:rsidR="004B549B" w:rsidRDefault="004B549B" w:rsidP="004B549B">
      <w:pPr>
        <w:pStyle w:val="Titre1"/>
        <w:bidi/>
        <w:spacing w:line="360" w:lineRule="auto"/>
        <w:jc w:val="both"/>
        <w:rPr>
          <w:sz w:val="36"/>
          <w:szCs w:val="36"/>
        </w:rPr>
      </w:pPr>
      <w:r>
        <w:rPr>
          <w:b/>
          <w:bCs/>
          <w:sz w:val="36"/>
          <w:szCs w:val="36"/>
          <w:rtl/>
        </w:rPr>
        <w:t>المجلس الوطني للاستثما</w:t>
      </w:r>
      <w:r>
        <w:rPr>
          <w:sz w:val="36"/>
          <w:szCs w:val="36"/>
        </w:rPr>
        <w:t xml:space="preserve">: </w:t>
      </w:r>
      <w:r>
        <w:rPr>
          <w:sz w:val="36"/>
          <w:szCs w:val="36"/>
          <w:rtl/>
        </w:rPr>
        <w:t>الذي يعتبر خلاصة لتفكير معمق حول كيفية توحيد مركز القرار المتعلق بالاستثمار</w:t>
      </w:r>
      <w:r>
        <w:rPr>
          <w:sz w:val="36"/>
          <w:szCs w:val="36"/>
        </w:rPr>
        <w:t>.</w:t>
      </w:r>
    </w:p>
    <w:p w14:paraId="68CED75D" w14:textId="77777777" w:rsidR="004B549B" w:rsidRDefault="004B549B" w:rsidP="004B549B">
      <w:pPr>
        <w:pStyle w:val="Titre1"/>
        <w:bidi/>
        <w:spacing w:line="360" w:lineRule="auto"/>
        <w:jc w:val="both"/>
        <w:rPr>
          <w:sz w:val="36"/>
          <w:szCs w:val="36"/>
        </w:rPr>
      </w:pPr>
      <w:r>
        <w:rPr>
          <w:b/>
          <w:bCs/>
          <w:sz w:val="36"/>
          <w:szCs w:val="36"/>
          <w:rtl/>
        </w:rPr>
        <w:lastRenderedPageBreak/>
        <w:t>الوكالة الوطنية لتطوير الاستثمار:</w:t>
      </w:r>
      <w:r>
        <w:rPr>
          <w:sz w:val="36"/>
          <w:szCs w:val="36"/>
          <w:rtl/>
        </w:rPr>
        <w:t>وهي بديل عن الوكالة الوطنية لترقية ومتابعة ودعم الاستثمار المستحدثة بموجب القانون الصادر سنة 1993، وتعتبر من أهم الهيئات الحكومية الساهرة على دعم المؤسسات الصغيرة والمتوسطة</w:t>
      </w:r>
      <w:r>
        <w:rPr>
          <w:sz w:val="36"/>
          <w:szCs w:val="36"/>
        </w:rPr>
        <w:t xml:space="preserve">.  </w:t>
      </w:r>
      <w:r>
        <w:rPr>
          <w:sz w:val="36"/>
          <w:szCs w:val="36"/>
          <w:rtl/>
        </w:rPr>
        <w:t>ومن خلال هاتين الهيئتين، تبدو مسألة تطوير وترقية الاستثمار الخاص في الجزائر قد أخذت بعدا جديا، كون أن هاتين الهيئتين ينتميان إلى أعلى سلم تنظيمي في السلطة التنفيذية، تحت رئاسة رئيس الحكومة، بالإضافة إلى أن الضمانات والتسهيلات والمزايا الممنوحة من قبل هاتين الهيئتين للمستثمرين الوطنيين والأجانب، كما أقر ذلك قانون تطوير الاستثمار قد جعلت بيئة الاستثمار في الجزائر تبدو من الناحية النظرية والشكلية أكثر تأهيلا من السابق</w:t>
      </w:r>
      <w:r>
        <w:rPr>
          <w:sz w:val="36"/>
          <w:szCs w:val="36"/>
        </w:rPr>
        <w:t>.</w:t>
      </w:r>
    </w:p>
    <w:p w14:paraId="6228EFB6" w14:textId="77777777" w:rsidR="004B549B" w:rsidRDefault="004B549B" w:rsidP="004B549B">
      <w:pPr>
        <w:pStyle w:val="Titre1"/>
        <w:bidi/>
        <w:spacing w:line="360" w:lineRule="auto"/>
        <w:jc w:val="both"/>
        <w:rPr>
          <w:sz w:val="36"/>
          <w:szCs w:val="36"/>
        </w:rPr>
      </w:pPr>
      <w:r>
        <w:rPr>
          <w:b/>
          <w:bCs/>
          <w:sz w:val="36"/>
          <w:szCs w:val="36"/>
        </w:rPr>
        <w:t xml:space="preserve">   </w:t>
      </w:r>
      <w:r>
        <w:rPr>
          <w:b/>
          <w:bCs/>
          <w:sz w:val="36"/>
          <w:szCs w:val="36"/>
          <w:rtl/>
        </w:rPr>
        <w:t>ثانيا: الدعم القانوني المباشر للمؤسسات الصغيرة والمتوسطة</w:t>
      </w:r>
      <w:r>
        <w:rPr>
          <w:b/>
          <w:bCs/>
          <w:sz w:val="36"/>
          <w:szCs w:val="36"/>
        </w:rPr>
        <w:t>:</w:t>
      </w:r>
      <w:r>
        <w:rPr>
          <w:sz w:val="36"/>
          <w:szCs w:val="36"/>
        </w:rPr>
        <w:t> </w:t>
      </w:r>
      <w:r>
        <w:rPr>
          <w:sz w:val="36"/>
          <w:szCs w:val="36"/>
          <w:rtl/>
        </w:rPr>
        <w:t>بالإضافة إلى الدعم القانوني غير المباشر الذي حظيت به المؤسسات الصغيرة والمتوسطة في إطار قوانين الاستثمار، فإنها تدعمت بصفة مباشرة من خلال إصدار أول قانون خاص بترقية المؤسسات الصغيرة والمتوسطة، حيث أصدرت الجزائر عدة مراسيم تشريعية و قوانين تتعلق بترقية و دعم الاستثمارات الخاصة فنجد منها</w:t>
      </w:r>
      <w:r>
        <w:rPr>
          <w:sz w:val="36"/>
          <w:szCs w:val="36"/>
        </w:rPr>
        <w:t xml:space="preserve"> :</w:t>
      </w:r>
    </w:p>
    <w:p w14:paraId="57810CA8" w14:textId="77777777" w:rsidR="004B549B" w:rsidRDefault="004B549B" w:rsidP="004B549B">
      <w:pPr>
        <w:pStyle w:val="Titre1"/>
        <w:bidi/>
        <w:spacing w:line="360" w:lineRule="auto"/>
        <w:jc w:val="both"/>
        <w:rPr>
          <w:sz w:val="36"/>
          <w:szCs w:val="36"/>
        </w:rPr>
      </w:pPr>
      <w:r>
        <w:rPr>
          <w:b/>
          <w:bCs/>
          <w:sz w:val="36"/>
          <w:szCs w:val="36"/>
          <w:rtl/>
        </w:rPr>
        <w:t>الفرع الأول : المرسوم التشريعي لسنة 1993 المتعلق بترقية الاستثمار</w:t>
      </w:r>
      <w:r>
        <w:rPr>
          <w:b/>
          <w:bCs/>
          <w:sz w:val="36"/>
          <w:szCs w:val="36"/>
        </w:rPr>
        <w:t>:</w:t>
      </w:r>
      <w:r>
        <w:rPr>
          <w:sz w:val="36"/>
          <w:szCs w:val="36"/>
        </w:rPr>
        <w:t> </w:t>
      </w:r>
      <w:r>
        <w:rPr>
          <w:sz w:val="36"/>
          <w:szCs w:val="36"/>
          <w:rtl/>
        </w:rPr>
        <w:t>أعطى هذا القانون دفعة قوية في ميدان ترقية الاستثمارات الخاصة سواء الوطنية أو الأجنبية في مجال الاقتصادي الخاص بإنتاج السلع  والخدمات و هي 3 أنواع من الامتيازات</w:t>
      </w:r>
      <w:r>
        <w:rPr>
          <w:sz w:val="36"/>
          <w:szCs w:val="36"/>
        </w:rPr>
        <w:t>:</w:t>
      </w:r>
    </w:p>
    <w:p w14:paraId="0CCF6652" w14:textId="77777777" w:rsidR="004B549B" w:rsidRDefault="004B549B" w:rsidP="004B549B">
      <w:pPr>
        <w:pStyle w:val="Titre1"/>
        <w:bidi/>
        <w:spacing w:line="360" w:lineRule="auto"/>
        <w:jc w:val="both"/>
        <w:rPr>
          <w:sz w:val="36"/>
          <w:szCs w:val="36"/>
        </w:rPr>
      </w:pPr>
      <w:r>
        <w:rPr>
          <w:sz w:val="36"/>
          <w:szCs w:val="36"/>
          <w:rtl/>
        </w:rPr>
        <w:t>امتيازات النظام العام</w:t>
      </w:r>
      <w:r>
        <w:rPr>
          <w:sz w:val="36"/>
          <w:szCs w:val="36"/>
        </w:rPr>
        <w:t>.</w:t>
      </w:r>
    </w:p>
    <w:p w14:paraId="0B9510BD" w14:textId="77777777" w:rsidR="004B549B" w:rsidRDefault="004B549B" w:rsidP="004B549B">
      <w:pPr>
        <w:pStyle w:val="Titre1"/>
        <w:bidi/>
        <w:spacing w:line="360" w:lineRule="auto"/>
        <w:jc w:val="both"/>
        <w:rPr>
          <w:sz w:val="36"/>
          <w:szCs w:val="36"/>
        </w:rPr>
      </w:pPr>
      <w:r>
        <w:rPr>
          <w:sz w:val="36"/>
          <w:szCs w:val="36"/>
          <w:rtl/>
        </w:rPr>
        <w:lastRenderedPageBreak/>
        <w:t>امتيازات النظام الخاص</w:t>
      </w:r>
      <w:r>
        <w:rPr>
          <w:sz w:val="36"/>
          <w:szCs w:val="36"/>
        </w:rPr>
        <w:t>.</w:t>
      </w:r>
    </w:p>
    <w:p w14:paraId="70AFD7EE" w14:textId="77777777" w:rsidR="004B549B" w:rsidRDefault="004B549B" w:rsidP="004B549B">
      <w:pPr>
        <w:pStyle w:val="Titre1"/>
        <w:bidi/>
        <w:spacing w:line="360" w:lineRule="auto"/>
        <w:jc w:val="both"/>
        <w:rPr>
          <w:sz w:val="36"/>
          <w:szCs w:val="36"/>
        </w:rPr>
      </w:pPr>
      <w:r>
        <w:rPr>
          <w:sz w:val="36"/>
          <w:szCs w:val="36"/>
          <w:rtl/>
        </w:rPr>
        <w:t>الامتيازات الأخرى</w:t>
      </w:r>
      <w:r>
        <w:rPr>
          <w:sz w:val="36"/>
          <w:szCs w:val="36"/>
        </w:rPr>
        <w:t>.</w:t>
      </w:r>
    </w:p>
    <w:p w14:paraId="24FBCB49" w14:textId="77777777" w:rsidR="004B549B" w:rsidRDefault="004B549B" w:rsidP="004B549B">
      <w:pPr>
        <w:pStyle w:val="Titre1"/>
        <w:bidi/>
        <w:spacing w:line="360" w:lineRule="auto"/>
        <w:jc w:val="both"/>
        <w:rPr>
          <w:sz w:val="36"/>
          <w:szCs w:val="36"/>
        </w:rPr>
      </w:pPr>
      <w:r>
        <w:rPr>
          <w:b/>
          <w:bCs/>
          <w:sz w:val="36"/>
          <w:szCs w:val="36"/>
          <w:rtl/>
        </w:rPr>
        <w:t>الفرع الثاني : الأمر رقم 01-03 الصادر بتاريخ 20/08/2001 المتعلق بتطوير الاستثمار </w:t>
      </w:r>
      <w:r>
        <w:rPr>
          <w:sz w:val="36"/>
          <w:szCs w:val="36"/>
        </w:rPr>
        <w:t xml:space="preserve">: </w:t>
      </w:r>
      <w:r>
        <w:rPr>
          <w:sz w:val="36"/>
          <w:szCs w:val="36"/>
          <w:rtl/>
        </w:rPr>
        <w:t>يحدد هذا الأمر النظام الذي يطبق على الاستثمارات الوطنية والأجنبية المنجزة في النشاطات الاقتصادية المنتجة للسلع والخدمات، و كذا الاستثمارات التي تنجز في إطار منح الامتياز و التي تتم عبر نظاميين</w:t>
      </w:r>
      <w:r>
        <w:rPr>
          <w:sz w:val="36"/>
          <w:szCs w:val="36"/>
        </w:rPr>
        <w:t>:</w:t>
      </w:r>
    </w:p>
    <w:p w14:paraId="6AB272E1" w14:textId="77777777" w:rsidR="004B549B" w:rsidRDefault="004B549B" w:rsidP="004B549B">
      <w:pPr>
        <w:pStyle w:val="Titre1"/>
        <w:bidi/>
        <w:spacing w:line="360" w:lineRule="auto"/>
        <w:jc w:val="both"/>
        <w:rPr>
          <w:sz w:val="36"/>
          <w:szCs w:val="36"/>
        </w:rPr>
      </w:pPr>
      <w:r>
        <w:rPr>
          <w:sz w:val="36"/>
          <w:szCs w:val="36"/>
          <w:rtl/>
        </w:rPr>
        <w:t>النظام العام</w:t>
      </w:r>
      <w:r>
        <w:rPr>
          <w:sz w:val="36"/>
          <w:szCs w:val="36"/>
        </w:rPr>
        <w:t>.</w:t>
      </w:r>
    </w:p>
    <w:p w14:paraId="5AEE06E4" w14:textId="77777777" w:rsidR="004B549B" w:rsidRDefault="004B549B" w:rsidP="004B549B">
      <w:pPr>
        <w:pStyle w:val="Titre1"/>
        <w:bidi/>
        <w:spacing w:line="360" w:lineRule="auto"/>
        <w:jc w:val="both"/>
        <w:rPr>
          <w:sz w:val="36"/>
          <w:szCs w:val="36"/>
        </w:rPr>
      </w:pPr>
      <w:r>
        <w:rPr>
          <w:sz w:val="36"/>
          <w:szCs w:val="36"/>
          <w:rtl/>
        </w:rPr>
        <w:t>النظام الاستثنائي: و تنقسم امتيازاته إلى</w:t>
      </w:r>
      <w:r>
        <w:rPr>
          <w:sz w:val="36"/>
          <w:szCs w:val="36"/>
        </w:rPr>
        <w:t>:</w:t>
      </w:r>
    </w:p>
    <w:p w14:paraId="788B3AE8" w14:textId="77777777" w:rsidR="004B549B" w:rsidRDefault="004B549B" w:rsidP="004B549B">
      <w:pPr>
        <w:pStyle w:val="Titre1"/>
        <w:bidi/>
        <w:spacing w:line="360" w:lineRule="auto"/>
        <w:jc w:val="both"/>
        <w:rPr>
          <w:sz w:val="36"/>
          <w:szCs w:val="36"/>
        </w:rPr>
      </w:pPr>
      <w:r>
        <w:rPr>
          <w:sz w:val="36"/>
          <w:szCs w:val="36"/>
          <w:rtl/>
        </w:rPr>
        <w:t>امتيازات في إطار الإنجاز</w:t>
      </w:r>
      <w:r>
        <w:rPr>
          <w:sz w:val="36"/>
          <w:szCs w:val="36"/>
        </w:rPr>
        <w:t>.</w:t>
      </w:r>
    </w:p>
    <w:p w14:paraId="105FCD92" w14:textId="77777777" w:rsidR="004B549B" w:rsidRDefault="004B549B" w:rsidP="004B549B">
      <w:pPr>
        <w:pStyle w:val="Titre1"/>
        <w:bidi/>
        <w:spacing w:line="360" w:lineRule="auto"/>
        <w:jc w:val="both"/>
        <w:rPr>
          <w:sz w:val="36"/>
          <w:szCs w:val="36"/>
        </w:rPr>
      </w:pPr>
      <w:r>
        <w:rPr>
          <w:sz w:val="36"/>
          <w:szCs w:val="36"/>
          <w:rtl/>
        </w:rPr>
        <w:t>امتيازات في إطار الاستغلال</w:t>
      </w:r>
    </w:p>
    <w:p w14:paraId="465E141C" w14:textId="77777777" w:rsidR="004B549B" w:rsidRDefault="004B549B" w:rsidP="004B549B">
      <w:pPr>
        <w:pStyle w:val="Titre1"/>
        <w:bidi/>
        <w:spacing w:line="360" w:lineRule="auto"/>
        <w:jc w:val="both"/>
        <w:rPr>
          <w:sz w:val="36"/>
          <w:szCs w:val="36"/>
        </w:rPr>
      </w:pPr>
      <w:r>
        <w:rPr>
          <w:b/>
          <w:bCs/>
          <w:sz w:val="36"/>
          <w:szCs w:val="36"/>
        </w:rPr>
        <w:t> </w:t>
      </w:r>
      <w:r>
        <w:rPr>
          <w:b/>
          <w:bCs/>
          <w:sz w:val="36"/>
          <w:szCs w:val="36"/>
          <w:rtl/>
        </w:rPr>
        <w:t>الفرع الثالث : القانون التوجيهي لترقية المؤسسات الصغيرة و المتوسطة</w:t>
      </w:r>
      <w:r>
        <w:rPr>
          <w:b/>
          <w:bCs/>
          <w:sz w:val="36"/>
          <w:szCs w:val="36"/>
        </w:rPr>
        <w:t>:</w:t>
      </w:r>
    </w:p>
    <w:p w14:paraId="2236473F" w14:textId="77777777" w:rsidR="004B549B" w:rsidRDefault="004B549B" w:rsidP="004B549B">
      <w:pPr>
        <w:pStyle w:val="Titre1"/>
        <w:bidi/>
        <w:spacing w:line="360" w:lineRule="auto"/>
        <w:jc w:val="both"/>
        <w:rPr>
          <w:sz w:val="36"/>
          <w:szCs w:val="36"/>
        </w:rPr>
      </w:pPr>
      <w:r>
        <w:rPr>
          <w:sz w:val="36"/>
          <w:szCs w:val="36"/>
          <w:rtl/>
        </w:rPr>
        <w:t>إن تحديد مفهوم المؤسسات الصغيرة والمتوسطة ومضمونها لم يجد فحواه إلا من خلال القانون 01-18 المؤرخ في 12 ديسمبر 2001 المتضمن القانون التوجيهي لترقية المؤسسات الصغيرة والمتوسطة،حيث يرمي هذا القانون إلى تعريف المؤسسات الصغيرة والمتوسطة، تحديد تدابير مساعدتها ودعم ترقيتها.</w:t>
      </w:r>
    </w:p>
    <w:p w14:paraId="175803E5" w14:textId="77777777" w:rsidR="004B549B" w:rsidRDefault="004B549B" w:rsidP="004B549B">
      <w:pPr>
        <w:pStyle w:val="Titre1"/>
        <w:bidi/>
        <w:spacing w:line="360" w:lineRule="auto"/>
        <w:jc w:val="both"/>
        <w:rPr>
          <w:sz w:val="36"/>
          <w:szCs w:val="36"/>
        </w:rPr>
      </w:pPr>
      <w:r>
        <w:rPr>
          <w:sz w:val="36"/>
          <w:szCs w:val="36"/>
          <w:rtl/>
        </w:rPr>
        <w:lastRenderedPageBreak/>
        <w:t>وهذا لسد الفراغ القانوني اتجاه مؤسسات هذا القطاع، التي تهدف إلى تحديد المستفيدين من إستراتيجية السلطات العمومية في ميدان ترقيتها، ويسمح بترشيد توجيه التدابير لمساعدة والدعم للمتعاملين الأكثر احتياجا لها</w:t>
      </w:r>
      <w:r>
        <w:rPr>
          <w:sz w:val="36"/>
          <w:szCs w:val="36"/>
        </w:rPr>
        <w:t>.</w:t>
      </w:r>
    </w:p>
    <w:p w14:paraId="269A3106" w14:textId="77777777" w:rsidR="004B549B" w:rsidRDefault="004B549B" w:rsidP="004B549B">
      <w:pPr>
        <w:pStyle w:val="Titre1"/>
        <w:bidi/>
        <w:spacing w:line="360" w:lineRule="auto"/>
        <w:jc w:val="both"/>
        <w:rPr>
          <w:sz w:val="36"/>
          <w:szCs w:val="36"/>
        </w:rPr>
      </w:pPr>
      <w:r>
        <w:rPr>
          <w:sz w:val="36"/>
          <w:szCs w:val="36"/>
          <w:rtl/>
        </w:rPr>
        <w:t>إن الآليات و الإجراءات التي استحثها هذا القانون كانت نتيجة تحليل معمق لحالة وضعية وواقع المؤسسات الصغيرة والمتوسطة ولمحيطها، من أجل معالجة مختلف المؤثرات الضغوطات وتقديم أكبر مساعدات للنهوض بهذا القطاع.</w:t>
      </w:r>
    </w:p>
    <w:p w14:paraId="04577BF0" w14:textId="77777777" w:rsidR="004B549B" w:rsidRDefault="004B549B" w:rsidP="004B549B">
      <w:pPr>
        <w:pStyle w:val="Titre1"/>
        <w:bidi/>
        <w:spacing w:line="360" w:lineRule="auto"/>
        <w:jc w:val="both"/>
        <w:rPr>
          <w:sz w:val="36"/>
          <w:szCs w:val="36"/>
          <w:rtl/>
        </w:rPr>
      </w:pPr>
      <w:r>
        <w:rPr>
          <w:b/>
          <w:bCs/>
          <w:sz w:val="36"/>
          <w:szCs w:val="36"/>
          <w:rtl/>
        </w:rPr>
        <w:t>الفرع الثالث: التعاون الدولي في مجال ترقية المؤسسات الصغيرة والمتوسطة الجزائرية</w:t>
      </w:r>
    </w:p>
    <w:p w14:paraId="2B3A67FA" w14:textId="77777777" w:rsidR="004B549B" w:rsidRDefault="004B549B" w:rsidP="004B549B">
      <w:pPr>
        <w:pStyle w:val="Titre1"/>
        <w:bidi/>
        <w:spacing w:line="360" w:lineRule="auto"/>
        <w:jc w:val="both"/>
        <w:rPr>
          <w:sz w:val="36"/>
          <w:szCs w:val="36"/>
        </w:rPr>
      </w:pPr>
      <w:r>
        <w:rPr>
          <w:sz w:val="36"/>
          <w:szCs w:val="36"/>
          <w:rtl/>
        </w:rPr>
        <w:t>قامت الجزائر – في إطار سياسة ترقية المؤسسات الصغيرة والمتوسطة – بتوقيع اتفاقيات بينها وبين دول أخرى متقدمة في إطار التعاون الدولي، ونذكر في هذا المجال ما يلي</w:t>
      </w:r>
      <w:r>
        <w:rPr>
          <w:sz w:val="36"/>
          <w:szCs w:val="36"/>
        </w:rPr>
        <w:t>:</w:t>
      </w:r>
    </w:p>
    <w:p w14:paraId="7AB3A7BA" w14:textId="77777777" w:rsidR="004B549B" w:rsidRDefault="004B549B" w:rsidP="004B549B">
      <w:pPr>
        <w:pStyle w:val="Titre1"/>
        <w:bidi/>
        <w:spacing w:line="360" w:lineRule="auto"/>
        <w:jc w:val="both"/>
        <w:rPr>
          <w:sz w:val="36"/>
          <w:szCs w:val="36"/>
        </w:rPr>
      </w:pPr>
      <w:r>
        <w:rPr>
          <w:sz w:val="36"/>
          <w:szCs w:val="36"/>
        </w:rPr>
        <w:t>-</w:t>
      </w:r>
      <w:r>
        <w:rPr>
          <w:sz w:val="36"/>
          <w:szCs w:val="36"/>
          <w:rtl/>
        </w:rPr>
        <w:t>التعاون الجزائري الألماني: تضمن هذا التعاون</w:t>
      </w:r>
      <w:r>
        <w:rPr>
          <w:sz w:val="36"/>
          <w:szCs w:val="36"/>
        </w:rPr>
        <w:t>:</w:t>
      </w:r>
    </w:p>
    <w:p w14:paraId="59367677" w14:textId="23A49BA4" w:rsidR="004B549B" w:rsidRDefault="004B549B" w:rsidP="004B549B">
      <w:pPr>
        <w:pStyle w:val="Titre1"/>
        <w:bidi/>
        <w:spacing w:line="360" w:lineRule="auto"/>
        <w:jc w:val="both"/>
        <w:rPr>
          <w:rFonts w:hint="cs"/>
          <w:sz w:val="36"/>
          <w:szCs w:val="36"/>
          <w:lang w:bidi="ar-DZ"/>
        </w:rPr>
      </w:pPr>
      <w:r>
        <w:rPr>
          <w:sz w:val="36"/>
          <w:szCs w:val="36"/>
          <w:rtl/>
        </w:rPr>
        <w:t xml:space="preserve">مشروع إرشاد وتكوين بتكلفة إجمالية تقدر ب 3 ملايين أورو ويستفيد قطاع المؤسسات الصغيرة والمتوسطة بتكوين 50 متخصص و 250 عونا مرشدا </w:t>
      </w:r>
      <w:bookmarkStart w:id="1" w:name="_GoBack"/>
      <w:bookmarkEnd w:id="1"/>
    </w:p>
    <w:p w14:paraId="196BA2A7" w14:textId="77777777" w:rsidR="004B549B" w:rsidRDefault="004B549B" w:rsidP="004B549B">
      <w:pPr>
        <w:pStyle w:val="Titre1"/>
        <w:bidi/>
        <w:spacing w:line="360" w:lineRule="auto"/>
        <w:jc w:val="both"/>
        <w:rPr>
          <w:sz w:val="36"/>
          <w:szCs w:val="36"/>
        </w:rPr>
      </w:pPr>
      <w:r>
        <w:rPr>
          <w:sz w:val="36"/>
          <w:szCs w:val="36"/>
          <w:rtl/>
        </w:rPr>
        <w:t>مشروع دعم وترقية المؤسسات الصغيرة بغلاف مالي يقدر ب2.3 مليون أورو هدفه ترقية الحركة الجمعوية بالمؤسسات</w:t>
      </w:r>
      <w:r>
        <w:rPr>
          <w:sz w:val="36"/>
          <w:szCs w:val="36"/>
        </w:rPr>
        <w:t>.</w:t>
      </w:r>
    </w:p>
    <w:p w14:paraId="514B97F7" w14:textId="77777777" w:rsidR="004B549B" w:rsidRDefault="004B549B" w:rsidP="004B549B">
      <w:pPr>
        <w:pStyle w:val="Titre1"/>
        <w:bidi/>
        <w:spacing w:line="360" w:lineRule="auto"/>
        <w:jc w:val="both"/>
        <w:rPr>
          <w:sz w:val="36"/>
          <w:szCs w:val="36"/>
        </w:rPr>
      </w:pPr>
      <w:r>
        <w:rPr>
          <w:sz w:val="36"/>
          <w:szCs w:val="36"/>
          <w:rtl/>
        </w:rPr>
        <w:lastRenderedPageBreak/>
        <w:t>التعاون الجزائري الكندي: إذ تم الاتفاق على تعاون كندي جزائري يتمثل في تنمية القطاع الخاص في الجزائر لتحسين شروط تنافسية القطاع الإنتاجي وتم توقيع هذا الاتفاق ممثل الخارجية الجزائري والوكالة الكندية للتنمية الدولية عن طريق السفير الكندي بتكلفة إجمالية تقدر بـ 7.4 مليون دولار لمدة سنتين</w:t>
      </w:r>
      <w:r>
        <w:rPr>
          <w:sz w:val="36"/>
          <w:szCs w:val="36"/>
        </w:rPr>
        <w:t>.</w:t>
      </w:r>
    </w:p>
    <w:p w14:paraId="5C11BA84" w14:textId="77777777" w:rsidR="004B549B" w:rsidRDefault="004B549B" w:rsidP="004B549B">
      <w:pPr>
        <w:pStyle w:val="Titre1"/>
        <w:bidi/>
        <w:spacing w:line="360" w:lineRule="auto"/>
        <w:jc w:val="both"/>
        <w:rPr>
          <w:sz w:val="36"/>
          <w:szCs w:val="36"/>
        </w:rPr>
      </w:pPr>
      <w:r>
        <w:rPr>
          <w:b/>
          <w:bCs/>
          <w:sz w:val="36"/>
          <w:szCs w:val="36"/>
          <w:rtl/>
        </w:rPr>
        <w:t>التعاون الجزائري الإيطالي</w:t>
      </w:r>
      <w:r>
        <w:rPr>
          <w:sz w:val="36"/>
          <w:szCs w:val="36"/>
        </w:rPr>
        <w:t xml:space="preserve">: </w:t>
      </w:r>
      <w:r>
        <w:rPr>
          <w:sz w:val="36"/>
          <w:szCs w:val="36"/>
          <w:rtl/>
        </w:rPr>
        <w:t>حيث تم التوقيع بين وزير المؤسسات والصناعات الصغيرة والمتوسطة والصناعة التقليدية والوزير الإيطالي للنشاطات الإنتاجية في أفريل 2002 من أجل إقامة علاقات بين رجال الأعمال الجزائريين ونظرائهم الإيطاليون، وكذا إنشاء مركز تطوير المؤسسات الصغيرة والمتوسطة للجزائر بدعم من إيطاليا</w:t>
      </w:r>
      <w:r>
        <w:rPr>
          <w:sz w:val="36"/>
          <w:szCs w:val="36"/>
        </w:rPr>
        <w:t>.</w:t>
      </w:r>
    </w:p>
    <w:p w14:paraId="2F2D475A" w14:textId="77777777" w:rsidR="004B549B" w:rsidRDefault="004B549B" w:rsidP="004B549B">
      <w:pPr>
        <w:pStyle w:val="Titre1"/>
        <w:bidi/>
        <w:spacing w:line="360" w:lineRule="auto"/>
        <w:jc w:val="both"/>
        <w:rPr>
          <w:sz w:val="36"/>
          <w:szCs w:val="36"/>
        </w:rPr>
      </w:pPr>
      <w:r>
        <w:rPr>
          <w:b/>
          <w:bCs/>
          <w:sz w:val="36"/>
          <w:szCs w:val="36"/>
          <w:rtl/>
        </w:rPr>
        <w:t>التعاون الجزائري النمساوي</w:t>
      </w:r>
      <w:r>
        <w:rPr>
          <w:sz w:val="36"/>
          <w:szCs w:val="36"/>
        </w:rPr>
        <w:t xml:space="preserve">: </w:t>
      </w:r>
      <w:r>
        <w:rPr>
          <w:sz w:val="36"/>
          <w:szCs w:val="36"/>
          <w:rtl/>
        </w:rPr>
        <w:t>تم الاتفاق بين البنك الوطني الجزائري والبنك المركزي النمساوي في إطار الاستفادة من قرض بقيمة 30 مليون أورو ، بعد مفاوضات دامت سنة، ويوضع هذا القرض تحت تصرف المتعاملين الاقتصاديين والمؤسسات الصغيرة والمتوسطة لتمويل الواردات</w:t>
      </w:r>
      <w:r>
        <w:rPr>
          <w:sz w:val="36"/>
          <w:szCs w:val="36"/>
        </w:rPr>
        <w:t>.</w:t>
      </w:r>
    </w:p>
    <w:p w14:paraId="771702A9" w14:textId="77777777" w:rsidR="004B549B" w:rsidRDefault="004B549B" w:rsidP="004B549B">
      <w:pPr>
        <w:pStyle w:val="Titre1"/>
        <w:bidi/>
        <w:spacing w:line="360" w:lineRule="auto"/>
        <w:jc w:val="both"/>
        <w:rPr>
          <w:sz w:val="36"/>
          <w:szCs w:val="36"/>
        </w:rPr>
      </w:pPr>
    </w:p>
    <w:p w14:paraId="37E216B9" w14:textId="77777777" w:rsidR="00084D79" w:rsidRPr="004B549B" w:rsidRDefault="00084D79" w:rsidP="004B549B">
      <w:pPr>
        <w:jc w:val="right"/>
        <w:rPr>
          <w:rFonts w:ascii="Arial Black" w:hAnsi="Arial Black"/>
          <w:sz w:val="40"/>
          <w:szCs w:val="40"/>
        </w:rPr>
      </w:pPr>
    </w:p>
    <w:sectPr w:rsidR="00084D79" w:rsidRPr="004B54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E6"/>
    <w:rsid w:val="00084D79"/>
    <w:rsid w:val="004B549B"/>
    <w:rsid w:val="008D30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0BB9"/>
  <w15:chartTrackingRefBased/>
  <w15:docId w15:val="{642BB6B4-2961-4CBA-B2AF-2C004AD7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B549B"/>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549B"/>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4B54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70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1386</Words>
  <Characters>7628</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2</cp:revision>
  <dcterms:created xsi:type="dcterms:W3CDTF">2021-01-13T23:41:00Z</dcterms:created>
  <dcterms:modified xsi:type="dcterms:W3CDTF">2021-01-13T23:41:00Z</dcterms:modified>
</cp:coreProperties>
</file>