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91A65" w14:textId="05452069" w:rsidR="00EB2892" w:rsidRPr="003826B6" w:rsidRDefault="00EB2892" w:rsidP="00A571D6">
      <w:pPr>
        <w:shd w:val="clear" w:color="auto" w:fill="D9D9D9" w:themeFill="background1" w:themeFillShade="D9"/>
        <w:spacing w:line="360" w:lineRule="auto"/>
        <w:jc w:val="both"/>
        <w:rPr>
          <w:rFonts w:asciiTheme="majorBidi" w:hAnsiTheme="majorBidi" w:cstheme="majorBidi"/>
          <w:iCs/>
        </w:rPr>
      </w:pPr>
      <w:bookmarkStart w:id="0" w:name="_GoBack"/>
      <w:r w:rsidRPr="003826B6">
        <w:rPr>
          <w:rFonts w:asciiTheme="majorBidi" w:hAnsiTheme="majorBidi" w:cstheme="majorBidi"/>
          <w:b/>
        </w:rPr>
        <w:t>Semestre </w:t>
      </w:r>
      <w:r w:rsidRPr="003826B6">
        <w:rPr>
          <w:rFonts w:asciiTheme="majorBidi" w:hAnsiTheme="majorBidi" w:cstheme="majorBidi"/>
          <w:b/>
          <w:iCs/>
        </w:rPr>
        <w:t>:</w:t>
      </w:r>
      <w:r w:rsidRPr="003826B6">
        <w:rPr>
          <w:rFonts w:asciiTheme="majorBidi" w:hAnsiTheme="majorBidi" w:cstheme="majorBidi"/>
          <w:b/>
          <w:i/>
        </w:rPr>
        <w:t xml:space="preserve"> </w:t>
      </w:r>
      <w:r w:rsidRPr="003826B6">
        <w:rPr>
          <w:rFonts w:asciiTheme="majorBidi" w:hAnsiTheme="majorBidi" w:cstheme="majorBidi"/>
          <w:b/>
          <w:iCs/>
        </w:rPr>
        <w:t>5</w:t>
      </w:r>
    </w:p>
    <w:p w14:paraId="03366BD6" w14:textId="77777777" w:rsidR="00EB2892" w:rsidRPr="003826B6" w:rsidRDefault="00EB2892" w:rsidP="00A571D6">
      <w:pPr>
        <w:shd w:val="clear" w:color="auto" w:fill="D9D9D9" w:themeFill="background1" w:themeFillShade="D9"/>
        <w:spacing w:line="360" w:lineRule="auto"/>
        <w:jc w:val="both"/>
        <w:rPr>
          <w:rFonts w:asciiTheme="majorBidi" w:hAnsiTheme="majorBidi" w:cstheme="majorBidi"/>
          <w:b/>
          <w:bCs/>
          <w:iCs/>
        </w:rPr>
      </w:pPr>
      <w:r w:rsidRPr="003826B6">
        <w:rPr>
          <w:rFonts w:asciiTheme="majorBidi" w:hAnsiTheme="majorBidi" w:cstheme="majorBidi"/>
          <w:b/>
          <w:bCs/>
          <w:iCs/>
        </w:rPr>
        <w:t xml:space="preserve">Unité d’enseignement Fondamentale 2 </w:t>
      </w:r>
      <w:r w:rsidRPr="003826B6">
        <w:rPr>
          <w:rFonts w:asciiTheme="majorBidi" w:hAnsiTheme="majorBidi" w:cstheme="majorBidi"/>
          <w:b/>
          <w:bCs/>
        </w:rPr>
        <w:t xml:space="preserve">(UEF 2.5) : </w:t>
      </w:r>
      <w:r w:rsidRPr="003826B6">
        <w:rPr>
          <w:rFonts w:asciiTheme="majorBidi" w:hAnsiTheme="majorBidi" w:cstheme="majorBidi"/>
          <w:b/>
          <w:bCs/>
          <w:iCs/>
        </w:rPr>
        <w:t>Microbiologie moléculaire</w:t>
      </w:r>
    </w:p>
    <w:p w14:paraId="59D3ADBC" w14:textId="15CC0A58" w:rsidR="00EB2892" w:rsidRPr="003826B6" w:rsidRDefault="00EB2892" w:rsidP="00A571D6">
      <w:pPr>
        <w:shd w:val="clear" w:color="auto" w:fill="D9D9D9" w:themeFill="background1" w:themeFillShade="D9"/>
        <w:spacing w:line="360" w:lineRule="auto"/>
        <w:jc w:val="both"/>
        <w:rPr>
          <w:rFonts w:asciiTheme="majorBidi" w:hAnsiTheme="majorBidi" w:cstheme="majorBidi"/>
          <w:b/>
          <w:bCs/>
          <w:iCs/>
        </w:rPr>
      </w:pPr>
      <w:r w:rsidRPr="003826B6">
        <w:rPr>
          <w:rFonts w:asciiTheme="majorBidi" w:hAnsiTheme="majorBidi" w:cstheme="majorBidi"/>
          <w:b/>
          <w:bCs/>
          <w:iCs/>
        </w:rPr>
        <w:t xml:space="preserve">Matière 2 </w:t>
      </w:r>
      <w:r w:rsidRPr="003826B6">
        <w:rPr>
          <w:rFonts w:asciiTheme="majorBidi" w:hAnsiTheme="majorBidi" w:cstheme="majorBidi"/>
          <w:b/>
          <w:bCs/>
        </w:rPr>
        <w:t>(UEF 2.5.2)</w:t>
      </w:r>
      <w:r w:rsidR="003826B6" w:rsidRPr="003826B6">
        <w:rPr>
          <w:rFonts w:asciiTheme="majorBidi" w:hAnsiTheme="majorBidi" w:cstheme="majorBidi"/>
          <w:b/>
          <w:bCs/>
        </w:rPr>
        <w:t xml:space="preserve"> </w:t>
      </w:r>
      <w:r w:rsidRPr="003826B6">
        <w:rPr>
          <w:rFonts w:asciiTheme="majorBidi" w:hAnsiTheme="majorBidi" w:cstheme="majorBidi"/>
          <w:b/>
          <w:bCs/>
          <w:iCs/>
        </w:rPr>
        <w:t xml:space="preserve">: </w:t>
      </w:r>
      <w:r w:rsidRPr="003826B6">
        <w:rPr>
          <w:rFonts w:asciiTheme="majorBidi" w:hAnsiTheme="majorBidi" w:cstheme="majorBidi"/>
          <w:b/>
          <w:bCs/>
        </w:rPr>
        <w:t>Biologie moléculaire et génie génétique</w:t>
      </w:r>
    </w:p>
    <w:p w14:paraId="28BCD998" w14:textId="77777777" w:rsidR="00EB2892" w:rsidRPr="003826B6" w:rsidRDefault="00EB2892" w:rsidP="00A571D6">
      <w:pPr>
        <w:shd w:val="clear" w:color="auto" w:fill="D9D9D9" w:themeFill="background1" w:themeFillShade="D9"/>
        <w:spacing w:line="360" w:lineRule="auto"/>
        <w:jc w:val="both"/>
        <w:rPr>
          <w:rFonts w:asciiTheme="majorBidi" w:hAnsiTheme="majorBidi" w:cstheme="majorBidi"/>
          <w:b/>
          <w:bCs/>
          <w:iCs/>
        </w:rPr>
      </w:pPr>
      <w:r w:rsidRPr="003826B6">
        <w:rPr>
          <w:rFonts w:asciiTheme="majorBidi" w:hAnsiTheme="majorBidi" w:cstheme="majorBidi"/>
          <w:b/>
          <w:bCs/>
          <w:iCs/>
        </w:rPr>
        <w:t>Crédits : 5</w:t>
      </w:r>
    </w:p>
    <w:p w14:paraId="6FF473F5" w14:textId="77777777" w:rsidR="00EB2892" w:rsidRPr="003826B6" w:rsidRDefault="00EB2892" w:rsidP="00A571D6">
      <w:pPr>
        <w:shd w:val="clear" w:color="auto" w:fill="D9D9D9" w:themeFill="background1" w:themeFillShade="D9"/>
        <w:spacing w:line="360" w:lineRule="auto"/>
        <w:jc w:val="both"/>
        <w:rPr>
          <w:rFonts w:asciiTheme="majorBidi" w:hAnsiTheme="majorBidi" w:cstheme="majorBidi"/>
          <w:b/>
        </w:rPr>
      </w:pPr>
      <w:r w:rsidRPr="003826B6">
        <w:rPr>
          <w:rFonts w:asciiTheme="majorBidi" w:hAnsiTheme="majorBidi" w:cstheme="majorBidi"/>
          <w:b/>
          <w:bCs/>
          <w:iCs/>
        </w:rPr>
        <w:t>Coefficient : 3</w:t>
      </w:r>
    </w:p>
    <w:p w14:paraId="101172BF" w14:textId="77777777" w:rsidR="00EB2892" w:rsidRPr="003826B6" w:rsidRDefault="00EB2892" w:rsidP="00A571D6">
      <w:pPr>
        <w:pStyle w:val="Paragraphedeliste"/>
        <w:numPr>
          <w:ilvl w:val="0"/>
          <w:numId w:val="10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i/>
          <w:lang w:val="fr-FR"/>
        </w:rPr>
      </w:pPr>
      <w:r w:rsidRPr="003826B6">
        <w:rPr>
          <w:rFonts w:asciiTheme="majorBidi" w:hAnsiTheme="majorBidi" w:cstheme="majorBidi"/>
          <w:b/>
          <w:lang w:val="fr-FR"/>
        </w:rPr>
        <w:t>Objectifs de l’enseignement</w:t>
      </w:r>
      <w:r w:rsidRPr="003826B6">
        <w:rPr>
          <w:rFonts w:asciiTheme="majorBidi" w:hAnsiTheme="majorBidi" w:cstheme="majorBidi"/>
          <w:lang w:val="fr-FR"/>
        </w:rPr>
        <w:t xml:space="preserve"> </w:t>
      </w:r>
    </w:p>
    <w:p w14:paraId="086BBCDE" w14:textId="4F8B796A" w:rsidR="00EB2892" w:rsidRPr="003826B6" w:rsidRDefault="00EB2892" w:rsidP="00A571D6">
      <w:pPr>
        <w:pStyle w:val="Paragraphedeliste"/>
        <w:bidi w:val="0"/>
        <w:spacing w:line="360" w:lineRule="auto"/>
        <w:ind w:left="0" w:firstLine="708"/>
        <w:contextualSpacing w:val="0"/>
        <w:jc w:val="both"/>
        <w:rPr>
          <w:rFonts w:asciiTheme="majorBidi" w:hAnsiTheme="majorBidi" w:cstheme="majorBidi"/>
          <w:lang w:val="fr-FR"/>
        </w:rPr>
      </w:pPr>
      <w:r w:rsidRPr="003826B6">
        <w:rPr>
          <w:rFonts w:asciiTheme="majorBidi" w:hAnsiTheme="majorBidi" w:cstheme="majorBidi"/>
          <w:lang w:val="fr-FR"/>
        </w:rPr>
        <w:t>La matière vise à donner les notions de bases aussi bien de la biologie moléculaire que le génie génétique. Une introduction générale en bio</w:t>
      </w:r>
      <w:r w:rsidR="003826B6" w:rsidRPr="003826B6">
        <w:rPr>
          <w:rFonts w:asciiTheme="majorBidi" w:hAnsiTheme="majorBidi" w:cstheme="majorBidi"/>
          <w:lang w:val="fr-FR"/>
        </w:rPr>
        <w:t>-</w:t>
      </w:r>
      <w:r w:rsidRPr="003826B6">
        <w:rPr>
          <w:rFonts w:asciiTheme="majorBidi" w:hAnsiTheme="majorBidi" w:cstheme="majorBidi"/>
          <w:lang w:val="fr-FR"/>
        </w:rPr>
        <w:t xml:space="preserve">informatique concernant les bases de données génomiques est introduite à la fin de cette matière. </w:t>
      </w:r>
    </w:p>
    <w:p w14:paraId="28393BF5" w14:textId="77777777" w:rsidR="00EB2892" w:rsidRPr="003826B6" w:rsidRDefault="00EB2892" w:rsidP="00A571D6">
      <w:pPr>
        <w:pStyle w:val="Paragraphedeliste"/>
        <w:numPr>
          <w:ilvl w:val="0"/>
          <w:numId w:val="10"/>
        </w:numPr>
        <w:bidi w:val="0"/>
        <w:spacing w:line="360" w:lineRule="auto"/>
        <w:contextualSpacing w:val="0"/>
        <w:jc w:val="both"/>
        <w:rPr>
          <w:rFonts w:asciiTheme="majorBidi" w:hAnsiTheme="majorBidi" w:cstheme="majorBidi"/>
          <w:b/>
          <w:lang w:val="fr-FR"/>
        </w:rPr>
      </w:pPr>
      <w:r w:rsidRPr="003826B6">
        <w:rPr>
          <w:rFonts w:asciiTheme="majorBidi" w:hAnsiTheme="majorBidi" w:cstheme="majorBidi"/>
          <w:b/>
          <w:lang w:val="fr-FR"/>
        </w:rPr>
        <w:t xml:space="preserve">Connaissances </w:t>
      </w:r>
      <w:r w:rsidR="00BF7DE6" w:rsidRPr="003826B6">
        <w:rPr>
          <w:rFonts w:asciiTheme="majorBidi" w:hAnsiTheme="majorBidi" w:cstheme="majorBidi"/>
          <w:b/>
          <w:lang w:val="fr-FR"/>
        </w:rPr>
        <w:t>préalables recommandées </w:t>
      </w:r>
    </w:p>
    <w:p w14:paraId="36BDFF65" w14:textId="77777777" w:rsidR="00EB2892" w:rsidRPr="003826B6" w:rsidRDefault="00EB2892" w:rsidP="00A571D6">
      <w:pPr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3826B6">
        <w:rPr>
          <w:rFonts w:asciiTheme="majorBidi" w:hAnsiTheme="majorBidi" w:cstheme="majorBidi"/>
          <w:bCs/>
          <w:sz w:val="24"/>
          <w:szCs w:val="24"/>
          <w:u w:val="single"/>
        </w:rPr>
        <w:t>Génétique</w:t>
      </w:r>
      <w:r w:rsidRPr="003826B6">
        <w:rPr>
          <w:rFonts w:asciiTheme="majorBidi" w:hAnsiTheme="majorBidi" w:cstheme="majorBidi"/>
          <w:bCs/>
          <w:sz w:val="24"/>
          <w:szCs w:val="24"/>
        </w:rPr>
        <w:t>, b</w:t>
      </w:r>
      <w:r w:rsidR="0070746C" w:rsidRPr="003826B6">
        <w:rPr>
          <w:rFonts w:asciiTheme="majorBidi" w:hAnsiTheme="majorBidi" w:cstheme="majorBidi"/>
          <w:bCs/>
          <w:sz w:val="24"/>
          <w:szCs w:val="24"/>
        </w:rPr>
        <w:t xml:space="preserve">iochimie, immunologie, </w:t>
      </w:r>
      <w:r w:rsidRPr="003826B6">
        <w:rPr>
          <w:rFonts w:asciiTheme="majorBidi" w:hAnsiTheme="majorBidi" w:cstheme="majorBidi"/>
          <w:bCs/>
          <w:sz w:val="24"/>
          <w:szCs w:val="24"/>
        </w:rPr>
        <w:t>biologie cellulaire</w:t>
      </w:r>
      <w:r w:rsidR="00BF7DE6" w:rsidRPr="003826B6">
        <w:rPr>
          <w:rFonts w:asciiTheme="majorBidi" w:hAnsiTheme="majorBidi" w:cstheme="majorBidi"/>
          <w:bCs/>
          <w:sz w:val="24"/>
          <w:szCs w:val="24"/>
        </w:rPr>
        <w:t>.</w:t>
      </w:r>
    </w:p>
    <w:p w14:paraId="31FB93EB" w14:textId="77777777" w:rsidR="00EB2892" w:rsidRPr="003826B6" w:rsidRDefault="00EB2892" w:rsidP="00A571D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826B6">
        <w:rPr>
          <w:rFonts w:asciiTheme="majorBidi" w:hAnsiTheme="majorBidi" w:cstheme="majorBidi"/>
          <w:b/>
          <w:bCs/>
          <w:color w:val="000000"/>
          <w:sz w:val="24"/>
          <w:szCs w:val="24"/>
        </w:rPr>
        <w:t>P</w:t>
      </w:r>
      <w:r w:rsidR="00BC338F" w:rsidRPr="003826B6">
        <w:rPr>
          <w:rFonts w:asciiTheme="majorBidi" w:hAnsiTheme="majorBidi" w:cstheme="majorBidi"/>
          <w:b/>
          <w:bCs/>
          <w:color w:val="000000"/>
          <w:sz w:val="24"/>
          <w:szCs w:val="24"/>
        </w:rPr>
        <w:t>artie I. Biologie moléculaire </w:t>
      </w:r>
    </w:p>
    <w:p w14:paraId="1B666A20" w14:textId="77777777" w:rsidR="00EB2892" w:rsidRPr="003826B6" w:rsidRDefault="00BF7DE6" w:rsidP="00A571D6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="Arial" w:hAnsiTheme="majorBidi" w:cstheme="majorBidi"/>
          <w:spacing w:val="8"/>
          <w:w w:val="97"/>
          <w:lang w:val="fr-FR"/>
        </w:rPr>
      </w:pPr>
      <w:r w:rsidRPr="003826B6">
        <w:rPr>
          <w:rFonts w:asciiTheme="majorBidi" w:eastAsia="Arial" w:hAnsiTheme="majorBidi" w:cstheme="majorBidi"/>
          <w:b/>
          <w:bCs/>
          <w:spacing w:val="7"/>
          <w:lang w:val="fr-FR"/>
        </w:rPr>
        <w:t>Expression de l’information</w:t>
      </w:r>
      <w:r w:rsidR="00EB2892" w:rsidRPr="003826B6">
        <w:rPr>
          <w:rFonts w:asciiTheme="majorBidi" w:eastAsia="Arial" w:hAnsiTheme="majorBidi" w:cstheme="majorBidi"/>
          <w:b/>
          <w:bCs/>
          <w:spacing w:val="7"/>
          <w:lang w:val="fr-FR"/>
        </w:rPr>
        <w:t xml:space="preserve"> génétique</w:t>
      </w:r>
      <w:r w:rsidRPr="003826B6">
        <w:rPr>
          <w:rFonts w:asciiTheme="majorBidi" w:eastAsia="Arial" w:hAnsiTheme="majorBidi" w:cstheme="majorBidi"/>
          <w:b/>
          <w:bCs/>
          <w:spacing w:val="7"/>
          <w:lang w:val="fr-FR"/>
        </w:rPr>
        <w:t xml:space="preserve"> </w:t>
      </w:r>
      <w:r w:rsidR="00EB2892" w:rsidRPr="003826B6">
        <w:rPr>
          <w:rFonts w:asciiTheme="majorBidi" w:hAnsiTheme="majorBidi" w:cstheme="majorBidi"/>
          <w:b/>
          <w:bCs/>
          <w:color w:val="000000"/>
          <w:lang w:val="fr-FR"/>
        </w:rPr>
        <w:t xml:space="preserve">: 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synthèse protéique</w:t>
      </w:r>
      <w:r w:rsidR="00EB2892" w:rsidRPr="003826B6">
        <w:rPr>
          <w:rFonts w:asciiTheme="majorBidi" w:hAnsiTheme="majorBidi" w:cstheme="majorBidi"/>
          <w:b/>
          <w:bCs/>
          <w:color w:val="000000"/>
          <w:lang w:val="fr-FR"/>
        </w:rPr>
        <w:t xml:space="preserve"> (</w:t>
      </w:r>
      <w:r w:rsidRPr="003826B6">
        <w:rPr>
          <w:rFonts w:asciiTheme="majorBidi" w:eastAsia="Arial" w:hAnsiTheme="majorBidi" w:cstheme="majorBidi"/>
          <w:w w:val="97"/>
          <w:lang w:val="fr-FR"/>
        </w:rPr>
        <w:t>transcription et</w:t>
      </w:r>
      <w:r w:rsidR="00EB2892" w:rsidRPr="003826B6">
        <w:rPr>
          <w:rFonts w:asciiTheme="majorBidi" w:eastAsia="Arial" w:hAnsiTheme="majorBidi" w:cstheme="majorBidi"/>
          <w:w w:val="97"/>
          <w:lang w:val="fr-FR"/>
        </w:rPr>
        <w:t xml:space="preserve"> </w:t>
      </w:r>
      <w:r w:rsidRPr="003826B6">
        <w:rPr>
          <w:rFonts w:asciiTheme="majorBidi" w:eastAsia="Arial" w:hAnsiTheme="majorBidi" w:cstheme="majorBidi"/>
          <w:w w:val="96"/>
          <w:lang w:val="fr-FR"/>
        </w:rPr>
        <w:t>t</w:t>
      </w:r>
      <w:r w:rsidR="00EB2892" w:rsidRPr="003826B6">
        <w:rPr>
          <w:rFonts w:asciiTheme="majorBidi" w:eastAsia="Arial" w:hAnsiTheme="majorBidi" w:cstheme="majorBidi"/>
          <w:w w:val="96"/>
          <w:lang w:val="fr-FR"/>
        </w:rPr>
        <w:t>raduction).</w:t>
      </w:r>
      <w:r w:rsidR="00EB2892" w:rsidRPr="003826B6">
        <w:rPr>
          <w:rFonts w:asciiTheme="majorBidi" w:eastAsia="Arial" w:hAnsiTheme="majorBidi" w:cstheme="majorBidi"/>
          <w:spacing w:val="8"/>
          <w:w w:val="97"/>
          <w:lang w:val="fr-FR"/>
        </w:rPr>
        <w:t xml:space="preserve"> </w:t>
      </w:r>
    </w:p>
    <w:p w14:paraId="4302199A" w14:textId="77777777" w:rsidR="00EB2892" w:rsidRPr="003826B6" w:rsidRDefault="00EB2892" w:rsidP="00A571D6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="Arial" w:hAnsiTheme="majorBidi" w:cstheme="majorBidi"/>
          <w:spacing w:val="8"/>
          <w:w w:val="97"/>
          <w:lang w:val="fr-FR"/>
        </w:rPr>
      </w:pPr>
      <w:r w:rsidRPr="003826B6">
        <w:rPr>
          <w:rFonts w:asciiTheme="majorBidi" w:hAnsiTheme="majorBidi" w:cstheme="majorBidi"/>
          <w:b/>
          <w:bCs/>
          <w:color w:val="000000"/>
          <w:lang w:val="fr-FR"/>
        </w:rPr>
        <w:t xml:space="preserve">Régulation de l’expression génique : </w:t>
      </w:r>
      <w:r w:rsidR="00BF7DE6" w:rsidRPr="003826B6">
        <w:rPr>
          <w:rFonts w:asciiTheme="majorBidi" w:eastAsia="Arial" w:hAnsiTheme="majorBidi" w:cstheme="majorBidi"/>
          <w:w w:val="96"/>
          <w:lang w:val="fr-FR"/>
        </w:rPr>
        <w:t>r</w:t>
      </w:r>
      <w:r w:rsidRPr="003826B6">
        <w:rPr>
          <w:rFonts w:asciiTheme="majorBidi" w:eastAsia="Arial" w:hAnsiTheme="majorBidi" w:cstheme="majorBidi"/>
          <w:w w:val="96"/>
          <w:lang w:val="fr-FR"/>
        </w:rPr>
        <w:t xml:space="preserve">égulation </w:t>
      </w:r>
      <w:r w:rsidR="00BF7DE6" w:rsidRPr="003826B6">
        <w:rPr>
          <w:rFonts w:asciiTheme="majorBidi" w:eastAsia="Arial" w:hAnsiTheme="majorBidi" w:cstheme="majorBidi"/>
          <w:w w:val="96"/>
          <w:lang w:val="fr-FR"/>
        </w:rPr>
        <w:t>transcriptionnelle et r</w:t>
      </w:r>
      <w:r w:rsidRPr="003826B6">
        <w:rPr>
          <w:rFonts w:asciiTheme="majorBidi" w:eastAsia="Arial" w:hAnsiTheme="majorBidi" w:cstheme="majorBidi"/>
          <w:w w:val="96"/>
          <w:lang w:val="fr-FR"/>
        </w:rPr>
        <w:t>égulation traductionnelle.</w:t>
      </w:r>
    </w:p>
    <w:p w14:paraId="429D09D4" w14:textId="77777777" w:rsidR="00EB2892" w:rsidRPr="003826B6" w:rsidRDefault="00EB2892" w:rsidP="00A571D6">
      <w:pPr>
        <w:pStyle w:val="Paragraphedeliste"/>
        <w:numPr>
          <w:ilvl w:val="0"/>
          <w:numId w:val="1"/>
        </w:numPr>
        <w:bidi w:val="0"/>
        <w:spacing w:line="360" w:lineRule="auto"/>
        <w:jc w:val="both"/>
        <w:rPr>
          <w:rFonts w:asciiTheme="majorBidi" w:eastAsia="Arial" w:hAnsiTheme="majorBidi" w:cstheme="majorBidi"/>
          <w:b/>
          <w:bCs/>
          <w:spacing w:val="7"/>
          <w:lang w:val="fr-FR"/>
        </w:rPr>
      </w:pPr>
      <w:r w:rsidRPr="003826B6">
        <w:rPr>
          <w:rFonts w:asciiTheme="majorBidi" w:eastAsia="Arial" w:hAnsiTheme="majorBidi" w:cstheme="majorBidi"/>
          <w:b/>
          <w:bCs/>
          <w:spacing w:val="7"/>
          <w:lang w:val="fr-FR"/>
        </w:rPr>
        <w:t>Techniques de base de la biologie moléculaire :</w:t>
      </w:r>
    </w:p>
    <w:p w14:paraId="1D8EDE8A" w14:textId="77777777" w:rsidR="00EB2892" w:rsidRPr="003826B6" w:rsidRDefault="00BF7DE6" w:rsidP="00A571D6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/>
          <w:lang w:val="fr-FR"/>
        </w:rPr>
      </w:pPr>
      <w:r w:rsidRPr="003826B6">
        <w:rPr>
          <w:rFonts w:asciiTheme="majorBidi" w:hAnsiTheme="majorBidi" w:cstheme="majorBidi"/>
          <w:color w:val="000000"/>
          <w:lang w:val="fr-FR"/>
        </w:rPr>
        <w:t>P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réparation des acides nucléiques (extraction et purification)</w:t>
      </w:r>
    </w:p>
    <w:p w14:paraId="0CFC036A" w14:textId="77777777" w:rsidR="00EB2892" w:rsidRPr="003826B6" w:rsidRDefault="00BF7DE6" w:rsidP="00A571D6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/>
          <w:lang w:val="fr-FR"/>
        </w:rPr>
      </w:pPr>
      <w:r w:rsidRPr="003826B6">
        <w:rPr>
          <w:rFonts w:asciiTheme="majorBidi" w:hAnsiTheme="majorBidi" w:cstheme="majorBidi"/>
          <w:color w:val="000000"/>
          <w:lang w:val="fr-FR"/>
        </w:rPr>
        <w:t>S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éparations des acides nucléiques (électrophorèse sur gel d’agarose, en champ pulsé,</w:t>
      </w:r>
      <w:r w:rsidRPr="003826B6">
        <w:rPr>
          <w:rFonts w:asciiTheme="majorBidi" w:hAnsiTheme="majorBidi" w:cstheme="majorBidi"/>
          <w:color w:val="000000"/>
          <w:lang w:val="fr-FR"/>
        </w:rPr>
        <w:t xml:space="preserve"> 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 xml:space="preserve">…...). </w:t>
      </w:r>
    </w:p>
    <w:p w14:paraId="3B1BC496" w14:textId="77777777" w:rsidR="00EB2892" w:rsidRPr="003826B6" w:rsidRDefault="00BF7DE6" w:rsidP="00A571D6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/>
          <w:lang w:val="fr-FR"/>
        </w:rPr>
      </w:pPr>
      <w:r w:rsidRPr="003826B6">
        <w:rPr>
          <w:rFonts w:asciiTheme="majorBidi" w:hAnsiTheme="majorBidi" w:cstheme="majorBidi"/>
          <w:color w:val="000000"/>
          <w:lang w:val="fr-FR"/>
        </w:rPr>
        <w:t>D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étection, caractérisation et identification des acides nucléiques (transfert sur membrane, marquage, hybridation…).</w:t>
      </w:r>
    </w:p>
    <w:p w14:paraId="3351887B" w14:textId="77777777" w:rsidR="00EB2892" w:rsidRPr="003826B6" w:rsidRDefault="00EB2892" w:rsidP="00A571D6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/>
          <w:lang w:val="fr-FR"/>
        </w:rPr>
      </w:pPr>
      <w:r w:rsidRPr="003826B6">
        <w:rPr>
          <w:rFonts w:asciiTheme="majorBidi" w:hAnsiTheme="majorBidi" w:cstheme="majorBidi"/>
          <w:color w:val="000000"/>
          <w:lang w:val="fr-FR"/>
        </w:rPr>
        <w:t xml:space="preserve">Le séquençage de l'ADN. </w:t>
      </w:r>
    </w:p>
    <w:p w14:paraId="59EDB64A" w14:textId="77777777" w:rsidR="00EB2892" w:rsidRPr="003826B6" w:rsidRDefault="00BF7DE6" w:rsidP="00A571D6">
      <w:pPr>
        <w:pStyle w:val="Paragraphedeliste"/>
        <w:numPr>
          <w:ilvl w:val="1"/>
          <w:numId w:val="2"/>
        </w:numPr>
        <w:bidi w:val="0"/>
        <w:spacing w:line="360" w:lineRule="auto"/>
        <w:jc w:val="both"/>
        <w:rPr>
          <w:rFonts w:asciiTheme="majorBidi" w:hAnsiTheme="majorBidi" w:cstheme="majorBidi"/>
          <w:color w:val="000000"/>
          <w:lang w:val="fr-FR"/>
        </w:rPr>
      </w:pPr>
      <w:r w:rsidRPr="003826B6">
        <w:rPr>
          <w:rFonts w:asciiTheme="majorBidi" w:hAnsiTheme="majorBidi" w:cstheme="majorBidi"/>
          <w:color w:val="000000"/>
          <w:lang w:val="fr-FR"/>
        </w:rPr>
        <w:t>A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mplification in vitro des acides nucléiques (</w:t>
      </w:r>
      <w:r w:rsidRPr="003826B6">
        <w:rPr>
          <w:rFonts w:asciiTheme="majorBidi" w:eastAsia="Arial" w:hAnsiTheme="majorBidi" w:cstheme="majorBidi"/>
          <w:spacing w:val="7"/>
          <w:lang w:val="fr-FR"/>
        </w:rPr>
        <w:t xml:space="preserve">PCR, RT-PCR (reverse-transcriptase </w:t>
      </w:r>
      <w:r w:rsidR="00EB2892" w:rsidRPr="003826B6">
        <w:rPr>
          <w:rFonts w:asciiTheme="majorBidi" w:eastAsia="Arial" w:hAnsiTheme="majorBidi" w:cstheme="majorBidi"/>
          <w:spacing w:val="7"/>
          <w:lang w:val="fr-FR"/>
        </w:rPr>
        <w:t>-PCR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)</w:t>
      </w:r>
      <w:r w:rsidRPr="003826B6">
        <w:rPr>
          <w:rFonts w:asciiTheme="majorBidi" w:hAnsiTheme="majorBidi" w:cstheme="majorBidi"/>
          <w:color w:val="000000"/>
          <w:lang w:val="fr-FR"/>
        </w:rPr>
        <w:t> …</w:t>
      </w:r>
      <w:r w:rsidR="00EB2892" w:rsidRPr="003826B6">
        <w:rPr>
          <w:rFonts w:asciiTheme="majorBidi" w:hAnsiTheme="majorBidi" w:cstheme="majorBidi"/>
          <w:color w:val="000000"/>
          <w:lang w:val="fr-FR"/>
        </w:rPr>
        <w:t>.</w:t>
      </w:r>
    </w:p>
    <w:p w14:paraId="0F772C66" w14:textId="77777777" w:rsidR="00BC338F" w:rsidRPr="003826B6" w:rsidRDefault="00BC338F" w:rsidP="00A571D6">
      <w:pPr>
        <w:spacing w:before="100" w:beforeAutospacing="1" w:after="100" w:afterAutospacing="1" w:line="36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826B6">
        <w:rPr>
          <w:rFonts w:asciiTheme="majorBidi" w:hAnsiTheme="majorBidi" w:cstheme="majorBidi"/>
          <w:b/>
          <w:bCs/>
          <w:color w:val="000000"/>
          <w:sz w:val="24"/>
          <w:szCs w:val="24"/>
        </w:rPr>
        <w:t>Partie II. Génie génétique </w:t>
      </w:r>
    </w:p>
    <w:p w14:paraId="69EEEDAA" w14:textId="77777777" w:rsidR="00EB2892" w:rsidRPr="003826B6" w:rsidRDefault="00EB2892" w:rsidP="00A571D6">
      <w:pPr>
        <w:spacing w:before="100" w:beforeAutospacing="1" w:after="100" w:afterAutospacing="1" w:line="360" w:lineRule="auto"/>
        <w:ind w:firstLine="284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3826B6">
        <w:rPr>
          <w:rFonts w:asciiTheme="majorBidi" w:hAnsiTheme="majorBidi" w:cstheme="majorBidi"/>
          <w:b/>
          <w:iCs/>
          <w:sz w:val="24"/>
          <w:szCs w:val="24"/>
        </w:rPr>
        <w:t>1</w:t>
      </w:r>
      <w:r w:rsidRPr="003826B6">
        <w:rPr>
          <w:rFonts w:asciiTheme="majorBidi" w:hAnsiTheme="majorBidi" w:cstheme="majorBidi"/>
          <w:b/>
          <w:i/>
          <w:sz w:val="24"/>
          <w:szCs w:val="24"/>
        </w:rPr>
        <w:t xml:space="preserve">. </w:t>
      </w:r>
      <w:r w:rsidRPr="003826B6">
        <w:rPr>
          <w:rFonts w:asciiTheme="majorBidi" w:hAnsiTheme="majorBidi" w:cstheme="majorBidi"/>
          <w:b/>
          <w:iCs/>
          <w:sz w:val="24"/>
          <w:szCs w:val="24"/>
        </w:rPr>
        <w:t>clonage in vivo :</w:t>
      </w:r>
    </w:p>
    <w:p w14:paraId="0E207DD5" w14:textId="77777777" w:rsidR="00EB2892" w:rsidRPr="003826B6" w:rsidRDefault="00EB2892" w:rsidP="00A571D6">
      <w:pPr>
        <w:spacing w:line="360" w:lineRule="auto"/>
        <w:ind w:firstLine="708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826B6">
        <w:rPr>
          <w:rFonts w:asciiTheme="majorBidi" w:hAnsiTheme="majorBidi" w:cstheme="majorBidi"/>
          <w:b/>
          <w:bCs/>
          <w:sz w:val="24"/>
          <w:szCs w:val="24"/>
        </w:rPr>
        <w:lastRenderedPageBreak/>
        <w:t>1.1. Éléments nécessaires au clonage : </w:t>
      </w:r>
      <w:r w:rsidRPr="003826B6">
        <w:rPr>
          <w:rFonts w:asciiTheme="majorBidi" w:hAnsiTheme="majorBidi" w:cstheme="majorBidi"/>
          <w:sz w:val="24"/>
          <w:szCs w:val="24"/>
        </w:rPr>
        <w:t>l’ADN à cloner</w:t>
      </w:r>
      <w:r w:rsidRPr="003826B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826B6">
        <w:rPr>
          <w:rFonts w:asciiTheme="majorBidi" w:hAnsiTheme="majorBidi" w:cstheme="majorBidi"/>
          <w:sz w:val="24"/>
          <w:szCs w:val="24"/>
        </w:rPr>
        <w:t>enzymes de restriction, enzymes de li</w:t>
      </w:r>
      <w:r w:rsidR="00BC338F" w:rsidRPr="003826B6">
        <w:rPr>
          <w:rFonts w:asciiTheme="majorBidi" w:hAnsiTheme="majorBidi" w:cstheme="majorBidi"/>
          <w:sz w:val="24"/>
          <w:szCs w:val="24"/>
        </w:rPr>
        <w:t>gation, les vecteurs de clonage ;</w:t>
      </w:r>
      <w:r w:rsidRPr="003826B6">
        <w:rPr>
          <w:rFonts w:asciiTheme="majorBidi" w:hAnsiTheme="majorBidi" w:cstheme="majorBidi"/>
          <w:sz w:val="24"/>
          <w:szCs w:val="24"/>
        </w:rPr>
        <w:t xml:space="preserve"> leur construction et leurs </w:t>
      </w:r>
      <w:r w:rsidR="00BC338F" w:rsidRPr="003826B6">
        <w:rPr>
          <w:rFonts w:asciiTheme="majorBidi" w:hAnsiTheme="majorBidi" w:cstheme="majorBidi"/>
          <w:sz w:val="24"/>
          <w:szCs w:val="24"/>
        </w:rPr>
        <w:t>caractéristiques</w:t>
      </w:r>
      <w:r w:rsidR="00BC338F" w:rsidRPr="003826B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="00BC338F" w:rsidRPr="003826B6">
        <w:rPr>
          <w:rFonts w:asciiTheme="majorBidi" w:hAnsiTheme="majorBidi" w:cstheme="majorBidi"/>
          <w:sz w:val="24"/>
          <w:szCs w:val="24"/>
        </w:rPr>
        <w:t>les</w:t>
      </w:r>
      <w:r w:rsidRPr="003826B6">
        <w:rPr>
          <w:rFonts w:asciiTheme="majorBidi" w:hAnsiTheme="majorBidi" w:cstheme="majorBidi"/>
          <w:sz w:val="24"/>
          <w:szCs w:val="24"/>
        </w:rPr>
        <w:t xml:space="preserve"> cellules hôte</w:t>
      </w:r>
      <w:r w:rsidR="00BC338F" w:rsidRPr="003826B6">
        <w:rPr>
          <w:rFonts w:asciiTheme="majorBidi" w:hAnsiTheme="majorBidi" w:cstheme="majorBidi"/>
          <w:sz w:val="24"/>
          <w:szCs w:val="24"/>
        </w:rPr>
        <w:t>s</w:t>
      </w:r>
      <w:r w:rsidRPr="003826B6">
        <w:rPr>
          <w:rFonts w:asciiTheme="majorBidi" w:hAnsiTheme="majorBidi" w:cstheme="majorBidi"/>
          <w:sz w:val="24"/>
          <w:szCs w:val="24"/>
        </w:rPr>
        <w:t>.</w:t>
      </w:r>
    </w:p>
    <w:p w14:paraId="0F881D83" w14:textId="77777777" w:rsidR="00BC338F" w:rsidRPr="003826B6" w:rsidRDefault="00EB2892" w:rsidP="00A571D6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826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826B6">
        <w:rPr>
          <w:rFonts w:asciiTheme="majorBidi" w:hAnsiTheme="majorBidi" w:cstheme="majorBidi"/>
          <w:b/>
          <w:bCs/>
          <w:sz w:val="24"/>
          <w:szCs w:val="24"/>
        </w:rPr>
        <w:tab/>
        <w:t>1.2. Les étapes du clonage : </w:t>
      </w:r>
      <w:r w:rsidRPr="003826B6">
        <w:rPr>
          <w:rFonts w:asciiTheme="majorBidi" w:hAnsiTheme="majorBidi" w:cstheme="majorBidi"/>
          <w:sz w:val="24"/>
          <w:szCs w:val="24"/>
        </w:rPr>
        <w:t>construction du vecteur, insertion de l’ADN à cloner</w:t>
      </w:r>
      <w:r w:rsidRPr="003826B6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r w:rsidRPr="003826B6">
        <w:rPr>
          <w:rFonts w:asciiTheme="majorBidi" w:hAnsiTheme="majorBidi" w:cstheme="majorBidi"/>
          <w:sz w:val="24"/>
          <w:szCs w:val="24"/>
        </w:rPr>
        <w:t>transformation des bactéries,</w:t>
      </w:r>
      <w:r w:rsidRPr="003826B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3826B6">
        <w:rPr>
          <w:rFonts w:asciiTheme="majorBidi" w:hAnsiTheme="majorBidi" w:cstheme="majorBidi"/>
          <w:sz w:val="24"/>
          <w:szCs w:val="24"/>
        </w:rPr>
        <w:t>sélection des recombinants, analyse des recombinants.</w:t>
      </w:r>
    </w:p>
    <w:p w14:paraId="73E0E8DA" w14:textId="77777777" w:rsidR="00DC6BF7" w:rsidRPr="003826B6" w:rsidRDefault="00EB2892" w:rsidP="00A571D6">
      <w:pPr>
        <w:spacing w:line="360" w:lineRule="auto"/>
        <w:ind w:firstLine="284"/>
        <w:jc w:val="both"/>
        <w:rPr>
          <w:rFonts w:asciiTheme="majorBidi" w:hAnsiTheme="majorBidi" w:cstheme="majorBidi"/>
          <w:sz w:val="24"/>
          <w:szCs w:val="24"/>
        </w:rPr>
      </w:pPr>
      <w:r w:rsidRPr="003826B6">
        <w:rPr>
          <w:rFonts w:asciiTheme="majorBidi" w:hAnsiTheme="majorBidi" w:cstheme="majorBidi"/>
          <w:b/>
          <w:bCs/>
          <w:sz w:val="24"/>
          <w:szCs w:val="24"/>
        </w:rPr>
        <w:t>2. Technologie de l’ADN recombinant</w:t>
      </w:r>
      <w:r w:rsidRPr="003826B6">
        <w:rPr>
          <w:rFonts w:asciiTheme="majorBidi" w:hAnsiTheme="majorBidi" w:cstheme="majorBidi"/>
          <w:sz w:val="24"/>
          <w:szCs w:val="24"/>
        </w:rPr>
        <w:t xml:space="preserve"> : </w:t>
      </w:r>
      <w:r w:rsidRPr="003826B6">
        <w:rPr>
          <w:rFonts w:asciiTheme="majorBidi" w:hAnsiTheme="majorBidi" w:cstheme="majorBidi"/>
          <w:iCs/>
          <w:sz w:val="24"/>
          <w:szCs w:val="24"/>
        </w:rPr>
        <w:t>Synthèse de protéines recombinantes</w:t>
      </w:r>
      <w:r w:rsidRPr="003826B6">
        <w:rPr>
          <w:rFonts w:asciiTheme="majorBidi" w:hAnsiTheme="majorBidi" w:cstheme="majorBidi"/>
          <w:sz w:val="24"/>
          <w:szCs w:val="24"/>
        </w:rPr>
        <w:t xml:space="preserve">, </w:t>
      </w:r>
      <w:r w:rsidRPr="003826B6">
        <w:rPr>
          <w:rFonts w:asciiTheme="majorBidi" w:hAnsiTheme="majorBidi" w:cstheme="majorBidi"/>
          <w:iCs/>
          <w:sz w:val="24"/>
          <w:szCs w:val="24"/>
        </w:rPr>
        <w:t>ADNc et vecteurs d’expression.</w:t>
      </w:r>
      <w:r w:rsidRPr="003826B6">
        <w:rPr>
          <w:rFonts w:asciiTheme="majorBidi" w:hAnsiTheme="majorBidi" w:cstheme="majorBidi"/>
          <w:sz w:val="24"/>
          <w:szCs w:val="24"/>
        </w:rPr>
        <w:t xml:space="preserve"> Exemple de </w:t>
      </w:r>
      <w:r w:rsidRPr="003826B6">
        <w:rPr>
          <w:rFonts w:asciiTheme="majorBidi" w:hAnsiTheme="majorBidi" w:cstheme="majorBidi"/>
          <w:iCs/>
          <w:sz w:val="24"/>
          <w:szCs w:val="24"/>
        </w:rPr>
        <w:t>p</w:t>
      </w:r>
      <w:r w:rsidRPr="003826B6">
        <w:rPr>
          <w:rFonts w:asciiTheme="majorBidi" w:hAnsiTheme="majorBidi" w:cstheme="majorBidi"/>
          <w:sz w:val="24"/>
          <w:szCs w:val="24"/>
        </w:rPr>
        <w:t xml:space="preserve">roduction de protéine par </w:t>
      </w:r>
      <w:r w:rsidRPr="003826B6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3826B6">
        <w:rPr>
          <w:rFonts w:asciiTheme="majorBidi" w:hAnsiTheme="majorBidi" w:cstheme="majorBidi"/>
          <w:sz w:val="24"/>
          <w:szCs w:val="24"/>
        </w:rPr>
        <w:t xml:space="preserve"> et par </w:t>
      </w:r>
      <w:r w:rsidRPr="003826B6">
        <w:rPr>
          <w:rFonts w:asciiTheme="majorBidi" w:hAnsiTheme="majorBidi" w:cstheme="majorBidi"/>
          <w:i/>
          <w:iCs/>
          <w:sz w:val="24"/>
          <w:szCs w:val="24"/>
        </w:rPr>
        <w:t>Saccharomyces cerevisiae</w:t>
      </w:r>
      <w:r w:rsidRPr="003826B6">
        <w:rPr>
          <w:rFonts w:asciiTheme="majorBidi" w:hAnsiTheme="majorBidi" w:cstheme="majorBidi"/>
          <w:sz w:val="24"/>
          <w:szCs w:val="24"/>
        </w:rPr>
        <w:t>.</w:t>
      </w:r>
    </w:p>
    <w:bookmarkEnd w:id="0"/>
    <w:p w14:paraId="1651F13A" w14:textId="451E8D94" w:rsidR="00DC6BF7" w:rsidRPr="003826B6" w:rsidRDefault="00DC6BF7" w:rsidP="00A571D6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sectPr w:rsidR="00DC6BF7" w:rsidRPr="003826B6" w:rsidSect="00A571D6"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ABDB8" w14:textId="77777777" w:rsidR="003D357F" w:rsidRDefault="003D357F" w:rsidP="00DC6BF7">
      <w:pPr>
        <w:spacing w:after="0" w:line="240" w:lineRule="auto"/>
      </w:pPr>
      <w:r>
        <w:separator/>
      </w:r>
    </w:p>
  </w:endnote>
  <w:endnote w:type="continuationSeparator" w:id="0">
    <w:p w14:paraId="43E31718" w14:textId="77777777" w:rsidR="003D357F" w:rsidRDefault="003D357F" w:rsidP="00DC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EC088" w14:textId="77777777" w:rsidR="003D357F" w:rsidRDefault="003D357F" w:rsidP="00DC6BF7">
      <w:pPr>
        <w:spacing w:after="0" w:line="240" w:lineRule="auto"/>
      </w:pPr>
      <w:r>
        <w:separator/>
      </w:r>
    </w:p>
  </w:footnote>
  <w:footnote w:type="continuationSeparator" w:id="0">
    <w:p w14:paraId="751EF981" w14:textId="77777777" w:rsidR="003D357F" w:rsidRDefault="003D357F" w:rsidP="00DC6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626"/>
    <w:multiLevelType w:val="hybridMultilevel"/>
    <w:tmpl w:val="FE129D5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131B"/>
    <w:multiLevelType w:val="hybridMultilevel"/>
    <w:tmpl w:val="5C6E68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05F75"/>
    <w:multiLevelType w:val="hybridMultilevel"/>
    <w:tmpl w:val="C0FAD2A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F6574"/>
    <w:multiLevelType w:val="hybridMultilevel"/>
    <w:tmpl w:val="30766A7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27D1"/>
    <w:multiLevelType w:val="hybridMultilevel"/>
    <w:tmpl w:val="8EEEE6F6"/>
    <w:lvl w:ilvl="0" w:tplc="07FEF0F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bCs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E35E15"/>
    <w:multiLevelType w:val="hybridMultilevel"/>
    <w:tmpl w:val="31341A9E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FE841AE"/>
    <w:multiLevelType w:val="hybridMultilevel"/>
    <w:tmpl w:val="DCF2BD74"/>
    <w:lvl w:ilvl="0" w:tplc="628C1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F1459"/>
    <w:multiLevelType w:val="hybridMultilevel"/>
    <w:tmpl w:val="7AE40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1D5F"/>
    <w:multiLevelType w:val="hybridMultilevel"/>
    <w:tmpl w:val="14B6CCEE"/>
    <w:lvl w:ilvl="0" w:tplc="628C16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C67223"/>
    <w:multiLevelType w:val="hybridMultilevel"/>
    <w:tmpl w:val="E8A2358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0696A"/>
    <w:multiLevelType w:val="hybridMultilevel"/>
    <w:tmpl w:val="C37E71BC"/>
    <w:lvl w:ilvl="0" w:tplc="628C165A">
      <w:start w:val="1"/>
      <w:numFmt w:val="bullet"/>
      <w:lvlText w:val="-"/>
      <w:lvlJc w:val="left"/>
      <w:pPr>
        <w:ind w:left="110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8"/>
  </w:num>
  <w:num w:numId="6">
    <w:abstractNumId w:val="1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892"/>
    <w:rsid w:val="000151D5"/>
    <w:rsid w:val="00064D56"/>
    <w:rsid w:val="001147C5"/>
    <w:rsid w:val="0012314F"/>
    <w:rsid w:val="001F0FAA"/>
    <w:rsid w:val="001F4FCF"/>
    <w:rsid w:val="002C08A7"/>
    <w:rsid w:val="003826B6"/>
    <w:rsid w:val="003D357F"/>
    <w:rsid w:val="003E15DB"/>
    <w:rsid w:val="00482B49"/>
    <w:rsid w:val="00522CDE"/>
    <w:rsid w:val="005353F1"/>
    <w:rsid w:val="005E3779"/>
    <w:rsid w:val="005F1951"/>
    <w:rsid w:val="006651F8"/>
    <w:rsid w:val="0070746C"/>
    <w:rsid w:val="007251BA"/>
    <w:rsid w:val="007C57DC"/>
    <w:rsid w:val="007F42E9"/>
    <w:rsid w:val="0084186E"/>
    <w:rsid w:val="008E3C1B"/>
    <w:rsid w:val="00953C02"/>
    <w:rsid w:val="00981A2F"/>
    <w:rsid w:val="009D2230"/>
    <w:rsid w:val="009D31C1"/>
    <w:rsid w:val="00A41638"/>
    <w:rsid w:val="00A571D6"/>
    <w:rsid w:val="00AC4D23"/>
    <w:rsid w:val="00AE3437"/>
    <w:rsid w:val="00BC338F"/>
    <w:rsid w:val="00BF67E4"/>
    <w:rsid w:val="00BF7DE6"/>
    <w:rsid w:val="00D10C28"/>
    <w:rsid w:val="00D66608"/>
    <w:rsid w:val="00DC6BF7"/>
    <w:rsid w:val="00DF304E"/>
    <w:rsid w:val="00E17F2D"/>
    <w:rsid w:val="00E576F9"/>
    <w:rsid w:val="00E8646A"/>
    <w:rsid w:val="00EA7D5C"/>
    <w:rsid w:val="00EB2892"/>
    <w:rsid w:val="00EB5DCD"/>
    <w:rsid w:val="00ED32B6"/>
    <w:rsid w:val="00EF6278"/>
    <w:rsid w:val="00F03E40"/>
    <w:rsid w:val="00F45432"/>
    <w:rsid w:val="00FF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1ACF2"/>
  <w15:docId w15:val="{4574B511-0658-4196-A54E-4CC420A2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892"/>
  </w:style>
  <w:style w:type="paragraph" w:styleId="Titre1">
    <w:name w:val="heading 1"/>
    <w:basedOn w:val="Normal"/>
    <w:next w:val="Normal"/>
    <w:link w:val="Titre1Car"/>
    <w:uiPriority w:val="99"/>
    <w:qFormat/>
    <w:rsid w:val="00DC6BF7"/>
    <w:pPr>
      <w:keepNext/>
      <w:spacing w:after="0" w:line="240" w:lineRule="auto"/>
      <w:outlineLvl w:val="0"/>
    </w:pPr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2892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re1Car">
    <w:name w:val="Titre 1 Car"/>
    <w:basedOn w:val="Policepardfaut"/>
    <w:link w:val="Titre1"/>
    <w:uiPriority w:val="99"/>
    <w:rsid w:val="00DC6BF7"/>
    <w:rPr>
      <w:rFonts w:ascii="Times New Roman" w:eastAsia="SimSun" w:hAnsi="Times New Roman" w:cs="Times New Roman"/>
      <w:b/>
      <w:bCs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semiHidden/>
    <w:unhideWhenUsed/>
    <w:rsid w:val="00DC6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6BF7"/>
  </w:style>
  <w:style w:type="paragraph" w:styleId="Pieddepage">
    <w:name w:val="footer"/>
    <w:basedOn w:val="Normal"/>
    <w:link w:val="PieddepageCar"/>
    <w:uiPriority w:val="99"/>
    <w:unhideWhenUsed/>
    <w:rsid w:val="00DC6B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BF7"/>
  </w:style>
  <w:style w:type="character" w:customStyle="1" w:styleId="apple-converted-space">
    <w:name w:val="apple-converted-space"/>
    <w:basedOn w:val="Policepardfaut"/>
    <w:rsid w:val="00DC6BF7"/>
  </w:style>
  <w:style w:type="character" w:styleId="Lienhypertexte">
    <w:name w:val="Hyperlink"/>
    <w:basedOn w:val="Policepardfaut"/>
    <w:uiPriority w:val="99"/>
    <w:semiHidden/>
    <w:unhideWhenUsed/>
    <w:rsid w:val="00DC6B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C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C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txtp">
    <w:name w:val="op_txt_p"/>
    <w:basedOn w:val="Normal"/>
    <w:rsid w:val="00DC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C6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wrap">
    <w:name w:val="nowrap"/>
    <w:basedOn w:val="Policepardfaut"/>
    <w:rsid w:val="00DC6BF7"/>
  </w:style>
  <w:style w:type="paragraph" w:styleId="Textedebulles">
    <w:name w:val="Balloon Text"/>
    <w:basedOn w:val="Normal"/>
    <w:link w:val="TextedebullesCar"/>
    <w:uiPriority w:val="99"/>
    <w:semiHidden/>
    <w:unhideWhenUsed/>
    <w:rsid w:val="00DC6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6BF7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E17F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17F2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17F2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7F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7F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ACB8B-3635-4103-AA6E-3B59ED84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2782</TotalTime>
  <Pages>2</Pages>
  <Words>276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</dc:creator>
  <cp:keywords/>
  <dc:description/>
  <cp:lastModifiedBy>HP</cp:lastModifiedBy>
  <cp:revision>47</cp:revision>
  <dcterms:created xsi:type="dcterms:W3CDTF">1979-12-31T23:04:00Z</dcterms:created>
  <dcterms:modified xsi:type="dcterms:W3CDTF">2021-09-30T09:54:00Z</dcterms:modified>
</cp:coreProperties>
</file>