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94" w:rsidRDefault="00093E94"/>
    <w:p w:rsidR="009E082D" w:rsidRDefault="009E082D"/>
    <w:p w:rsidR="009E082D" w:rsidRDefault="009E082D" w:rsidP="009E082D"/>
    <w:tbl>
      <w:tblPr>
        <w:bidiVisual/>
        <w:tblW w:w="10209" w:type="dxa"/>
        <w:jc w:val="center"/>
        <w:tblCellMar>
          <w:left w:w="70" w:type="dxa"/>
          <w:right w:w="70" w:type="dxa"/>
        </w:tblCellMar>
        <w:tblLook w:val="04A0"/>
      </w:tblPr>
      <w:tblGrid>
        <w:gridCol w:w="4962"/>
        <w:gridCol w:w="5247"/>
      </w:tblGrid>
      <w:tr w:rsidR="009E082D" w:rsidTr="009E082D">
        <w:trPr>
          <w:trHeight w:val="315"/>
          <w:jc w:val="center"/>
        </w:trPr>
        <w:tc>
          <w:tcPr>
            <w:tcW w:w="10209" w:type="dxa"/>
            <w:gridSpan w:val="2"/>
            <w:noWrap/>
            <w:vAlign w:val="bottom"/>
            <w:hideMark/>
          </w:tcPr>
          <w:p w:rsidR="009E082D" w:rsidRDefault="009E082D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</w:pPr>
            <w:r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  <w:t>الجمهورية الجزائرية الديمقراطية الشعبية</w:t>
            </w:r>
          </w:p>
          <w:p w:rsidR="009E082D" w:rsidRDefault="009E082D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REPUBLIQUE ALGERIENNE DEMOCRATIQUE ET POPULAIRE</w:t>
            </w:r>
          </w:p>
        </w:tc>
      </w:tr>
      <w:tr w:rsidR="009E082D" w:rsidTr="009E082D">
        <w:trPr>
          <w:trHeight w:val="315"/>
          <w:jc w:val="center"/>
        </w:trPr>
        <w:tc>
          <w:tcPr>
            <w:tcW w:w="10209" w:type="dxa"/>
            <w:gridSpan w:val="2"/>
            <w:noWrap/>
            <w:vAlign w:val="bottom"/>
            <w:hideMark/>
          </w:tcPr>
          <w:p w:rsidR="009E082D" w:rsidRDefault="009E082D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  <w:t>وزارة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rtl/>
                <w:lang w:eastAsia="fr-FR" w:bidi="ar-DZ"/>
              </w:rPr>
              <w:t xml:space="preserve"> التعليم العالي والبحث العلمي</w:t>
            </w:r>
          </w:p>
          <w:p w:rsidR="009E082D" w:rsidRDefault="009E082D">
            <w:pPr>
              <w:jc w:val="center"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</w:rPr>
              <w:t>MINISTERE DE L’ENSEIGNEMENT SUPERIEURE</w:t>
            </w:r>
          </w:p>
          <w:p w:rsidR="009E082D" w:rsidRDefault="009E082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ET DE LA RECHERCHE SCIENTIFIQUE</w:t>
            </w:r>
          </w:p>
        </w:tc>
      </w:tr>
      <w:tr w:rsidR="009E082D" w:rsidTr="009E082D">
        <w:trPr>
          <w:trHeight w:val="315"/>
          <w:jc w:val="center"/>
        </w:trPr>
        <w:tc>
          <w:tcPr>
            <w:tcW w:w="4962" w:type="dxa"/>
            <w:noWrap/>
            <w:vAlign w:val="bottom"/>
            <w:hideMark/>
          </w:tcPr>
          <w:p w:rsidR="009E082D" w:rsidRDefault="009E082D">
            <w:pPr>
              <w:bidi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 xml:space="preserve">جامعة محمد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>خيضر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>- بسكرة</w:t>
            </w:r>
          </w:p>
        </w:tc>
        <w:tc>
          <w:tcPr>
            <w:tcW w:w="5247" w:type="dxa"/>
            <w:noWrap/>
            <w:vAlign w:val="bottom"/>
            <w:hideMark/>
          </w:tcPr>
          <w:p w:rsidR="009E082D" w:rsidRDefault="00E238B3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E238B3">
              <w:pict>
                <v:group id="_x0000_s1026" style="position:absolute;margin-left:237pt;margin-top:2.2pt;width:46.5pt;height:56.8pt;z-index:-251658240;mso-position-horizontal-relative:text;mso-position-vertical-relative:text" coordorigin="5775,4587" coordsize="930,1136">
                  <v:oval id="_x0000_s1027" style="position:absolute;left:5775;top:4587;width:930;height:1136" strokecolor="#339" strokeweight="1.5pt">
                    <v:fill rotate="t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909;top:4778;width:653;height:747">
                    <v:imagedata r:id="rId5" o:title="SigleUNI4" croptop="960f" cropleft="1719f" cropright="1187f" blacklevel="1966f"/>
                  </v:shape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29" type="#_x0000_t144" style="position:absolute;left:5906;top:4699;width:646;height:617" fillcolor="navy" stroked="f">
                    <v:shadow color="#333" opacity=".5"/>
                    <v:textpath style="font-family:&quot;AF_Aseer&quot;" fitshape="t" trim="t" string="جامعــــــة محمد خيضــــــــــــر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0" type="#_x0000_t136" style="position:absolute;left:6017;top:5559;width:432;height:101" fillcolor="navy" stroked="f">
                    <v:shadow color="#333" opacity=".5"/>
                    <v:textpath style="font-family:&quot;AF_Aseer&quot;;v-text-kern:t" trim="t" fitpath="t" string="بــســكــــــــــــرة"/>
                  </v:shape>
                </v:group>
              </w:pict>
            </w:r>
            <w:proofErr w:type="spellStart"/>
            <w:r w:rsidR="009E082D">
              <w:rPr>
                <w:rFonts w:ascii="Calibri" w:hAnsi="Calibri"/>
                <w:b/>
                <w:bCs/>
                <w:color w:val="000000"/>
                <w:lang w:eastAsia="fr-FR"/>
              </w:rPr>
              <w:t>Universit</w:t>
            </w:r>
            <w:proofErr w:type="spellEnd"/>
            <w:r w:rsidR="009E082D">
              <w:rPr>
                <w:rFonts w:ascii="Calibri" w:hAnsi="Calibri"/>
                <w:b/>
                <w:bCs/>
                <w:color w:val="000000"/>
                <w:rtl/>
                <w:lang w:eastAsia="fr-FR"/>
              </w:rPr>
              <w:t>é</w:t>
            </w:r>
            <w:r w:rsidR="009E082D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 Mohamed </w:t>
            </w:r>
            <w:proofErr w:type="spellStart"/>
            <w:r w:rsidR="009E082D">
              <w:rPr>
                <w:rFonts w:ascii="Calibri" w:hAnsi="Calibri"/>
                <w:b/>
                <w:bCs/>
                <w:color w:val="000000"/>
                <w:lang w:eastAsia="fr-FR"/>
              </w:rPr>
              <w:t>Khider</w:t>
            </w:r>
            <w:proofErr w:type="spellEnd"/>
            <w:r w:rsidR="009E082D"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 - Biskra</w:t>
            </w:r>
          </w:p>
        </w:tc>
      </w:tr>
      <w:tr w:rsidR="009E082D" w:rsidTr="009E082D">
        <w:trPr>
          <w:trHeight w:val="315"/>
          <w:jc w:val="center"/>
        </w:trPr>
        <w:tc>
          <w:tcPr>
            <w:tcW w:w="4962" w:type="dxa"/>
            <w:noWrap/>
            <w:vAlign w:val="bottom"/>
            <w:hideMark/>
          </w:tcPr>
          <w:p w:rsidR="009E082D" w:rsidRDefault="009E082D">
            <w:pPr>
              <w:bidi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كلية العلوم الإنسانية والاجتماعية</w:t>
            </w:r>
          </w:p>
        </w:tc>
        <w:tc>
          <w:tcPr>
            <w:tcW w:w="5247" w:type="dxa"/>
            <w:vAlign w:val="bottom"/>
            <w:hideMark/>
          </w:tcPr>
          <w:p w:rsidR="009E082D" w:rsidRDefault="009E082D">
            <w:pPr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lang w:eastAsia="fr-FR"/>
              </w:rPr>
              <w:t>Facult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rtl/>
                <w:lang w:eastAsia="fr-FR"/>
              </w:rPr>
              <w:t>é</w:t>
            </w:r>
            <w:r>
              <w:rPr>
                <w:rFonts w:ascii="Calibri" w:hAnsi="Calibri"/>
                <w:b/>
                <w:bCs/>
                <w:color w:val="000000"/>
                <w:lang w:eastAsia="fr-FR"/>
              </w:rPr>
              <w:t xml:space="preserve"> des sciences humaines&amp; sociales</w:t>
            </w:r>
          </w:p>
        </w:tc>
      </w:tr>
    </w:tbl>
    <w:p w:rsidR="009E082D" w:rsidRDefault="009E082D" w:rsidP="009E082D"/>
    <w:p w:rsidR="009E082D" w:rsidRDefault="009E082D" w:rsidP="009E082D">
      <w:pPr>
        <w:bidi/>
        <w:ind w:left="-426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العلوم الاجتماعية</w:t>
      </w:r>
    </w:p>
    <w:p w:rsidR="009E082D" w:rsidRDefault="009E082D" w:rsidP="009E082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المحضر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التنسيقي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لمتابعة المقاييس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البيداغوجية</w:t>
      </w:r>
      <w:proofErr w:type="spellEnd"/>
    </w:p>
    <w:p w:rsidR="009E082D" w:rsidRDefault="009E082D" w:rsidP="009E082D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الأستاذ(ة) جابر نصر الدين          .الرتبة : أستاذ</w:t>
      </w:r>
    </w:p>
    <w:p w:rsidR="009E082D" w:rsidRDefault="009E082D" w:rsidP="009E082D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*توزيع المقرر الدراسي حسب الأسابيع:</w:t>
      </w:r>
    </w:p>
    <w:tbl>
      <w:tblPr>
        <w:tblStyle w:val="Grilledutableau"/>
        <w:bidiVisual/>
        <w:tblW w:w="10207" w:type="dxa"/>
        <w:tblInd w:w="-318" w:type="dxa"/>
        <w:tblLook w:val="04A0"/>
      </w:tblPr>
      <w:tblGrid>
        <w:gridCol w:w="1701"/>
        <w:gridCol w:w="5103"/>
        <w:gridCol w:w="1418"/>
        <w:gridCol w:w="1985"/>
      </w:tblGrid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تسمية المادة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الفصول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عدد أسابيع التدريس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التقيد بمحتوى عروض التكوين. نعم* لا</w:t>
            </w: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المادة الأول: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فرد و ثقافة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الأول</w:t>
            </w:r>
          </w:p>
          <w:p w:rsidR="009E082D" w:rsidRDefault="009E082D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- مدخل عام للمادة</w:t>
            </w:r>
          </w:p>
          <w:p w:rsidR="009E082D" w:rsidRDefault="009E082D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- الأهداف.</w:t>
            </w:r>
          </w:p>
          <w:p w:rsidR="009E082D" w:rsidRDefault="009E082D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- المحاور</w:t>
            </w: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- المراجع و المصادر</w:t>
            </w:r>
          </w:p>
          <w:p w:rsidR="009E082D" w:rsidRDefault="009E082D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مدخل مفاهيمي: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bidi="ar-DZ"/>
              </w:rPr>
              <w:t xml:space="preserve">الفرد/ التفرد/ </w:t>
            </w:r>
            <w:proofErr w:type="spellStart"/>
            <w:r>
              <w:rPr>
                <w:sz w:val="32"/>
                <w:szCs w:val="32"/>
                <w:rtl/>
                <w:lang w:bidi="ar-DZ"/>
              </w:rPr>
              <w:t>الفردانية</w:t>
            </w:r>
            <w:proofErr w:type="spellEnd"/>
            <w:r>
              <w:rPr>
                <w:sz w:val="32"/>
                <w:szCs w:val="32"/>
                <w:rtl/>
                <w:lang w:bidi="ar-DZ"/>
              </w:rPr>
              <w:t xml:space="preserve"> / الفردية / الشخص/ الشخصية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14 أسبوع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الثاني</w:t>
            </w: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lastRenderedPageBreak/>
              <w:t>مكونات الشخصية:</w:t>
            </w: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 xml:space="preserve">م الجسمي/م الانفعالي/م الاجتماعي/م </w:t>
            </w:r>
            <w:proofErr w:type="spellStart"/>
            <w:r>
              <w:rPr>
                <w:sz w:val="32"/>
                <w:szCs w:val="32"/>
                <w:rtl/>
                <w:lang w:bidi="ar-DZ"/>
              </w:rPr>
              <w:t>الاخلاقي</w:t>
            </w:r>
            <w:proofErr w:type="spellEnd"/>
            <w:r>
              <w:rPr>
                <w:sz w:val="32"/>
                <w:szCs w:val="32"/>
                <w:rtl/>
                <w:lang w:bidi="ar-DZ"/>
              </w:rPr>
              <w:t>.</w:t>
            </w:r>
          </w:p>
          <w:p w:rsidR="009E082D" w:rsidRDefault="009E082D">
            <w:pPr>
              <w:bidi/>
              <w:rPr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خصائص الشخصية: التكيف</w:t>
            </w:r>
            <w:r>
              <w:rPr>
                <w:sz w:val="32"/>
                <w:szCs w:val="32"/>
                <w:lang w:bidi="ar-DZ"/>
              </w:rPr>
              <w:t xml:space="preserve"> </w:t>
            </w:r>
            <w:r>
              <w:rPr>
                <w:sz w:val="32"/>
                <w:szCs w:val="32"/>
                <w:rtl/>
                <w:lang w:bidi="ar-DZ"/>
              </w:rPr>
              <w:t>/ التمايز/</w:t>
            </w:r>
            <w:r>
              <w:rPr>
                <w:sz w:val="32"/>
                <w:szCs w:val="32"/>
                <w:lang w:bidi="ar-DZ"/>
              </w:rPr>
              <w:t xml:space="preserve"> </w:t>
            </w:r>
            <w:r>
              <w:rPr>
                <w:sz w:val="32"/>
                <w:szCs w:val="32"/>
                <w:rtl/>
                <w:lang w:bidi="ar-DZ"/>
              </w:rPr>
              <w:t>الهوية الشخصية</w:t>
            </w:r>
            <w:r>
              <w:rPr>
                <w:sz w:val="32"/>
                <w:szCs w:val="32"/>
                <w:lang w:bidi="ar-DZ"/>
              </w:rPr>
              <w:t xml:space="preserve"> </w:t>
            </w:r>
            <w:r>
              <w:rPr>
                <w:sz w:val="32"/>
                <w:szCs w:val="32"/>
                <w:rtl/>
                <w:lang w:bidi="ar-DZ"/>
              </w:rPr>
              <w:t>/ الزمنية.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الثالث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العوامل المؤثرة على تكوين الشخصية: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العوامل الداخلية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  <w:lang w:bidi="ar-DZ"/>
              </w:rPr>
              <w:t>العوامل الخارجية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الرابع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الفرد و الغير: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تحليل النزعة الغيرية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صور العلاقات الاجتماعية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  <w:lang w:bidi="ar-DZ"/>
              </w:rPr>
              <w:t>مراحل بناء العلاقات الاجتماعية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الخامس</w:t>
            </w: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الثقافة:</w:t>
            </w: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مدخل عام حول الثقافة</w:t>
            </w: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تعريفات الثقافة</w:t>
            </w:r>
          </w:p>
          <w:p w:rsidR="009E082D" w:rsidRDefault="009E082D" w:rsidP="00F54A34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eastAsia="en-US" w:bidi="ar-DZ"/>
              </w:rPr>
            </w:pPr>
            <w:r>
              <w:rPr>
                <w:sz w:val="32"/>
                <w:szCs w:val="32"/>
                <w:rtl/>
                <w:lang w:eastAsia="en-US" w:bidi="ar-DZ"/>
              </w:rPr>
              <w:t>عناصر الثقافة</w:t>
            </w:r>
          </w:p>
          <w:p w:rsidR="009E082D" w:rsidRDefault="009E082D" w:rsidP="00F54A34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eastAsia="en-US" w:bidi="ar-DZ"/>
              </w:rPr>
            </w:pPr>
            <w:r>
              <w:rPr>
                <w:sz w:val="32"/>
                <w:szCs w:val="32"/>
                <w:rtl/>
                <w:lang w:eastAsia="en-US" w:bidi="ar-DZ"/>
              </w:rPr>
              <w:t xml:space="preserve">مكونات الثقافة </w:t>
            </w:r>
          </w:p>
          <w:p w:rsidR="009E082D" w:rsidRDefault="009E082D" w:rsidP="00F54A34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eastAsia="en-US" w:bidi="ar-DZ"/>
              </w:rPr>
            </w:pPr>
            <w:r>
              <w:rPr>
                <w:sz w:val="32"/>
                <w:szCs w:val="32"/>
                <w:rtl/>
                <w:lang w:eastAsia="en-US" w:bidi="ar-DZ"/>
              </w:rPr>
              <w:t>خصائص الثقافة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bidi="ar-DZ"/>
              </w:rPr>
              <w:t>الثقافة و الحضارة و المدنية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السادس</w:t>
            </w:r>
          </w:p>
          <w:p w:rsidR="009E082D" w:rsidRDefault="009E082D">
            <w:pPr>
              <w:pStyle w:val="Paragraphedeliste"/>
              <w:bidi/>
              <w:rPr>
                <w:sz w:val="32"/>
                <w:szCs w:val="32"/>
                <w:rtl/>
                <w:lang w:eastAsia="en-US" w:bidi="ar-DZ"/>
              </w:rPr>
            </w:pPr>
            <w:r>
              <w:rPr>
                <w:sz w:val="32"/>
                <w:szCs w:val="32"/>
                <w:rtl/>
                <w:lang w:eastAsia="en-US" w:bidi="ar-DZ"/>
              </w:rPr>
              <w:t>مناقشة بعض عناصر الثقافة اللامادية:</w:t>
            </w:r>
          </w:p>
          <w:p w:rsidR="009E082D" w:rsidRDefault="009E082D" w:rsidP="00F54A34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eastAsia="en-US" w:bidi="ar-DZ"/>
              </w:rPr>
            </w:pPr>
            <w:r>
              <w:rPr>
                <w:sz w:val="32"/>
                <w:szCs w:val="32"/>
                <w:rtl/>
                <w:lang w:eastAsia="en-US" w:bidi="ar-DZ"/>
              </w:rPr>
              <w:t>اللغة/ العادات / التقاليد/ الأعراف</w:t>
            </w:r>
            <w:r>
              <w:rPr>
                <w:sz w:val="32"/>
                <w:szCs w:val="32"/>
                <w:lang w:eastAsia="en-US" w:bidi="ar-DZ"/>
              </w:rPr>
              <w:t xml:space="preserve"> </w:t>
            </w:r>
            <w:r>
              <w:rPr>
                <w:sz w:val="32"/>
                <w:szCs w:val="32"/>
                <w:rtl/>
                <w:lang w:eastAsia="en-US" w:bidi="ar-DZ"/>
              </w:rPr>
              <w:t>/ الطقوس.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bidi="ar-DZ"/>
              </w:rPr>
              <w:t>نقاد التشابه و الاختلاف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السابع</w:t>
            </w:r>
          </w:p>
          <w:p w:rsidR="009E082D" w:rsidRDefault="009E082D" w:rsidP="00F54A34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eastAsia="en-US" w:bidi="ar-DZ"/>
              </w:rPr>
            </w:pPr>
            <w:r>
              <w:rPr>
                <w:sz w:val="32"/>
                <w:szCs w:val="32"/>
                <w:rtl/>
                <w:lang w:eastAsia="en-US" w:bidi="ar-DZ"/>
              </w:rPr>
              <w:t>الثقافة و بعض المفاهيم المشابهة:</w:t>
            </w:r>
          </w:p>
          <w:p w:rsidR="009E082D" w:rsidRDefault="009E082D">
            <w:pPr>
              <w:bidi/>
              <w:rPr>
                <w:sz w:val="32"/>
                <w:szCs w:val="32"/>
                <w:lang w:bidi="ar-DZ"/>
              </w:rPr>
            </w:pPr>
            <w:proofErr w:type="spellStart"/>
            <w:r>
              <w:rPr>
                <w:sz w:val="32"/>
                <w:szCs w:val="32"/>
                <w:rtl/>
                <w:lang w:bidi="ar-DZ"/>
              </w:rPr>
              <w:t>التثاقف</w:t>
            </w:r>
            <w:proofErr w:type="spellEnd"/>
            <w:r>
              <w:rPr>
                <w:sz w:val="32"/>
                <w:szCs w:val="32"/>
                <w:rtl/>
                <w:lang w:bidi="ar-DZ"/>
              </w:rPr>
              <w:t>/ التشكل الثقافي/ الصدمة الثقافية/الاغتراب الثقافي. الثقافة الفرعية المضادة.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الثامن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العلاقة بين الفرد و الثقافة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نواحي تأثير الثقافة على الفرد: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الجسمية/المزاجية/ العقلية/ الأخلاقية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العلاقة بين الفرد و الثقافة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تأثير الفرد على الثقافة :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bidi="ar-DZ"/>
              </w:rPr>
              <w:t>-الاكتشافات / الاختراعات/ الشخصيات المؤثرة/ الحروب  و الكوارث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التاسع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الفرد و قضايا الهامش: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الهجرة: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  <w:lang w:bidi="ar-DZ"/>
              </w:rPr>
              <w:t>-التعريف /  الأنواع/العوامل/الآثار.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العاشر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الفرد و قضايا الهامش: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العنف: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  <w:lang w:bidi="ar-DZ"/>
              </w:rPr>
              <w:t>التعريف / المفاهيم المشابهة /الأنواع/ العوامل / الآثار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الحادي عشر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الفرد و قضايا الهامش:</w:t>
            </w:r>
          </w:p>
          <w:p w:rsidR="009E082D" w:rsidRDefault="009E082D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التعصب: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bidi="ar-DZ"/>
              </w:rPr>
              <w:t>التعريف /المفاهيم المشابهة  الأنواع / العوامل / الآثار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  <w:tr w:rsidR="009E082D" w:rsidTr="009E082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الثاني عشر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>مراجعة عامة قبل الامتحان.</w:t>
            </w: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9E082D" w:rsidRDefault="009E082D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9E082D" w:rsidRDefault="009E082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</w:tbl>
    <w:p w:rsidR="009E082D" w:rsidRDefault="009E082D" w:rsidP="009E082D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E082D" w:rsidRDefault="009E082D" w:rsidP="009E082D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*على مستوى الأعمال الموجهةّ:</w:t>
      </w:r>
    </w:p>
    <w:tbl>
      <w:tblPr>
        <w:tblStyle w:val="Grilledutableau"/>
        <w:bidiVisual/>
        <w:tblW w:w="10774" w:type="dxa"/>
        <w:tblInd w:w="-601" w:type="dxa"/>
        <w:tblLook w:val="04A0"/>
      </w:tblPr>
      <w:tblGrid>
        <w:gridCol w:w="1559"/>
        <w:gridCol w:w="1843"/>
        <w:gridCol w:w="1559"/>
        <w:gridCol w:w="1780"/>
        <w:gridCol w:w="2756"/>
        <w:gridCol w:w="1277"/>
      </w:tblGrid>
      <w:tr w:rsidR="009E082D" w:rsidTr="009E082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تسمية المادة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اسم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الاستاذ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(ة)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المطبق (ة)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المعيار </w:t>
            </w:r>
            <w:r w:rsidR="006168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الأول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العرض العلامة /10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المعيار </w:t>
            </w:r>
            <w:r w:rsidR="006168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الثاني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بطاقة قراءة العلامة /5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المعيار الثالث: الفحص الفجائي العلامة /5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9E082D" w:rsidTr="009E082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المادة الأول 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فرد و ثقافة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خليل نزيهة</w:t>
            </w:r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حميدي سامية</w:t>
            </w:r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حليلو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نبيل</w:t>
            </w:r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تمرسيت</w:t>
            </w:r>
            <w:proofErr w:type="spellEnd"/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شين سعيدة</w:t>
            </w:r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صبطي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عبيدة</w:t>
            </w:r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يحياوي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نجاة</w:t>
            </w:r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بوزيد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سليمة</w:t>
            </w:r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دباب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زهية</w:t>
            </w:r>
            <w:proofErr w:type="spellEnd"/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لبعل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امال</w:t>
            </w:r>
            <w:proofErr w:type="spellEnd"/>
          </w:p>
          <w:p w:rsidR="009E082D" w:rsidRDefault="009E082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مالكي حنان</w:t>
            </w:r>
          </w:p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82D" w:rsidRDefault="009E082D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</w:tr>
    </w:tbl>
    <w:p w:rsidR="009E082D" w:rsidRDefault="009E082D" w:rsidP="009E082D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E082D" w:rsidRDefault="009E082D" w:rsidP="009E082D">
      <w:pPr>
        <w:bidi/>
      </w:pPr>
    </w:p>
    <w:sectPr w:rsidR="009E082D" w:rsidSect="0009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B53"/>
    <w:multiLevelType w:val="hybridMultilevel"/>
    <w:tmpl w:val="0BFAEDE2"/>
    <w:lvl w:ilvl="0" w:tplc="B0C2A9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9E082D"/>
    <w:rsid w:val="00011C36"/>
    <w:rsid w:val="00016829"/>
    <w:rsid w:val="00093E94"/>
    <w:rsid w:val="00235866"/>
    <w:rsid w:val="006168F8"/>
    <w:rsid w:val="009E082D"/>
    <w:rsid w:val="00E238B3"/>
    <w:rsid w:val="00E6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82D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9E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2016</Characters>
  <Application>Microsoft Office Word</Application>
  <DocSecurity>0</DocSecurity>
  <Lines>16</Lines>
  <Paragraphs>4</Paragraphs>
  <ScaleCrop>false</ScaleCrop>
  <Company>qlubicwin7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poste</cp:lastModifiedBy>
  <cp:revision>2</cp:revision>
  <dcterms:created xsi:type="dcterms:W3CDTF">2021-10-25T19:35:00Z</dcterms:created>
  <dcterms:modified xsi:type="dcterms:W3CDTF">2021-10-25T19:35:00Z</dcterms:modified>
</cp:coreProperties>
</file>