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DC" w:rsidRDefault="000332DC" w:rsidP="000332D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Module : </w:t>
      </w:r>
      <w:r w:rsidRPr="00893C52">
        <w:rPr>
          <w:rFonts w:asciiTheme="majorBidi" w:hAnsiTheme="majorBidi" w:cstheme="majorBidi"/>
          <w:b/>
          <w:bCs/>
          <w:sz w:val="28"/>
          <w:szCs w:val="28"/>
        </w:rPr>
        <w:t>Psychologie cognitive</w:t>
      </w:r>
      <w:r>
        <w:rPr>
          <w:rFonts w:asciiTheme="majorBidi" w:hAnsiTheme="majorBidi" w:cstheme="majorBidi"/>
          <w:sz w:val="28"/>
          <w:szCs w:val="28"/>
        </w:rPr>
        <w:t xml:space="preserve">                 Année universitaire : 2021-2222 (S1)</w:t>
      </w:r>
    </w:p>
    <w:p w:rsidR="000332DC" w:rsidRDefault="000332DC" w:rsidP="000332D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Niveau : 3 LMD</w:t>
      </w:r>
    </w:p>
    <w:p w:rsidR="000463ED" w:rsidRDefault="000332DC" w:rsidP="000332DC">
      <w:r>
        <w:t>…………………………………………………………………………………………………………………………………………………………….</w:t>
      </w:r>
    </w:p>
    <w:p w:rsidR="002D5949" w:rsidRPr="00B23163" w:rsidRDefault="00EE2390" w:rsidP="002D594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B2316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</w:t>
      </w:r>
      <w:r w:rsidR="001C23D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°3</w:t>
      </w:r>
      <w:r w:rsidRPr="00B23163">
        <w:rPr>
          <w:rFonts w:asciiTheme="majorBidi" w:hAnsiTheme="majorBidi" w:cstheme="majorBidi"/>
          <w:sz w:val="28"/>
          <w:szCs w:val="28"/>
          <w:highlight w:val="yellow"/>
        </w:rPr>
        <w:t> </w:t>
      </w:r>
      <w:proofErr w:type="gramStart"/>
      <w:r w:rsidRPr="00B23163">
        <w:rPr>
          <w:rFonts w:asciiTheme="majorBidi" w:hAnsiTheme="majorBidi" w:cstheme="majorBidi"/>
          <w:sz w:val="28"/>
          <w:szCs w:val="28"/>
          <w:highlight w:val="yellow"/>
        </w:rPr>
        <w:t>:</w:t>
      </w:r>
      <w:r w:rsidRPr="00EE2390">
        <w:rPr>
          <w:rFonts w:asciiTheme="majorBidi" w:hAnsiTheme="majorBidi" w:cstheme="majorBidi"/>
          <w:sz w:val="28"/>
          <w:szCs w:val="28"/>
        </w:rPr>
        <w:t xml:space="preserve"> </w:t>
      </w:r>
      <w:r w:rsidR="002D5949">
        <w:rPr>
          <w:rFonts w:asciiTheme="majorBidi" w:hAnsiTheme="majorBidi" w:cstheme="majorBidi"/>
          <w:sz w:val="28"/>
          <w:szCs w:val="28"/>
        </w:rPr>
        <w:t xml:space="preserve">   </w:t>
      </w:r>
      <w:r w:rsidR="002D5949" w:rsidRPr="00B23163">
        <w:rPr>
          <w:rFonts w:asciiTheme="majorBidi" w:hAnsiTheme="majorBidi" w:cstheme="majorBidi"/>
          <w:sz w:val="28"/>
          <w:szCs w:val="28"/>
          <w:highlight w:val="yellow"/>
        </w:rPr>
        <w:t>.</w:t>
      </w:r>
      <w:proofErr w:type="gramEnd"/>
      <w:r w:rsidR="002D5949" w:rsidRPr="00B23163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="002D5949" w:rsidRPr="00B2316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Origine et principaux courants</w:t>
      </w:r>
    </w:p>
    <w:p w:rsidR="000332DC" w:rsidRDefault="002D5949" w:rsidP="002D594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23163">
        <w:rPr>
          <w:rFonts w:asciiTheme="majorBidi" w:hAnsiTheme="majorBidi" w:cstheme="majorBidi"/>
          <w:b/>
          <w:bCs/>
          <w:sz w:val="28"/>
          <w:szCs w:val="28"/>
          <w:highlight w:val="yellow"/>
        </w:rPr>
        <w:tab/>
      </w:r>
      <w:r w:rsidRPr="00B23163">
        <w:rPr>
          <w:rFonts w:asciiTheme="majorBidi" w:hAnsiTheme="majorBidi" w:cstheme="majorBidi"/>
          <w:b/>
          <w:bCs/>
          <w:sz w:val="28"/>
          <w:szCs w:val="28"/>
          <w:highlight w:val="yellow"/>
        </w:rPr>
        <w:tab/>
      </w:r>
      <w:r w:rsidRPr="00B23163">
        <w:rPr>
          <w:rFonts w:asciiTheme="majorBidi" w:hAnsiTheme="majorBidi" w:cstheme="majorBidi"/>
          <w:b/>
          <w:bCs/>
          <w:sz w:val="28"/>
          <w:szCs w:val="28"/>
          <w:highlight w:val="yellow"/>
        </w:rPr>
        <w:tab/>
      </w:r>
      <w:proofErr w:type="gramStart"/>
      <w:r w:rsidRPr="00B2316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de</w:t>
      </w:r>
      <w:proofErr w:type="gramEnd"/>
      <w:r w:rsidRPr="00B23163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la psychologie scientifique</w:t>
      </w:r>
    </w:p>
    <w:p w:rsidR="0058259B" w:rsidRPr="000E5A0C" w:rsidRDefault="0058259B" w:rsidP="00582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D4D4D"/>
          <w:sz w:val="32"/>
          <w:szCs w:val="32"/>
        </w:rPr>
      </w:pPr>
      <w:r w:rsidRPr="000E5A0C">
        <w:rPr>
          <w:rFonts w:asciiTheme="majorBidi" w:hAnsiTheme="majorBidi" w:cstheme="majorBidi"/>
          <w:b/>
          <w:bCs/>
          <w:color w:val="4D4D4D"/>
          <w:sz w:val="32"/>
          <w:szCs w:val="32"/>
        </w:rPr>
        <w:t>1.1 Définitions</w:t>
      </w:r>
    </w:p>
    <w:p w:rsidR="0058259B" w:rsidRPr="000E5A0C" w:rsidRDefault="0058259B" w:rsidP="00582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0E5A0C">
        <w:rPr>
          <w:rFonts w:asciiTheme="majorBidi" w:hAnsiTheme="majorBidi" w:cstheme="majorBidi"/>
          <w:b/>
          <w:bCs/>
          <w:color w:val="000000"/>
          <w:sz w:val="32"/>
          <w:szCs w:val="32"/>
        </w:rPr>
        <w:t>1.1.1 Origine</w:t>
      </w:r>
    </w:p>
    <w:p w:rsidR="0058259B" w:rsidRPr="00B962E9" w:rsidRDefault="0058259B" w:rsidP="00C25B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962E9">
        <w:rPr>
          <w:rFonts w:asciiTheme="majorBidi" w:hAnsiTheme="majorBidi" w:cstheme="majorBidi"/>
          <w:color w:val="000000"/>
          <w:sz w:val="28"/>
          <w:szCs w:val="28"/>
        </w:rPr>
        <w:t>« Psychologie » est dérivé du nom de la princesse grecque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  <w:r w:rsidRPr="00B962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Psyché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(= souffle et par analogie l’âme) : psyché = âme et logos =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discours, science (Littré).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Le mot « psychologie » n’apparaît vraiment qu’au </w:t>
      </w:r>
      <w:proofErr w:type="spellStart"/>
      <w:r w:rsidRPr="00B962E9">
        <w:rPr>
          <w:rFonts w:asciiTheme="majorBidi" w:hAnsiTheme="majorBidi" w:cstheme="majorBidi"/>
          <w:color w:val="000000"/>
          <w:sz w:val="28"/>
          <w:szCs w:val="28"/>
        </w:rPr>
        <w:t>xviiie</w:t>
      </w:r>
      <w:proofErr w:type="spellEnd"/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siècle.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Il est introduit par le philosophe allemand Wolff (1679-1754)</w:t>
      </w:r>
      <w:r w:rsidR="00C25B4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pour désigner l’étude des manifestations de l’âme.</w:t>
      </w:r>
    </w:p>
    <w:p w:rsidR="00BD5AF1" w:rsidRPr="004C5534" w:rsidRDefault="00BD5AF1" w:rsidP="00582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8259B" w:rsidRPr="00C25B4B" w:rsidRDefault="0058259B" w:rsidP="00582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25B4B">
        <w:rPr>
          <w:rFonts w:asciiTheme="majorBidi" w:hAnsiTheme="majorBidi" w:cstheme="majorBidi"/>
          <w:b/>
          <w:bCs/>
          <w:color w:val="000000"/>
          <w:sz w:val="32"/>
          <w:szCs w:val="32"/>
        </w:rPr>
        <w:t>1.1.2 Champ de la psychologie</w:t>
      </w:r>
    </w:p>
    <w:p w:rsidR="0058259B" w:rsidRPr="00B962E9" w:rsidRDefault="0058259B" w:rsidP="001952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962E9">
        <w:rPr>
          <w:rFonts w:asciiTheme="majorBidi" w:hAnsiTheme="majorBidi" w:cstheme="majorBidi"/>
          <w:color w:val="000000"/>
          <w:sz w:val="28"/>
          <w:szCs w:val="28"/>
        </w:rPr>
        <w:t>Dans son acception de base, la psychologie concerne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l’ensemble des processus mentaux et des comportements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permis par</w:t>
      </w:r>
      <w:r w:rsidR="007D4AAA">
        <w:rPr>
          <w:rFonts w:asciiTheme="majorBidi" w:hAnsiTheme="majorBidi" w:cstheme="majorBidi"/>
          <w:color w:val="000000"/>
          <w:sz w:val="28"/>
          <w:szCs w:val="28"/>
        </w:rPr>
        <w:t xml:space="preserve"> le cerveau : la perception, la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mémoire, le langage,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l’intelligence, etc</w:t>
      </w:r>
      <w:r w:rsidR="007D4AAA">
        <w:rPr>
          <w:rFonts w:asciiTheme="majorBidi" w:hAnsiTheme="majorBidi" w:cstheme="majorBidi"/>
          <w:color w:val="000000"/>
          <w:sz w:val="28"/>
          <w:szCs w:val="28"/>
        </w:rPr>
        <w:t xml:space="preserve">., mais il existe de nombreuses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spécialisations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(voir chapitre 1, 2) : la psychologie sociale, de l’enfant,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pathologique…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Dans le contexte théorique actuel, les grandes fonctions</w:t>
      </w:r>
    </w:p>
    <w:p w:rsidR="0058259B" w:rsidRPr="00B962E9" w:rsidRDefault="0058259B" w:rsidP="001952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962E9">
        <w:rPr>
          <w:rFonts w:asciiTheme="majorBidi" w:hAnsiTheme="majorBidi" w:cstheme="majorBidi"/>
          <w:color w:val="000000"/>
          <w:sz w:val="28"/>
          <w:szCs w:val="28"/>
        </w:rPr>
        <w:t>mentales</w:t>
      </w:r>
      <w:proofErr w:type="gramEnd"/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(perception, mémoire, etc.) sont regroupées sous le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terme de « cognition » ou « processus cognitifs » (du latin</w:t>
      </w:r>
      <w:r w:rsidR="0019529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962E9">
        <w:rPr>
          <w:rFonts w:asciiTheme="majorBidi" w:hAnsiTheme="majorBidi" w:cstheme="majorBidi"/>
          <w:color w:val="000000"/>
          <w:sz w:val="28"/>
          <w:szCs w:val="28"/>
        </w:rPr>
        <w:t>cognitio</w:t>
      </w:r>
      <w:proofErr w:type="spellEnd"/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= connaissance, action d’apprendre ; voir </w:t>
      </w:r>
      <w:proofErr w:type="spellStart"/>
      <w:r w:rsidRPr="00B962E9">
        <w:rPr>
          <w:rFonts w:asciiTheme="majorBidi" w:hAnsiTheme="majorBidi" w:cstheme="majorBidi"/>
          <w:color w:val="000000"/>
          <w:sz w:val="28"/>
          <w:szCs w:val="28"/>
        </w:rPr>
        <w:t>Gaffiot</w:t>
      </w:r>
      <w:proofErr w:type="spellEnd"/>
      <w:r w:rsidRPr="00B962E9">
        <w:rPr>
          <w:rFonts w:asciiTheme="majorBidi" w:hAnsiTheme="majorBidi" w:cstheme="majorBidi"/>
          <w:color w:val="000000"/>
          <w:sz w:val="28"/>
          <w:szCs w:val="28"/>
        </w:rPr>
        <w:t>,</w:t>
      </w:r>
    </w:p>
    <w:p w:rsidR="0058259B" w:rsidRPr="00B962E9" w:rsidRDefault="0058259B" w:rsidP="00582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962E9">
        <w:rPr>
          <w:rFonts w:asciiTheme="majorBidi" w:hAnsiTheme="majorBidi" w:cstheme="majorBidi"/>
          <w:color w:val="000000"/>
          <w:sz w:val="28"/>
          <w:szCs w:val="28"/>
        </w:rPr>
        <w:t>dictionnaire</w:t>
      </w:r>
      <w:proofErr w:type="gramEnd"/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abrégé latin-français, Hachette, 1936).</w:t>
      </w:r>
    </w:p>
    <w:p w:rsidR="00BD5AF1" w:rsidRPr="004C5534" w:rsidRDefault="00BD5AF1" w:rsidP="00582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8259B" w:rsidRDefault="0058259B" w:rsidP="0058259B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color w:val="000000"/>
          <w:sz w:val="24"/>
          <w:szCs w:val="24"/>
        </w:rPr>
      </w:pPr>
      <w:r>
        <w:rPr>
          <w:rFonts w:ascii="Candara-Bold" w:hAnsi="Candara-Bold" w:cs="Candara-Bold"/>
          <w:b/>
          <w:bCs/>
          <w:color w:val="000000"/>
          <w:sz w:val="24"/>
          <w:szCs w:val="24"/>
        </w:rPr>
        <w:t xml:space="preserve">1.1.3 </w:t>
      </w:r>
      <w:r w:rsidRPr="000E5A0C">
        <w:rPr>
          <w:rFonts w:asciiTheme="majorBidi" w:hAnsiTheme="majorBidi" w:cstheme="majorBidi"/>
          <w:b/>
          <w:bCs/>
          <w:color w:val="000000"/>
          <w:sz w:val="32"/>
          <w:szCs w:val="32"/>
        </w:rPr>
        <w:t>Relation entre psychologie et neurobiologie</w:t>
      </w:r>
    </w:p>
    <w:p w:rsidR="0058259B" w:rsidRPr="00B962E9" w:rsidRDefault="0058259B" w:rsidP="00FF46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962E9">
        <w:rPr>
          <w:rFonts w:asciiTheme="majorBidi" w:hAnsiTheme="majorBidi" w:cstheme="majorBidi"/>
          <w:color w:val="000000"/>
          <w:sz w:val="28"/>
          <w:szCs w:val="28"/>
        </w:rPr>
        <w:t>Quoique le psychologue soit centré sur le fonctionnement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16160">
        <w:rPr>
          <w:rFonts w:asciiTheme="majorBidi" w:hAnsiTheme="majorBidi" w:cstheme="majorBidi"/>
          <w:color w:val="000000"/>
          <w:sz w:val="28"/>
          <w:szCs w:val="28"/>
        </w:rPr>
        <w:t xml:space="preserve">cognitif, le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fonctionnement mental est lié à la fois au biologique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et au cognitif :</w:t>
      </w:r>
    </w:p>
    <w:p w:rsidR="0058259B" w:rsidRPr="00B962E9" w:rsidRDefault="0058259B" w:rsidP="00FF46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962E9">
        <w:rPr>
          <w:rFonts w:asciiTheme="majorBidi" w:hAnsiTheme="majorBidi" w:cstheme="majorBidi"/>
          <w:color w:val="000000"/>
          <w:sz w:val="28"/>
          <w:szCs w:val="28"/>
        </w:rPr>
        <w:t>– la connaissance de nombreux mécanismes biologiques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des voies sensorielles est nécessaire pour comprendre la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perception, par exemple la structure de la rétine ou les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découvertes en micro-électrophysiologie pour la vision ;</w:t>
      </w:r>
    </w:p>
    <w:p w:rsidR="00BD5AF1" w:rsidRPr="00B962E9" w:rsidRDefault="0058259B" w:rsidP="00FF46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962E9">
        <w:rPr>
          <w:rFonts w:asciiTheme="majorBidi" w:hAnsiTheme="majorBidi" w:cstheme="majorBidi"/>
          <w:color w:val="000000"/>
          <w:sz w:val="28"/>
          <w:szCs w:val="28"/>
        </w:rPr>
        <w:t>– à l’inverse, certains fonctionnements apparaissent plus indépendants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du substrat neurobiologique, comme l’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intelligence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ou le langage.</w:t>
      </w:r>
    </w:p>
    <w:p w:rsidR="00BD5AF1" w:rsidRPr="000E02D4" w:rsidRDefault="00BD5AF1" w:rsidP="00BD5A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891B77" w:rsidRPr="00C16160" w:rsidRDefault="00891B77" w:rsidP="00BD5A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D4D4D"/>
          <w:sz w:val="32"/>
          <w:szCs w:val="32"/>
        </w:rPr>
      </w:pPr>
      <w:r w:rsidRPr="00C16160">
        <w:rPr>
          <w:rFonts w:asciiTheme="majorBidi" w:hAnsiTheme="majorBidi" w:cstheme="majorBidi"/>
          <w:b/>
          <w:bCs/>
          <w:color w:val="4D4D4D"/>
          <w:sz w:val="32"/>
          <w:szCs w:val="32"/>
        </w:rPr>
        <w:t>1.2 Les origines de la psychologie scientifique</w:t>
      </w:r>
    </w:p>
    <w:p w:rsidR="0058259B" w:rsidRPr="00B962E9" w:rsidRDefault="00891B77" w:rsidP="00C161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962E9">
        <w:rPr>
          <w:rFonts w:asciiTheme="majorBidi" w:hAnsiTheme="majorBidi" w:cstheme="majorBidi"/>
          <w:color w:val="000000"/>
          <w:sz w:val="28"/>
          <w:szCs w:val="28"/>
        </w:rPr>
        <w:t>Les débuts de la psychologie scientifique sont datés de la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fondation du premier laboratoire de psychologie en 1879 par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Wundt à Leipzig. Cette psychologie s’inspire des méthodes</w:t>
      </w:r>
      <w:r w:rsidR="00C1616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expérimentales (ex. : comparer une condition expérimentale</w:t>
      </w:r>
      <w:r w:rsidR="00FF4612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à une condition co</w:t>
      </w:r>
      <w:r w:rsidR="00C16160">
        <w:rPr>
          <w:rFonts w:asciiTheme="majorBidi" w:hAnsiTheme="majorBidi" w:cstheme="majorBidi"/>
          <w:color w:val="000000"/>
          <w:sz w:val="28"/>
          <w:szCs w:val="28"/>
        </w:rPr>
        <w:t xml:space="preserve">ntrôle, comme en physique ou en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physiologie).Elle prend le nom de psychologie expérimentale.</w:t>
      </w:r>
      <w:r w:rsidR="004F3605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En Europe, la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lastRenderedPageBreak/>
        <w:t>psychologie se développe essentiellement sans</w:t>
      </w:r>
      <w:r w:rsidR="004F3605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considération théorique globale, avec pour but l’objectivité et</w:t>
      </w:r>
      <w:r w:rsidR="004F3605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>la mesure des phénomènes mentaux.</w:t>
      </w:r>
    </w:p>
    <w:p w:rsidR="004F3605" w:rsidRDefault="00891B77" w:rsidP="004F3605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Exemple </w:t>
      </w:r>
    </w:p>
    <w:p w:rsidR="0004654B" w:rsidRPr="00B962E9" w:rsidRDefault="0004654B" w:rsidP="004F3605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962E9">
        <w:rPr>
          <w:rFonts w:asciiTheme="majorBidi" w:hAnsiTheme="majorBidi" w:cstheme="majorBidi"/>
          <w:color w:val="000000"/>
          <w:sz w:val="28"/>
          <w:szCs w:val="28"/>
        </w:rPr>
        <w:t>Pour le père de la psychologie scientifique française,</w:t>
      </w:r>
      <w:r w:rsidR="004F3605" w:rsidRPr="00B962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le philosophe </w:t>
      </w:r>
      <w:r w:rsidRPr="00B962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Théodule Ribot 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: « </w:t>
      </w:r>
      <w:r w:rsidRPr="00E21F31">
        <w:rPr>
          <w:rFonts w:asciiTheme="majorBidi" w:hAnsiTheme="majorBidi" w:cstheme="majorBidi"/>
          <w:i/>
          <w:iCs/>
          <w:color w:val="000000"/>
          <w:sz w:val="28"/>
          <w:szCs w:val="28"/>
        </w:rPr>
        <w:t>La psychologie dont</w:t>
      </w:r>
      <w:r w:rsidR="004F3605" w:rsidRPr="00E21F3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r w:rsidRPr="00E21F31">
        <w:rPr>
          <w:rFonts w:asciiTheme="majorBidi" w:hAnsiTheme="majorBidi" w:cstheme="majorBidi"/>
          <w:i/>
          <w:iCs/>
          <w:color w:val="000000"/>
          <w:sz w:val="28"/>
          <w:szCs w:val="28"/>
        </w:rPr>
        <w:t>il s’agit ici sera donc précisément expérimentale : elle</w:t>
      </w:r>
      <w:r w:rsidR="004F3605" w:rsidRPr="00E21F3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r w:rsidRPr="00E21F31">
        <w:rPr>
          <w:rFonts w:asciiTheme="majorBidi" w:hAnsiTheme="majorBidi" w:cstheme="majorBidi"/>
          <w:i/>
          <w:iCs/>
          <w:color w:val="000000"/>
          <w:sz w:val="28"/>
          <w:szCs w:val="28"/>
        </w:rPr>
        <w:t>n’aura pour objet que les phénomènes, leurs lois et causes</w:t>
      </w:r>
      <w:r w:rsidR="004F3605" w:rsidRPr="00E21F3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r w:rsidRPr="00E21F31">
        <w:rPr>
          <w:rFonts w:asciiTheme="majorBidi" w:hAnsiTheme="majorBidi" w:cstheme="majorBidi"/>
          <w:i/>
          <w:iCs/>
          <w:color w:val="000000"/>
          <w:sz w:val="28"/>
          <w:szCs w:val="28"/>
        </w:rPr>
        <w:t>immédiates ; elle ne s’occupera ni de l’âme, ni de son essence</w:t>
      </w:r>
      <w:r w:rsidR="004F3605" w:rsidRPr="00E21F3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r w:rsidRPr="00E21F31">
        <w:rPr>
          <w:rFonts w:asciiTheme="majorBidi" w:hAnsiTheme="majorBidi" w:cstheme="majorBidi"/>
          <w:i/>
          <w:iCs/>
          <w:color w:val="000000"/>
          <w:sz w:val="28"/>
          <w:szCs w:val="28"/>
        </w:rPr>
        <w:t>car cette question étant en dehors de la vérification appartient à</w:t>
      </w:r>
      <w:r w:rsidR="00B962E9" w:rsidRPr="00E21F31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</w:t>
      </w:r>
      <w:r w:rsidRPr="00E21F31">
        <w:rPr>
          <w:rFonts w:asciiTheme="majorBidi" w:hAnsiTheme="majorBidi" w:cstheme="majorBidi"/>
          <w:i/>
          <w:iCs/>
          <w:color w:val="000000"/>
          <w:sz w:val="28"/>
          <w:szCs w:val="28"/>
        </w:rPr>
        <w:t>la métaphysique</w:t>
      </w:r>
      <w:r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» (1870, cité par </w:t>
      </w:r>
      <w:proofErr w:type="spellStart"/>
      <w:r w:rsidRPr="00B962E9">
        <w:rPr>
          <w:rFonts w:asciiTheme="majorBidi" w:hAnsiTheme="majorBidi" w:cstheme="majorBidi"/>
          <w:color w:val="000000"/>
          <w:sz w:val="28"/>
          <w:szCs w:val="28"/>
        </w:rPr>
        <w:t>Fraisse</w:t>
      </w:r>
      <w:proofErr w:type="spellEnd"/>
      <w:r w:rsidRPr="00B962E9">
        <w:rPr>
          <w:rFonts w:asciiTheme="majorBidi" w:hAnsiTheme="majorBidi" w:cstheme="majorBidi"/>
          <w:color w:val="000000"/>
          <w:sz w:val="28"/>
          <w:szCs w:val="28"/>
        </w:rPr>
        <w:t>, 1967).</w:t>
      </w:r>
    </w:p>
    <w:p w:rsidR="00EE7B35" w:rsidRDefault="00EE7B35" w:rsidP="000465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EE7B35" w:rsidRDefault="00EE7B35" w:rsidP="0004654B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color w:val="4D4D4D"/>
          <w:sz w:val="29"/>
          <w:szCs w:val="29"/>
        </w:rPr>
      </w:pPr>
      <w:r>
        <w:rPr>
          <w:rFonts w:ascii="Candara-Bold" w:hAnsi="Candara-Bold" w:cs="Candara-Bold"/>
          <w:b/>
          <w:bCs/>
          <w:color w:val="4D4D4D"/>
          <w:sz w:val="29"/>
          <w:szCs w:val="29"/>
        </w:rPr>
        <w:t>1.3 Les grands courants théoriques</w:t>
      </w:r>
    </w:p>
    <w:p w:rsidR="00EE7B35" w:rsidRPr="007D4AAA" w:rsidRDefault="00EE7B35" w:rsidP="00EE7B3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D4AAA">
        <w:rPr>
          <w:rFonts w:asciiTheme="majorBidi" w:hAnsiTheme="majorBidi" w:cstheme="majorBidi"/>
          <w:b/>
          <w:bCs/>
          <w:sz w:val="32"/>
          <w:szCs w:val="32"/>
        </w:rPr>
        <w:t>1.3.1 Watson et le behaviorisme</w:t>
      </w:r>
    </w:p>
    <w:p w:rsidR="00EE7B35" w:rsidRPr="00B962E9" w:rsidRDefault="00EE7B35" w:rsidP="00602C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962E9">
        <w:rPr>
          <w:rFonts w:asciiTheme="majorBidi" w:hAnsiTheme="majorBidi" w:cstheme="majorBidi"/>
          <w:sz w:val="28"/>
          <w:szCs w:val="28"/>
        </w:rPr>
        <w:t>Les premiers psychologues n’avaient pas complètement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abandonné la méthode de </w:t>
      </w:r>
      <w:r w:rsidRPr="00B962E9">
        <w:rPr>
          <w:rFonts w:asciiTheme="majorBidi" w:hAnsiTheme="majorBidi" w:cstheme="majorBidi"/>
          <w:sz w:val="28"/>
          <w:szCs w:val="28"/>
        </w:rPr>
        <w:t>l’</w:t>
      </w:r>
      <w:r w:rsidRPr="00B962E9">
        <w:rPr>
          <w:rFonts w:asciiTheme="majorBidi" w:hAnsiTheme="majorBidi" w:cstheme="majorBidi"/>
          <w:b/>
          <w:bCs/>
          <w:sz w:val="28"/>
          <w:szCs w:val="28"/>
        </w:rPr>
        <w:t xml:space="preserve">introspection </w:t>
      </w:r>
      <w:r w:rsidRPr="00B962E9">
        <w:rPr>
          <w:rFonts w:asciiTheme="majorBidi" w:hAnsiTheme="majorBidi" w:cstheme="majorBidi"/>
          <w:sz w:val="28"/>
          <w:szCs w:val="28"/>
        </w:rPr>
        <w:t>de la psychologie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philosophique : l’observation de ses propres états d’âme.</w:t>
      </w:r>
    </w:p>
    <w:p w:rsidR="006F61B1" w:rsidRPr="00B962E9" w:rsidRDefault="006F61B1" w:rsidP="00EE7B3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F61B1" w:rsidRPr="00B962E9" w:rsidRDefault="006F61B1" w:rsidP="00C161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962E9">
        <w:rPr>
          <w:rFonts w:asciiTheme="majorBidi" w:hAnsiTheme="majorBidi" w:cstheme="majorBidi"/>
          <w:sz w:val="28"/>
          <w:szCs w:val="28"/>
        </w:rPr>
        <w:t>L’Américain John Watson (vers 1910-1920) a sévèrement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critiqué cette méthode et a proposé de n’étudier et de ne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mesurer que les comportements, seuls éléments objectivables,</w:t>
      </w:r>
      <w:r w:rsidR="00C16160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d’où le nom donné par lui-même de behaviorisme à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 xml:space="preserve">ce nouveau courant (de l’américain </w:t>
      </w:r>
      <w:proofErr w:type="spellStart"/>
      <w:r w:rsidRPr="00B962E9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B962E9">
        <w:rPr>
          <w:rFonts w:asciiTheme="majorBidi" w:hAnsiTheme="majorBidi" w:cstheme="majorBidi"/>
          <w:sz w:val="28"/>
          <w:szCs w:val="28"/>
        </w:rPr>
        <w:t xml:space="preserve"> = comportement,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 xml:space="preserve">à prononcer « </w:t>
      </w:r>
      <w:proofErr w:type="spellStart"/>
      <w:r w:rsidRPr="00B962E9">
        <w:rPr>
          <w:rFonts w:asciiTheme="majorBidi" w:hAnsiTheme="majorBidi" w:cstheme="majorBidi"/>
          <w:sz w:val="28"/>
          <w:szCs w:val="28"/>
        </w:rPr>
        <w:t>bihavior</w:t>
      </w:r>
      <w:proofErr w:type="spellEnd"/>
      <w:r w:rsidRPr="00B962E9">
        <w:rPr>
          <w:rFonts w:asciiTheme="majorBidi" w:hAnsiTheme="majorBidi" w:cstheme="majorBidi"/>
          <w:sz w:val="28"/>
          <w:szCs w:val="28"/>
        </w:rPr>
        <w:t xml:space="preserve"> » ou à la française : « behaviorisme »).</w:t>
      </w:r>
      <w:r w:rsidR="00C16160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Pour lui, l’observation objective (qui, par définition, permet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un accord entre plusieurs observateurs) ne peut s’appliquer que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sur deux sortes d’éléments vérifiables (Watson, 1924) :</w:t>
      </w:r>
    </w:p>
    <w:p w:rsidR="0045192D" w:rsidRPr="00B962E9" w:rsidRDefault="006F61B1" w:rsidP="004519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962E9">
        <w:rPr>
          <w:rFonts w:asciiTheme="majorBidi" w:hAnsiTheme="majorBidi" w:cstheme="majorBidi"/>
          <w:sz w:val="28"/>
          <w:szCs w:val="28"/>
        </w:rPr>
        <w:t>• les stimulations appelées stimulus : couleur d’un stimulus</w:t>
      </w:r>
      <w:r w:rsidR="00602C06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lumineux ; liste de mots à apprendre ; situation sociale, etc. ;</w:t>
      </w:r>
    </w:p>
    <w:p w:rsidR="006F61B1" w:rsidRPr="00B962E9" w:rsidRDefault="006F61B1" w:rsidP="00C161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962E9">
        <w:rPr>
          <w:rFonts w:asciiTheme="majorBidi" w:hAnsiTheme="majorBidi" w:cstheme="majorBidi"/>
          <w:sz w:val="28"/>
          <w:szCs w:val="28"/>
        </w:rPr>
        <w:t>• le comportement (</w:t>
      </w:r>
      <w:proofErr w:type="spellStart"/>
      <w:r w:rsidRPr="00B962E9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B962E9">
        <w:rPr>
          <w:rFonts w:asciiTheme="majorBidi" w:hAnsiTheme="majorBidi" w:cstheme="majorBidi"/>
          <w:sz w:val="28"/>
          <w:szCs w:val="28"/>
        </w:rPr>
        <w:t xml:space="preserve"> en américain), c’est-à-dire les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réactions ou réponses : réponses motrices chez le rat dans un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labyrinthe, temps de réponse, dessins et réponses verbales chez</w:t>
      </w:r>
      <w:r w:rsidR="00C16160">
        <w:rPr>
          <w:rFonts w:asciiTheme="majorBidi" w:hAnsiTheme="majorBidi" w:cstheme="majorBidi"/>
          <w:sz w:val="28"/>
          <w:szCs w:val="28"/>
        </w:rPr>
        <w:t xml:space="preserve"> </w:t>
      </w:r>
      <w:r w:rsidRPr="00B962E9">
        <w:rPr>
          <w:rFonts w:asciiTheme="majorBidi" w:hAnsiTheme="majorBidi" w:cstheme="majorBidi"/>
          <w:sz w:val="28"/>
          <w:szCs w:val="28"/>
        </w:rPr>
        <w:t>l’homme, indicateurs physiologiques, etc.</w:t>
      </w:r>
    </w:p>
    <w:p w:rsidR="00875C66" w:rsidRPr="00B962E9" w:rsidRDefault="006F61B1" w:rsidP="004519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962E9">
        <w:rPr>
          <w:rFonts w:asciiTheme="majorBidi" w:hAnsiTheme="majorBidi" w:cstheme="majorBidi"/>
          <w:sz w:val="28"/>
          <w:szCs w:val="28"/>
        </w:rPr>
        <w:t>Dans son effort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de rigueur,</w:t>
      </w:r>
      <w:r w:rsidR="00875C66" w:rsidRPr="00B962E9">
        <w:rPr>
          <w:rFonts w:asciiTheme="majorBidi" w:hAnsiTheme="majorBidi" w:cstheme="majorBidi"/>
          <w:sz w:val="28"/>
          <w:szCs w:val="28"/>
        </w:rPr>
        <w:t xml:space="preserve"> Watson ne considère que </w:t>
      </w:r>
      <w:proofErr w:type="gramStart"/>
      <w:r w:rsidR="00875C66" w:rsidRPr="00B962E9">
        <w:rPr>
          <w:rFonts w:asciiTheme="majorBidi" w:hAnsiTheme="majorBidi" w:cstheme="majorBidi"/>
          <w:sz w:val="28"/>
          <w:szCs w:val="28"/>
        </w:rPr>
        <w:t>les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="00875C66" w:rsidRPr="00B962E9">
        <w:rPr>
          <w:rFonts w:asciiTheme="majorBidi" w:hAnsiTheme="majorBidi" w:cstheme="majorBidi"/>
          <w:sz w:val="28"/>
          <w:szCs w:val="28"/>
        </w:rPr>
        <w:t>stimulus</w:t>
      </w:r>
      <w:proofErr w:type="gramEnd"/>
      <w:r w:rsidR="00875C66" w:rsidRPr="00B962E9">
        <w:rPr>
          <w:rFonts w:asciiTheme="majorBidi" w:hAnsiTheme="majorBidi" w:cstheme="majorBidi"/>
          <w:sz w:val="28"/>
          <w:szCs w:val="28"/>
        </w:rPr>
        <w:t xml:space="preserve"> et les réponses. Il supprime donc du vocabulaire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="00875C66" w:rsidRPr="00B962E9">
        <w:rPr>
          <w:rFonts w:asciiTheme="majorBidi" w:hAnsiTheme="majorBidi" w:cstheme="majorBidi"/>
          <w:sz w:val="28"/>
          <w:szCs w:val="28"/>
        </w:rPr>
        <w:t>de la psychologie des concepts dont le contenu lui semble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="00875C66" w:rsidRPr="00B962E9">
        <w:rPr>
          <w:rFonts w:asciiTheme="majorBidi" w:hAnsiTheme="majorBidi" w:cstheme="majorBidi"/>
          <w:sz w:val="28"/>
          <w:szCs w:val="28"/>
        </w:rPr>
        <w:t>subjectif, comme image, mémoire, pensée, et crée un vocabulaire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="00875C66" w:rsidRPr="00B962E9">
        <w:rPr>
          <w:rFonts w:asciiTheme="majorBidi" w:hAnsiTheme="majorBidi" w:cstheme="majorBidi"/>
          <w:sz w:val="28"/>
          <w:szCs w:val="28"/>
        </w:rPr>
        <w:t>comportemental : réponses laryngées, apprentissage</w:t>
      </w:r>
      <w:r w:rsidR="0045192D" w:rsidRPr="00B962E9">
        <w:rPr>
          <w:rFonts w:asciiTheme="majorBidi" w:hAnsiTheme="majorBidi" w:cstheme="majorBidi"/>
          <w:sz w:val="28"/>
          <w:szCs w:val="28"/>
        </w:rPr>
        <w:t xml:space="preserve"> </w:t>
      </w:r>
      <w:r w:rsidR="00875C66" w:rsidRPr="00B962E9">
        <w:rPr>
          <w:rFonts w:asciiTheme="majorBidi" w:hAnsiTheme="majorBidi" w:cstheme="majorBidi"/>
          <w:sz w:val="28"/>
          <w:szCs w:val="28"/>
        </w:rPr>
        <w:t>verbal, etc.</w:t>
      </w:r>
    </w:p>
    <w:p w:rsidR="0045192D" w:rsidRPr="00602C06" w:rsidRDefault="0045192D" w:rsidP="004519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52BC3" w:rsidRPr="007D4AAA" w:rsidRDefault="00875C66" w:rsidP="00875C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D4AAA">
        <w:rPr>
          <w:rFonts w:asciiTheme="majorBidi" w:hAnsiTheme="majorBidi" w:cstheme="majorBidi"/>
          <w:b/>
          <w:bCs/>
          <w:sz w:val="32"/>
          <w:szCs w:val="32"/>
        </w:rPr>
        <w:t>1.3.2 La théorie de la Gestalt</w:t>
      </w:r>
    </w:p>
    <w:p w:rsidR="00552BC3" w:rsidRPr="00B962E9" w:rsidRDefault="00875C66" w:rsidP="009339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="StoneSerifStd-Medium" w:hAnsi="StoneSerifStd-Medium" w:cs="StoneSerifStd-Medium"/>
          <w:sz w:val="21"/>
          <w:szCs w:val="21"/>
        </w:rPr>
        <w:t xml:space="preserve">  </w:t>
      </w:r>
      <w:r w:rsidR="00552BC3" w:rsidRPr="00B962E9">
        <w:rPr>
          <w:rFonts w:asciiTheme="majorBidi" w:hAnsiTheme="majorBidi" w:cstheme="majorBidi"/>
          <w:color w:val="000000"/>
          <w:sz w:val="28"/>
          <w:szCs w:val="28"/>
        </w:rPr>
        <w:t>Certains psychologues d’ori</w:t>
      </w:r>
      <w:r w:rsidR="0093396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gine allemande et physiciens de </w:t>
      </w:r>
      <w:r w:rsidR="00552BC3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formation tel </w:t>
      </w:r>
      <w:r w:rsidR="00552BC3" w:rsidRPr="00B962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Wolfgang Köhler </w:t>
      </w:r>
      <w:r w:rsidR="00552BC3" w:rsidRPr="00B962E9">
        <w:rPr>
          <w:rFonts w:asciiTheme="majorBidi" w:hAnsiTheme="majorBidi" w:cstheme="majorBidi"/>
          <w:color w:val="000000"/>
          <w:sz w:val="28"/>
          <w:szCs w:val="28"/>
        </w:rPr>
        <w:t>(1887-1967), n’ont pas été</w:t>
      </w:r>
      <w:r w:rsidR="0093396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52BC3" w:rsidRPr="00B962E9">
        <w:rPr>
          <w:rFonts w:asciiTheme="majorBidi" w:hAnsiTheme="majorBidi" w:cstheme="majorBidi"/>
          <w:color w:val="000000"/>
          <w:sz w:val="28"/>
          <w:szCs w:val="28"/>
        </w:rPr>
        <w:t>formés dans une tradition associationniste et ont été inspirés</w:t>
      </w:r>
      <w:r w:rsidR="0093396D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52BC3" w:rsidRPr="00B962E9">
        <w:rPr>
          <w:rFonts w:asciiTheme="majorBidi" w:hAnsiTheme="majorBidi" w:cstheme="majorBidi"/>
          <w:color w:val="000000"/>
          <w:sz w:val="28"/>
          <w:szCs w:val="28"/>
        </w:rPr>
        <w:t xml:space="preserve">par les découvertes sur les champs de forces </w:t>
      </w:r>
      <w:proofErr w:type="gramStart"/>
      <w:r w:rsidR="00552BC3" w:rsidRPr="00B962E9">
        <w:rPr>
          <w:rFonts w:asciiTheme="majorBidi" w:hAnsiTheme="majorBidi" w:cstheme="majorBidi"/>
          <w:color w:val="000000"/>
          <w:sz w:val="28"/>
          <w:szCs w:val="28"/>
        </w:rPr>
        <w:t>électromagnétiques(</w:t>
      </w:r>
      <w:proofErr w:type="gramEnd"/>
      <w:r w:rsidR="00552BC3" w:rsidRPr="00B962E9">
        <w:rPr>
          <w:rFonts w:asciiTheme="majorBidi" w:hAnsiTheme="majorBidi" w:cstheme="majorBidi"/>
          <w:color w:val="000000"/>
          <w:sz w:val="28"/>
          <w:szCs w:val="28"/>
        </w:rPr>
        <w:t>Gauss, Maxwell).</w:t>
      </w:r>
    </w:p>
    <w:p w:rsidR="00552BC3" w:rsidRPr="00D07C6D" w:rsidRDefault="00552BC3" w:rsidP="009339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07C6D">
        <w:rPr>
          <w:rFonts w:asciiTheme="majorBidi" w:hAnsiTheme="majorBidi" w:cstheme="majorBidi"/>
          <w:color w:val="000000"/>
          <w:sz w:val="28"/>
          <w:szCs w:val="28"/>
        </w:rPr>
        <w:t>• Dans un champ électromagnétique (électroaimant), les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éléments de la situation ne sont pas associés comme dans une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chaîne, mais sont en interaction, de sorte que tout équilibre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peut être rompu par l’addition d’un nouvel élément.</w:t>
      </w:r>
    </w:p>
    <w:p w:rsidR="00552BC3" w:rsidRPr="00D07C6D" w:rsidRDefault="00552BC3" w:rsidP="00552B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D07C6D">
        <w:rPr>
          <w:rFonts w:asciiTheme="majorBidi" w:hAnsiTheme="majorBidi" w:cstheme="majorBidi"/>
          <w:color w:val="FFFFFF"/>
          <w:sz w:val="28"/>
          <w:szCs w:val="28"/>
        </w:rPr>
        <w:t xml:space="preserve">8 </w:t>
      </w:r>
    </w:p>
    <w:p w:rsidR="00552BC3" w:rsidRPr="00C16160" w:rsidRDefault="00552BC3" w:rsidP="00C161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07C6D">
        <w:rPr>
          <w:rFonts w:asciiTheme="majorBidi" w:hAnsiTheme="majorBidi" w:cstheme="majorBidi"/>
          <w:color w:val="000000"/>
          <w:sz w:val="28"/>
          <w:szCs w:val="28"/>
        </w:rPr>
        <w:lastRenderedPageBreak/>
        <w:t>• Ces structures d’équilibre, dont le modèle est le champ,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sont appelées Gestalt, d’où le nom de « gestaltistes » donné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aux psychologues de ce courant.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Les effets de champ perceptif : par exemple l’illusion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de Muller-</w:t>
      </w:r>
      <w:proofErr w:type="spellStart"/>
      <w:r w:rsidRPr="00D07C6D">
        <w:rPr>
          <w:rFonts w:asciiTheme="majorBidi" w:hAnsiTheme="majorBidi" w:cstheme="majorBidi"/>
          <w:color w:val="000000"/>
          <w:sz w:val="28"/>
          <w:szCs w:val="28"/>
        </w:rPr>
        <w:t>Lyer</w:t>
      </w:r>
      <w:proofErr w:type="spellEnd"/>
      <w:r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: une ligne paraît plus petite si elle est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« encadrée » (le champ) par des flèches tournées vers</w:t>
      </w:r>
      <w:r w:rsidR="0093396D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l’intérieur et plus grande si les flèches sont tournées vers</w:t>
      </w:r>
      <w:r w:rsidR="00C1616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l’extérieur (chap. 2).</w:t>
      </w:r>
    </w:p>
    <w:p w:rsidR="00552BC3" w:rsidRDefault="00552BC3" w:rsidP="00552BC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color w:val="000000"/>
          <w:sz w:val="36"/>
          <w:szCs w:val="36"/>
        </w:rPr>
      </w:pPr>
      <w:r>
        <w:rPr>
          <w:rFonts w:ascii="Candara-Bold" w:hAnsi="Candara-Bold" w:cs="Candara-Bold"/>
          <w:b/>
          <w:bCs/>
          <w:color w:val="000000"/>
          <w:sz w:val="36"/>
          <w:szCs w:val="36"/>
        </w:rPr>
        <w:t>Exemple</w:t>
      </w:r>
    </w:p>
    <w:p w:rsidR="003B5AE0" w:rsidRPr="007D4AAA" w:rsidRDefault="00552BC3" w:rsidP="003B5AE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7D4AAA">
        <w:rPr>
          <w:rFonts w:asciiTheme="majorBidi" w:hAnsiTheme="majorBidi" w:cstheme="majorBidi"/>
          <w:b/>
          <w:bCs/>
          <w:color w:val="000000"/>
          <w:sz w:val="32"/>
          <w:szCs w:val="32"/>
        </w:rPr>
        <w:t>1.3.3 La psychologie cognitive</w:t>
      </w:r>
      <w:r w:rsidR="003B5AE0" w:rsidRPr="007D4AAA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</w:p>
    <w:p w:rsidR="00552BC3" w:rsidRPr="00D07C6D" w:rsidRDefault="00552BC3" w:rsidP="003B5AE0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color w:val="000000"/>
          <w:sz w:val="28"/>
          <w:szCs w:val="28"/>
        </w:rPr>
      </w:pPr>
      <w:r w:rsidRPr="00D07C6D">
        <w:rPr>
          <w:rFonts w:asciiTheme="majorBidi" w:hAnsiTheme="majorBidi" w:cstheme="majorBidi"/>
          <w:color w:val="000000"/>
          <w:sz w:val="28"/>
          <w:szCs w:val="28"/>
        </w:rPr>
        <w:t>Dans le prolongement de l’effort de guerre américain, les</w:t>
      </w:r>
      <w:r w:rsidR="003B5AE0" w:rsidRPr="00D07C6D">
        <w:rPr>
          <w:rFonts w:ascii="Candara-Bold" w:hAnsi="Candara-Bold" w:cs="Candara-Bold"/>
          <w:b/>
          <w:bCs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années cinquante vont connaître un développement extraordinaire</w:t>
      </w:r>
      <w:r w:rsidR="003B5AE0" w:rsidRPr="00D07C6D">
        <w:rPr>
          <w:rFonts w:ascii="Candara-Bold" w:hAnsi="Candara-Bold" w:cs="Candara-Bold"/>
          <w:b/>
          <w:bCs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de nouvelles techniques dérivées de l’électronique.</w:t>
      </w:r>
    </w:p>
    <w:p w:rsidR="00552BC3" w:rsidRPr="00D07C6D" w:rsidRDefault="00552BC3" w:rsidP="003B5AE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07C6D">
        <w:rPr>
          <w:rFonts w:asciiTheme="majorBidi" w:hAnsiTheme="majorBidi" w:cstheme="majorBidi"/>
          <w:color w:val="000000"/>
          <w:sz w:val="28"/>
          <w:szCs w:val="28"/>
        </w:rPr>
        <w:t>• La cybernétique : Norbert Wiener (1894) crée le terme de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cybernétique (du grec </w:t>
      </w:r>
      <w:proofErr w:type="spellStart"/>
      <w:r w:rsidRPr="00D07C6D">
        <w:rPr>
          <w:rFonts w:asciiTheme="majorBidi" w:hAnsiTheme="majorBidi" w:cstheme="majorBidi"/>
          <w:color w:val="000000"/>
          <w:sz w:val="28"/>
          <w:szCs w:val="28"/>
        </w:rPr>
        <w:t>kybernetes</w:t>
      </w:r>
      <w:proofErr w:type="spellEnd"/>
      <w:r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= gouvernail) pour désigner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la science de tout système – machine ou organisme vivant –capable d’autorégulation et de communication. Les laboratoires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des compagnies de téléphone (George Miller) étudient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le langage et la mémoire pour « copier » le fonctionnement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psychologique.</w:t>
      </w:r>
    </w:p>
    <w:p w:rsidR="00552BC3" w:rsidRPr="00D07C6D" w:rsidRDefault="00552BC3" w:rsidP="005869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D07C6D">
        <w:rPr>
          <w:rFonts w:asciiTheme="majorBidi" w:hAnsiTheme="majorBidi" w:cstheme="majorBidi"/>
          <w:color w:val="000000"/>
          <w:sz w:val="28"/>
          <w:szCs w:val="28"/>
        </w:rPr>
        <w:t>• La perspective du traitement de l’information : pendant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la guerre, l’ordinateur est inventé et l’informatique va créer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un nouveau mode de pensée surtout à partir des années</w:t>
      </w:r>
      <w:r w:rsidR="003B5AE0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cinquante-soixante. Dans cette perspective, les mécanismes</w:t>
      </w:r>
      <w:r w:rsidR="00105BAC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psychologiques sont conçus comme un traitement de l’information,</w:t>
      </w:r>
      <w:r w:rsidR="00105BAC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c’est la perspective du traitement de l’information</w:t>
      </w:r>
      <w:r w:rsidR="005869A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(Information </w:t>
      </w:r>
      <w:proofErr w:type="spellStart"/>
      <w:r w:rsidRPr="00D07C6D">
        <w:rPr>
          <w:rFonts w:asciiTheme="majorBidi" w:hAnsiTheme="majorBidi" w:cstheme="majorBidi"/>
          <w:color w:val="000000"/>
          <w:sz w:val="28"/>
          <w:szCs w:val="28"/>
        </w:rPr>
        <w:t>Processing</w:t>
      </w:r>
      <w:proofErr w:type="spellEnd"/>
      <w:r w:rsidRPr="00D07C6D">
        <w:rPr>
          <w:rFonts w:asciiTheme="majorBidi" w:hAnsiTheme="majorBidi" w:cstheme="majorBidi"/>
          <w:color w:val="000000"/>
          <w:sz w:val="28"/>
          <w:szCs w:val="28"/>
        </w:rPr>
        <w:t>). Les informations physiques, son et</w:t>
      </w:r>
      <w:r w:rsidR="00105BAC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lumière, sont transformées (« codées » comme dans le langage</w:t>
      </w:r>
      <w:r w:rsidR="00105BAC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informatique, à l’instar du MP3 pour la musique, JPEG pour</w:t>
      </w:r>
      <w:r w:rsidR="00105BAC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les photos, MPEG pour les films) au niveau de nos organes</w:t>
      </w:r>
    </w:p>
    <w:p w:rsidR="006F61B1" w:rsidRPr="00D07C6D" w:rsidRDefault="00552BC3" w:rsidP="00BF21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D07C6D">
        <w:rPr>
          <w:rFonts w:asciiTheme="majorBidi" w:hAnsiTheme="majorBidi" w:cstheme="majorBidi"/>
          <w:color w:val="000000"/>
          <w:sz w:val="28"/>
          <w:szCs w:val="28"/>
        </w:rPr>
        <w:t>sensoriels</w:t>
      </w:r>
      <w:proofErr w:type="gramEnd"/>
      <w:r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avant d’être synthétisées en objets mentaux, mots</w:t>
      </w:r>
      <w:r w:rsidR="00BF212A" w:rsidRPr="00D07C6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07C6D">
        <w:rPr>
          <w:rFonts w:asciiTheme="majorBidi" w:hAnsiTheme="majorBidi" w:cstheme="majorBidi"/>
          <w:color w:val="000000"/>
          <w:sz w:val="28"/>
          <w:szCs w:val="28"/>
        </w:rPr>
        <w:t>et images dans des mémoires spécialisées.</w:t>
      </w:r>
    </w:p>
    <w:p w:rsidR="00BF212A" w:rsidRDefault="00BF212A" w:rsidP="00552B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BF212A" w:rsidRPr="004C0F93" w:rsidRDefault="00BF212A" w:rsidP="00BF21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</w:t>
      </w:r>
      <w:r w:rsidRPr="00DB76E1">
        <w:rPr>
          <w:rFonts w:asciiTheme="majorBidi" w:hAnsiTheme="majorBidi" w:cstheme="majorBidi"/>
          <w:color w:val="000000"/>
          <w:sz w:val="32"/>
          <w:szCs w:val="32"/>
          <w:highlight w:val="yellow"/>
        </w:rPr>
        <w:t>Source</w:t>
      </w:r>
      <w:r w:rsidRPr="00DB76E1">
        <w:rPr>
          <w:rFonts w:asciiTheme="majorBidi" w:hAnsiTheme="majorBidi" w:cstheme="majorBidi"/>
          <w:color w:val="000000"/>
          <w:sz w:val="32"/>
          <w:szCs w:val="32"/>
        </w:rPr>
        <w:t> 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4C0F93">
        <w:rPr>
          <w:rFonts w:asciiTheme="majorBidi" w:hAnsiTheme="majorBidi" w:cstheme="majorBidi"/>
          <w:sz w:val="32"/>
          <w:szCs w:val="32"/>
        </w:rPr>
        <w:t>35 grandes notions</w:t>
      </w:r>
    </w:p>
    <w:p w:rsidR="00BF212A" w:rsidRPr="004C0F93" w:rsidRDefault="00BF212A" w:rsidP="00BF21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4C0F93">
        <w:rPr>
          <w:rFonts w:asciiTheme="majorBidi" w:hAnsiTheme="majorBidi" w:cstheme="majorBidi"/>
          <w:sz w:val="32"/>
          <w:szCs w:val="32"/>
        </w:rPr>
        <w:t>de</w:t>
      </w:r>
      <w:proofErr w:type="gramEnd"/>
      <w:r w:rsidRPr="004C0F93">
        <w:rPr>
          <w:rFonts w:asciiTheme="majorBidi" w:hAnsiTheme="majorBidi" w:cstheme="majorBidi"/>
          <w:sz w:val="32"/>
          <w:szCs w:val="32"/>
        </w:rPr>
        <w:t xml:space="preserve"> psychologie </w:t>
      </w:r>
    </w:p>
    <w:p w:rsidR="00BF212A" w:rsidRDefault="004C0F93" w:rsidP="00BF21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r w:rsidRPr="004C0F93">
        <w:rPr>
          <w:rFonts w:asciiTheme="majorBidi" w:hAnsiTheme="majorBidi" w:cstheme="majorBidi"/>
          <w:sz w:val="32"/>
          <w:szCs w:val="32"/>
        </w:rPr>
        <w:tab/>
      </w:r>
      <w:proofErr w:type="gramStart"/>
      <w:r w:rsidR="00BF212A" w:rsidRPr="004C0F93">
        <w:rPr>
          <w:rFonts w:asciiTheme="majorBidi" w:hAnsiTheme="majorBidi" w:cstheme="majorBidi"/>
          <w:sz w:val="32"/>
          <w:szCs w:val="32"/>
        </w:rPr>
        <w:t>cognitive</w:t>
      </w:r>
      <w:proofErr w:type="gramEnd"/>
    </w:p>
    <w:p w:rsidR="004C0F93" w:rsidRDefault="004C0F93" w:rsidP="00BF21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Alain </w:t>
      </w:r>
      <w:proofErr w:type="spellStart"/>
      <w:r>
        <w:rPr>
          <w:rFonts w:asciiTheme="majorBidi" w:hAnsiTheme="majorBidi" w:cstheme="majorBidi"/>
          <w:sz w:val="32"/>
          <w:szCs w:val="32"/>
        </w:rPr>
        <w:t>Lieury</w:t>
      </w:r>
      <w:proofErr w:type="spellEnd"/>
    </w:p>
    <w:p w:rsidR="004C0F93" w:rsidRPr="004C0F93" w:rsidRDefault="004C0F93" w:rsidP="00BF212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</w:t>
      </w:r>
      <w:proofErr w:type="spellStart"/>
      <w:r>
        <w:rPr>
          <w:rFonts w:asciiTheme="majorBidi" w:hAnsiTheme="majorBidi" w:cstheme="majorBidi"/>
          <w:sz w:val="36"/>
          <w:szCs w:val="36"/>
        </w:rPr>
        <w:t>Dunod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</w:p>
    <w:p w:rsidR="0004654B" w:rsidRPr="00105BAC" w:rsidRDefault="0004654B" w:rsidP="0004654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8259B" w:rsidRPr="004C5534" w:rsidRDefault="0058259B" w:rsidP="0058259B">
      <w:pPr>
        <w:rPr>
          <w:rFonts w:asciiTheme="majorBidi" w:hAnsiTheme="majorBidi" w:cstheme="majorBidi"/>
          <w:sz w:val="28"/>
          <w:szCs w:val="28"/>
        </w:rPr>
      </w:pPr>
    </w:p>
    <w:sectPr w:rsidR="0058259B" w:rsidRPr="004C5534" w:rsidSect="0004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Std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332DC"/>
    <w:rsid w:val="000332DC"/>
    <w:rsid w:val="000463ED"/>
    <w:rsid w:val="0004654B"/>
    <w:rsid w:val="000E02D4"/>
    <w:rsid w:val="000E5A0C"/>
    <w:rsid w:val="00105BAC"/>
    <w:rsid w:val="00145F3E"/>
    <w:rsid w:val="0019529D"/>
    <w:rsid w:val="001C23D6"/>
    <w:rsid w:val="002D5949"/>
    <w:rsid w:val="003B5AE0"/>
    <w:rsid w:val="0045192D"/>
    <w:rsid w:val="004B4A91"/>
    <w:rsid w:val="004C0F93"/>
    <w:rsid w:val="004C5534"/>
    <w:rsid w:val="004F3605"/>
    <w:rsid w:val="00552BC3"/>
    <w:rsid w:val="0058259B"/>
    <w:rsid w:val="005869AA"/>
    <w:rsid w:val="005A5DBE"/>
    <w:rsid w:val="00602C06"/>
    <w:rsid w:val="006F61B1"/>
    <w:rsid w:val="007D4AAA"/>
    <w:rsid w:val="00875C66"/>
    <w:rsid w:val="00891B77"/>
    <w:rsid w:val="0093396D"/>
    <w:rsid w:val="00B23163"/>
    <w:rsid w:val="00B962E9"/>
    <w:rsid w:val="00BD5AF1"/>
    <w:rsid w:val="00BF212A"/>
    <w:rsid w:val="00C16160"/>
    <w:rsid w:val="00C25B4B"/>
    <w:rsid w:val="00D07C6D"/>
    <w:rsid w:val="00DA3FF3"/>
    <w:rsid w:val="00DB3832"/>
    <w:rsid w:val="00DB76E1"/>
    <w:rsid w:val="00E21F31"/>
    <w:rsid w:val="00EE2390"/>
    <w:rsid w:val="00EE7B35"/>
    <w:rsid w:val="00F429F7"/>
    <w:rsid w:val="00FF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2021-11-02T17:45:00Z</dcterms:created>
  <dcterms:modified xsi:type="dcterms:W3CDTF">2021-11-02T17:45:00Z</dcterms:modified>
</cp:coreProperties>
</file>