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5B6617"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5B6617">
            <w:rPr>
              <w:rFonts w:ascii="Simplified Arabic" w:eastAsiaTheme="minorHAnsi" w:hAnsi="Simplified Arabic" w:cs="Simplified Arabic"/>
              <w:b/>
              <w:bCs/>
              <w:sz w:val="48"/>
              <w:szCs w:val="48"/>
              <w:rtl/>
              <w:lang w:eastAsia="en-US"/>
            </w:rPr>
            <w:t>جامعة محمد خيضر - بسكرة</w:t>
          </w:r>
        </w:p>
        <w:p w:rsidR="00E90D3D"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كلية الحقوق والعلوم السياسية</w:t>
          </w:r>
        </w:p>
        <w:p w:rsidR="00061192"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قسم الحقوق</w:t>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r w:rsidRPr="005B6617">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0472615F" wp14:editId="330E298B">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5B6617" w:rsidRDefault="005E5C16" w:rsidP="005B6617">
          <w:pPr>
            <w:bidi w:val="0"/>
            <w:spacing w:line="276" w:lineRule="auto"/>
            <w:jc w:val="both"/>
            <w:rPr>
              <w:rFonts w:ascii="Simplified Arabic" w:eastAsiaTheme="minorHAnsi" w:hAnsi="Simplified Arabic" w:cs="Simplified Arabic"/>
              <w:sz w:val="22"/>
              <w:szCs w:val="22"/>
              <w:lang w:eastAsia="en-US"/>
            </w:rPr>
          </w:pPr>
          <w:r w:rsidRPr="005B6617">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635C9DFC" wp14:editId="7325B43F">
                    <wp:simplePos x="0" y="0"/>
                    <wp:positionH relativeFrom="column">
                      <wp:posOffset>154940</wp:posOffset>
                    </wp:positionH>
                    <wp:positionV relativeFrom="paragraph">
                      <wp:posOffset>263363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98166D" w:rsidP="00061192">
                                <w:pPr>
                                  <w:jc w:val="center"/>
                                  <w:rPr>
                                    <w:rFonts w:eastAsiaTheme="minorHAnsi"/>
                                    <w:b/>
                                    <w:bCs/>
                                    <w:color w:val="EEECE1" w:themeColor="background2"/>
                                    <w:sz w:val="6"/>
                                    <w:szCs w:val="6"/>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98166D" w:rsidRPr="00061192" w:rsidRDefault="005E5C16"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مجتمع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20.7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98166D" w:rsidP="00061192">
                          <w:pPr>
                            <w:jc w:val="center"/>
                            <w:rPr>
                              <w:rFonts w:eastAsiaTheme="minorHAnsi"/>
                              <w:b/>
                              <w:bCs/>
                              <w:color w:val="EEECE1" w:themeColor="background2"/>
                              <w:sz w:val="6"/>
                              <w:szCs w:val="6"/>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98166D" w:rsidRPr="00061192" w:rsidRDefault="005E5C16"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v:textbox>
                  </v:shape>
                </w:pict>
              </mc:Fallback>
            </mc:AlternateContent>
          </w:r>
        </w:p>
        <w:p w:rsidR="00E90D3D" w:rsidRPr="005B6617"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5B6617"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5B6617" w:rsidRDefault="00061192" w:rsidP="005B6617">
          <w:pPr>
            <w:jc w:val="center"/>
            <w:rPr>
              <w:rFonts w:ascii="Simplified Arabic" w:eastAsiaTheme="minorHAnsi" w:hAnsi="Simplified Arabic" w:cs="Simplified Arabic"/>
              <w:b/>
              <w:bCs/>
              <w:sz w:val="32"/>
              <w:szCs w:val="32"/>
              <w:rtl/>
              <w:lang w:val="en-US" w:eastAsia="en-US"/>
            </w:rPr>
          </w:pPr>
          <w:r w:rsidRPr="005B6617">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5B6617">
            <w:rPr>
              <w:rFonts w:ascii="Simplified Arabic" w:eastAsiaTheme="minorHAnsi" w:hAnsi="Simplified Arabic" w:cs="Simplified Arabic"/>
              <w:b/>
              <w:bCs/>
              <w:sz w:val="32"/>
              <w:szCs w:val="32"/>
              <w:rtl/>
              <w:lang w:val="en-US" w:eastAsia="en-US"/>
            </w:rPr>
            <w:t>ليسانس – حقوق</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556C3D" w:rsidRPr="00556C3D" w:rsidRDefault="00556C3D" w:rsidP="00556C3D">
          <w:pPr>
            <w:bidi w:val="0"/>
            <w:spacing w:line="276" w:lineRule="auto"/>
            <w:jc w:val="both"/>
            <w:rPr>
              <w:rFonts w:ascii="Simplified Arabic" w:eastAsia="Calibri" w:hAnsi="Simplified Arabic" w:cs="Simplified Arabic"/>
              <w:sz w:val="10"/>
              <w:szCs w:val="10"/>
              <w:lang w:val="en-US" w:eastAsia="en-US"/>
            </w:rPr>
          </w:pPr>
        </w:p>
        <w:p w:rsidR="00556C3D" w:rsidRPr="00556C3D" w:rsidRDefault="00556C3D" w:rsidP="00556C3D">
          <w:pPr>
            <w:bidi w:val="0"/>
            <w:spacing w:line="276" w:lineRule="auto"/>
            <w:jc w:val="center"/>
            <w:rPr>
              <w:rFonts w:ascii="Simplified Arabic" w:eastAsia="Calibri" w:hAnsi="Simplified Arabic" w:cs="Simplified Arabic"/>
              <w:b/>
              <w:bCs/>
              <w:sz w:val="32"/>
              <w:szCs w:val="32"/>
              <w:rtl/>
              <w:lang w:val="en-US" w:eastAsia="en-US"/>
            </w:rPr>
          </w:pPr>
          <w:r w:rsidRPr="00556C3D">
            <w:rPr>
              <w:rFonts w:ascii="Simplified Arabic" w:eastAsia="Calibri" w:hAnsi="Simplified Arabic" w:cs="Simplified Arabic"/>
              <w:b/>
              <w:bCs/>
              <w:sz w:val="32"/>
              <w:szCs w:val="32"/>
              <w:rtl/>
              <w:lang w:val="en-US" w:eastAsia="en-US"/>
            </w:rPr>
            <w:t>ا</w:t>
          </w:r>
          <w:r w:rsidRPr="00556C3D">
            <w:rPr>
              <w:rFonts w:ascii="Simplified Arabic" w:eastAsia="Calibri" w:hAnsi="Simplified Arabic" w:cs="Simplified Arabic"/>
              <w:b/>
              <w:bCs/>
              <w:sz w:val="32"/>
              <w:szCs w:val="32"/>
              <w:shd w:val="clear" w:color="auto" w:fill="FFFF00"/>
              <w:rtl/>
              <w:lang w:val="en-US" w:eastAsia="en-US"/>
            </w:rPr>
            <w:t>لسداسي الاول</w:t>
          </w:r>
        </w:p>
        <w:p w:rsidR="00556C3D" w:rsidRPr="00556C3D" w:rsidRDefault="00556C3D" w:rsidP="00556C3D">
          <w:pPr>
            <w:bidi w:val="0"/>
            <w:spacing w:line="276" w:lineRule="auto"/>
            <w:jc w:val="center"/>
            <w:rPr>
              <w:rFonts w:ascii="Simplified Arabic" w:eastAsia="Calibri" w:hAnsi="Simplified Arabic" w:cs="Simplified Arabic"/>
              <w:b/>
              <w:bCs/>
              <w:sz w:val="32"/>
              <w:szCs w:val="32"/>
              <w:rtl/>
              <w:lang w:val="en-US" w:eastAsia="en-US"/>
            </w:rPr>
          </w:pPr>
          <w:r w:rsidRPr="00556C3D">
            <w:rPr>
              <w:rFonts w:ascii="Simplified Arabic" w:eastAsia="Calibri" w:hAnsi="Simplified Arabic" w:cs="Simplified Arabic"/>
              <w:b/>
              <w:bCs/>
              <w:sz w:val="32"/>
              <w:szCs w:val="32"/>
              <w:shd w:val="clear" w:color="auto" w:fill="FFFF00"/>
              <w:rtl/>
              <w:lang w:val="en-US" w:eastAsia="en-US"/>
            </w:rPr>
            <w:t>السنة الدراسية الجامعية: 2021- 2022</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bookmarkStart w:id="0" w:name="_GoBack"/>
          <w:bookmarkEnd w:id="0"/>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98166D" w:rsidRPr="005B6617" w:rsidRDefault="0098166D" w:rsidP="0098166D">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E90D3D" w:rsidRPr="005B6617" w:rsidRDefault="005B6617" w:rsidP="005B6617">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Pr>
              <w:rFonts w:ascii="Simplified Arabic" w:eastAsiaTheme="minorHAnsi" w:hAnsi="Simplified Arabic" w:cs="Simplified Arabic" w:hint="cs"/>
              <w:b/>
              <w:bCs/>
              <w:sz w:val="32"/>
              <w:szCs w:val="32"/>
              <w:rtl/>
              <w:lang w:val="en-US" w:eastAsia="en-US"/>
            </w:rPr>
            <w:t xml:space="preserve">                                                       </w:t>
          </w:r>
          <w:r w:rsidR="003B44FD" w:rsidRPr="005B6617">
            <w:rPr>
              <w:rFonts w:ascii="Simplified Arabic" w:eastAsiaTheme="minorHAnsi" w:hAnsi="Simplified Arabic" w:cs="Simplified Arabic"/>
              <w:b/>
              <w:bCs/>
              <w:sz w:val="32"/>
              <w:szCs w:val="32"/>
              <w:rtl/>
              <w:lang w:val="en-US" w:eastAsia="en-US"/>
            </w:rPr>
            <w:t xml:space="preserve">اعداد </w:t>
          </w:r>
          <w:r w:rsidR="006C1703" w:rsidRPr="005B6617">
            <w:rPr>
              <w:rFonts w:ascii="Simplified Arabic" w:eastAsiaTheme="minorHAnsi" w:hAnsi="Simplified Arabic" w:cs="Simplified Arabic"/>
              <w:b/>
              <w:bCs/>
              <w:sz w:val="32"/>
              <w:szCs w:val="32"/>
              <w:rtl/>
              <w:lang w:val="en-US" w:eastAsia="en-US"/>
            </w:rPr>
            <w:t>الأستاذ</w:t>
          </w:r>
          <w:r w:rsidR="003B44FD" w:rsidRPr="005B6617">
            <w:rPr>
              <w:rFonts w:ascii="Simplified Arabic" w:eastAsiaTheme="minorHAnsi" w:hAnsi="Simplified Arabic" w:cs="Simplified Arabic"/>
              <w:b/>
              <w:bCs/>
              <w:sz w:val="32"/>
              <w:szCs w:val="32"/>
              <w:rtl/>
              <w:lang w:val="en-US" w:eastAsia="en-US"/>
            </w:rPr>
            <w:t>: مرزوقي عبد الحليم</w:t>
          </w:r>
        </w:p>
      </w:sdtContent>
    </w:sdt>
    <w:p w:rsidR="004E5C6E" w:rsidRDefault="004E5C6E" w:rsidP="0085782B">
      <w:pPr>
        <w:spacing w:line="276" w:lineRule="auto"/>
        <w:jc w:val="center"/>
        <w:rPr>
          <w:rFonts w:ascii="Simplified Arabic" w:eastAsiaTheme="minorHAnsi" w:hAnsi="Simplified Arabic" w:cs="Simplified Arabic"/>
          <w:b/>
          <w:bCs/>
          <w:sz w:val="48"/>
          <w:szCs w:val="48"/>
          <w:rtl/>
          <w:lang w:val="en-US" w:eastAsia="en-US" w:bidi="ar-DZ"/>
        </w:rPr>
      </w:pPr>
    </w:p>
    <w:p w:rsidR="00C53859" w:rsidRDefault="0085782B" w:rsidP="00C53859">
      <w:pPr>
        <w:spacing w:line="276" w:lineRule="auto"/>
        <w:jc w:val="center"/>
        <w:rPr>
          <w:rFonts w:ascii="Simplified Arabic" w:eastAsiaTheme="minorHAnsi" w:hAnsi="Simplified Arabic" w:cs="Simplified Arabic"/>
          <w:b/>
          <w:bCs/>
          <w:sz w:val="32"/>
          <w:szCs w:val="32"/>
          <w:rtl/>
          <w:lang w:val="en-US" w:eastAsia="en-US" w:bidi="ar-DZ"/>
        </w:rPr>
      </w:pPr>
      <w:r w:rsidRPr="0098166D">
        <w:rPr>
          <w:rFonts w:ascii="Simplified Arabic" w:eastAsiaTheme="minorHAnsi" w:hAnsi="Simplified Arabic" w:cs="Simplified Arabic"/>
          <w:b/>
          <w:bCs/>
          <w:sz w:val="32"/>
          <w:szCs w:val="32"/>
          <w:rtl/>
          <w:lang w:val="en-US" w:eastAsia="en-US"/>
        </w:rPr>
        <w:t xml:space="preserve"> </w:t>
      </w:r>
      <w:r>
        <w:rPr>
          <w:rFonts w:ascii="Simplified Arabic" w:eastAsiaTheme="minorHAnsi" w:hAnsi="Simplified Arabic" w:cs="Simplified Arabic"/>
          <w:b/>
          <w:bCs/>
          <w:sz w:val="32"/>
          <w:szCs w:val="32"/>
          <w:rtl/>
          <w:lang w:val="en-US" w:eastAsia="en-US" w:bidi="ar-DZ"/>
        </w:rPr>
        <w:t>اشخاص المجتمع الدول</w:t>
      </w:r>
      <w:r>
        <w:rPr>
          <w:rFonts w:ascii="Simplified Arabic" w:eastAsiaTheme="minorHAnsi" w:hAnsi="Simplified Arabic" w:cs="Simplified Arabic" w:hint="cs"/>
          <w:b/>
          <w:bCs/>
          <w:sz w:val="32"/>
          <w:szCs w:val="32"/>
          <w:rtl/>
          <w:lang w:val="en-US" w:eastAsia="en-US" w:bidi="ar-DZ"/>
        </w:rPr>
        <w:t xml:space="preserve">ي: </w:t>
      </w:r>
    </w:p>
    <w:p w:rsidR="00144345" w:rsidRPr="0085782B" w:rsidRDefault="0085782B" w:rsidP="00C53859">
      <w:pPr>
        <w:spacing w:line="276" w:lineRule="auto"/>
        <w:jc w:val="center"/>
        <w:rPr>
          <w:rFonts w:ascii="Simplified Arabic" w:eastAsiaTheme="minorHAnsi" w:hAnsi="Simplified Arabic" w:cs="Simplified Arabic"/>
          <w:b/>
          <w:bCs/>
          <w:sz w:val="32"/>
          <w:szCs w:val="32"/>
          <w:rtl/>
          <w:lang w:val="en-US" w:eastAsia="en-US" w:bidi="ar-DZ"/>
        </w:rPr>
      </w:pPr>
      <w:r>
        <w:rPr>
          <w:rFonts w:ascii="Simplified Arabic" w:eastAsiaTheme="minorHAnsi" w:hAnsi="Simplified Arabic" w:cs="Simplified Arabic" w:hint="cs"/>
          <w:b/>
          <w:bCs/>
          <w:sz w:val="32"/>
          <w:szCs w:val="32"/>
          <w:rtl/>
          <w:lang w:val="en-US" w:eastAsia="en-US" w:bidi="ar-DZ"/>
        </w:rPr>
        <w:t xml:space="preserve">الدولة: </w:t>
      </w:r>
      <w:r w:rsidR="00144345" w:rsidRPr="005B6617">
        <w:rPr>
          <w:rFonts w:ascii="Simplified Arabic" w:eastAsiaTheme="minorHAnsi" w:hAnsi="Simplified Arabic" w:cs="Simplified Arabic"/>
          <w:b/>
          <w:bCs/>
          <w:sz w:val="32"/>
          <w:szCs w:val="32"/>
          <w:u w:val="single"/>
          <w:rtl/>
          <w:lang w:eastAsia="en-US" w:bidi="ar-DZ"/>
        </w:rPr>
        <w:t>اشكال الدول من حيث مركزها السياسي</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تتعدد معايير تصنيف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شكال الدول فاذا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خذنا بعين الاعتبار نظام الحكم في الدولة نجدها مقسمة بين ملكية وجمهورية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خرى دكتاتورية، كما تنقسم الملكية منها إلى ملكية مطلقة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خرى دستورية، وتنقسم الدول الجمهورية إلى جمهوريات برلمانية</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خرى ذات نظام رئاسي، وثالثة ذات نظام مجلسي، ولكن هذا ا</w:t>
      </w:r>
      <w:r w:rsidRPr="003A365C">
        <w:rPr>
          <w:rFonts w:ascii="Simplified Arabic" w:eastAsiaTheme="minorHAnsi" w:hAnsi="Simplified Arabic" w:cs="Simplified Arabic" w:hint="cs"/>
          <w:sz w:val="28"/>
          <w:szCs w:val="28"/>
          <w:rtl/>
          <w:lang w:eastAsia="en-US" w:bidi="ar-DZ"/>
        </w:rPr>
        <w:t>ل</w:t>
      </w:r>
      <w:r w:rsidRPr="003A365C">
        <w:rPr>
          <w:rFonts w:ascii="Simplified Arabic" w:eastAsiaTheme="minorHAnsi" w:hAnsi="Simplified Arabic" w:cs="Simplified Arabic"/>
          <w:sz w:val="28"/>
          <w:szCs w:val="28"/>
          <w:rtl/>
          <w:lang w:eastAsia="en-US" w:bidi="ar-DZ"/>
        </w:rPr>
        <w:t xml:space="preserve">نوع من المعايير يدخلنا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كثر إلى الدراسات الدستورية.</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sz w:val="28"/>
          <w:szCs w:val="28"/>
          <w:rtl/>
          <w:lang w:eastAsia="en-US" w:bidi="ar-DZ"/>
        </w:rPr>
        <w:tab/>
        <w:t>كما تصنف حسب شكلها إلى دول بسيطة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خرى مركبة،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ما من حيث مركزها السياسي( معيار السيادة) فإننا</w:t>
      </w:r>
      <w:r w:rsidRPr="003A365C">
        <w:rPr>
          <w:rFonts w:ascii="Simplified Arabic" w:eastAsiaTheme="minorHAnsi" w:hAnsi="Simplified Arabic" w:cs="Simplified Arabic"/>
          <w:b/>
          <w:b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 xml:space="preserve">نجد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ن هناك دول كاملة (</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تامة) السيادة وهو المطلوب،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خرى ناقصة السيادة. </w:t>
      </w:r>
    </w:p>
    <w:p w:rsidR="003A365C" w:rsidRPr="003A365C" w:rsidRDefault="003A365C" w:rsidP="003A365C">
      <w:pPr>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ونظرا</w:t>
      </w:r>
      <w:r w:rsidRPr="003A365C">
        <w:rPr>
          <w:rFonts w:ascii="Simplified Arabic" w:eastAsiaTheme="minorHAnsi" w:hAnsi="Simplified Arabic" w:cs="Simplified Arabic"/>
          <w:b/>
          <w:b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لعناية القانون الدستوري بدراسة التصنيف وفقا للمعيارين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ولين، سنركز فقط على دراسة التصنيف وفقا للمعيار الثالث</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والذي تقسم الدول وفقه إلى دول تامة (كاملة) السيادة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خرى ناقصة السيادة. </w:t>
      </w:r>
    </w:p>
    <w:p w:rsidR="003A365C" w:rsidRPr="003A365C" w:rsidRDefault="003A365C" w:rsidP="003A365C">
      <w:pPr>
        <w:spacing w:line="276" w:lineRule="auto"/>
        <w:ind w:left="-2"/>
        <w:contextualSpacing/>
        <w:jc w:val="center"/>
        <w:rPr>
          <w:rFonts w:ascii="Simplified Arabic" w:eastAsiaTheme="minorHAnsi" w:hAnsi="Simplified Arabic" w:cs="Simplified Arabic"/>
          <w:b/>
          <w:bCs/>
          <w:sz w:val="28"/>
          <w:szCs w:val="28"/>
          <w:rtl/>
          <w:lang w:eastAsia="en-US" w:bidi="ar-DZ"/>
        </w:rPr>
      </w:pPr>
      <w:r w:rsidRPr="003A365C">
        <w:rPr>
          <w:rFonts w:ascii="Simplified Arabic" w:eastAsiaTheme="minorHAnsi" w:hAnsi="Simplified Arabic" w:cs="Simplified Arabic"/>
          <w:b/>
          <w:bCs/>
          <w:sz w:val="28"/>
          <w:szCs w:val="28"/>
          <w:rtl/>
          <w:lang w:eastAsia="en-US" w:bidi="ar-DZ"/>
        </w:rPr>
        <w:t>المطلب الاول</w:t>
      </w:r>
    </w:p>
    <w:p w:rsidR="003A365C" w:rsidRPr="003A365C" w:rsidRDefault="003A365C" w:rsidP="003A365C">
      <w:pPr>
        <w:spacing w:line="276" w:lineRule="auto"/>
        <w:ind w:left="-2"/>
        <w:contextualSpacing/>
        <w:jc w:val="center"/>
        <w:rPr>
          <w:rFonts w:ascii="Simplified Arabic" w:eastAsiaTheme="minorHAnsi" w:hAnsi="Simplified Arabic" w:cs="Simplified Arabic"/>
          <w:b/>
          <w:bCs/>
          <w:sz w:val="28"/>
          <w:szCs w:val="28"/>
          <w:rtl/>
          <w:lang w:eastAsia="en-US" w:bidi="ar-DZ"/>
        </w:rPr>
      </w:pPr>
      <w:r w:rsidRPr="003A365C">
        <w:rPr>
          <w:rFonts w:ascii="Simplified Arabic" w:eastAsiaTheme="minorHAnsi" w:hAnsi="Simplified Arabic" w:cs="Simplified Arabic"/>
          <w:b/>
          <w:bCs/>
          <w:sz w:val="28"/>
          <w:szCs w:val="28"/>
          <w:rtl/>
          <w:lang w:eastAsia="en-US" w:bidi="ar-DZ"/>
        </w:rPr>
        <w:t>دول ذات السيادة التامة والدول ناقصة السياد</w:t>
      </w:r>
    </w:p>
    <w:p w:rsidR="003A365C" w:rsidRPr="003A365C" w:rsidRDefault="003A365C" w:rsidP="003A365C">
      <w:pPr>
        <w:ind w:left="-2"/>
        <w:contextualSpacing/>
        <w:jc w:val="both"/>
        <w:rPr>
          <w:rFonts w:ascii="Simplified Arabic" w:eastAsiaTheme="minorHAnsi" w:hAnsi="Simplified Arabic" w:cs="Simplified Arabic"/>
          <w:b/>
          <w:bCs/>
          <w:sz w:val="28"/>
          <w:szCs w:val="28"/>
          <w:rtl/>
          <w:lang w:eastAsia="en-US" w:bidi="ar-DZ"/>
        </w:rPr>
      </w:pPr>
      <w:r w:rsidRPr="003A365C">
        <w:rPr>
          <w:rFonts w:ascii="Simplified Arabic" w:eastAsiaTheme="minorHAnsi" w:hAnsi="Simplified Arabic" w:cs="Simplified Arabic" w:hint="cs"/>
          <w:sz w:val="28"/>
          <w:szCs w:val="28"/>
          <w:rtl/>
          <w:lang w:eastAsia="en-US" w:bidi="ar-DZ"/>
        </w:rPr>
        <w:tab/>
      </w:r>
      <w:r w:rsidRPr="003A365C">
        <w:rPr>
          <w:rFonts w:ascii="Simplified Arabic" w:eastAsiaTheme="minorHAnsi" w:hAnsi="Simplified Arabic" w:cs="Simplified Arabic" w:hint="cs"/>
          <w:sz w:val="28"/>
          <w:szCs w:val="28"/>
          <w:rtl/>
          <w:lang w:eastAsia="en-US" w:bidi="ar-DZ"/>
        </w:rPr>
        <w:tab/>
        <w:t>بالنظر إلى اعتبار عنصر السيادة كأهم العناصر التي توحي باستقلال الكيان السياسي والقانوني المتمثل في الدولة على مستوى العلاقات الدولية، وفي هذا الصدد نجد نوعين من الدول، فهناك ناقصة السيادة وأخرى كاملة السيادة.</w:t>
      </w:r>
    </w:p>
    <w:p w:rsidR="003A365C" w:rsidRPr="003A365C" w:rsidRDefault="003A365C" w:rsidP="003A365C">
      <w:pPr>
        <w:ind w:left="-2"/>
        <w:contextualSpacing/>
        <w:jc w:val="center"/>
        <w:rPr>
          <w:rFonts w:ascii="Simplified Arabic" w:eastAsiaTheme="minorHAnsi" w:hAnsi="Simplified Arabic" w:cs="Simplified Arabic"/>
          <w:b/>
          <w:bCs/>
          <w:sz w:val="28"/>
          <w:szCs w:val="28"/>
          <w:rtl/>
          <w:lang w:eastAsia="en-US" w:bidi="ar-DZ"/>
        </w:rPr>
      </w:pPr>
      <w:r w:rsidRPr="003A365C">
        <w:rPr>
          <w:rFonts w:ascii="Simplified Arabic" w:eastAsiaTheme="minorHAnsi" w:hAnsi="Simplified Arabic" w:cs="Simplified Arabic"/>
          <w:b/>
          <w:bCs/>
          <w:sz w:val="28"/>
          <w:szCs w:val="28"/>
          <w:rtl/>
          <w:lang w:eastAsia="en-US" w:bidi="ar-DZ"/>
        </w:rPr>
        <w:t>الفرع الاول</w:t>
      </w:r>
    </w:p>
    <w:p w:rsidR="003A365C" w:rsidRPr="003A365C" w:rsidRDefault="003A365C" w:rsidP="003A365C">
      <w:pPr>
        <w:spacing w:line="276" w:lineRule="auto"/>
        <w:ind w:left="-2"/>
        <w:contextualSpacing/>
        <w:jc w:val="center"/>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b/>
          <w:bCs/>
          <w:sz w:val="28"/>
          <w:szCs w:val="28"/>
          <w:rtl/>
          <w:lang w:eastAsia="en-US" w:bidi="ar-DZ"/>
        </w:rPr>
        <w:t>الدول كاملة السيادة</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sz w:val="28"/>
          <w:szCs w:val="28"/>
          <w:rtl/>
          <w:lang w:eastAsia="en-US" w:bidi="ar-DZ"/>
        </w:rPr>
        <w:tab/>
        <w:t xml:space="preserve">هي تلك الدول التي لا تخضع في شؤونها الداخلية والخارجية </w:t>
      </w:r>
      <w:r w:rsidRPr="003A365C">
        <w:rPr>
          <w:rFonts w:ascii="Simplified Arabic" w:eastAsiaTheme="minorHAnsi" w:hAnsi="Simplified Arabic" w:cs="Simplified Arabic" w:hint="cs"/>
          <w:sz w:val="28"/>
          <w:szCs w:val="28"/>
          <w:rtl/>
          <w:lang w:eastAsia="en-US" w:bidi="ar-DZ"/>
        </w:rPr>
        <w:t>لهيمنة</w:t>
      </w:r>
      <w:r w:rsidRPr="003A365C">
        <w:rPr>
          <w:rFonts w:ascii="Simplified Arabic" w:eastAsiaTheme="minorHAnsi" w:hAnsi="Simplified Arabic" w:cs="Simplified Arabic"/>
          <w:sz w:val="28"/>
          <w:szCs w:val="28"/>
          <w:rtl/>
          <w:lang w:eastAsia="en-US" w:bidi="ar-DZ"/>
        </w:rPr>
        <w:t xml:space="preserve"> دولة اخرى،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ي تتمتع باستقلال داخلي وخارجي، ولا يمكن التدخل في شؤونها الداخلية استناد إلى مبد</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 المساواة في السيادة، فالدول كاملة السيادة دول مستقلة</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وبعبارة أخرى فهي دولة مستقلة في تصريف</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شؤونها الداخلية والخارجية</w:t>
      </w:r>
      <w:r w:rsidRPr="003A365C">
        <w:rPr>
          <w:rFonts w:ascii="Simplified Arabic" w:eastAsiaTheme="minorHAnsi" w:hAnsi="Simplified Arabic" w:cs="Simplified Arabic"/>
          <w:sz w:val="28"/>
          <w:szCs w:val="28"/>
          <w:vertAlign w:val="superscript"/>
          <w:rtl/>
          <w:lang w:eastAsia="en-US" w:bidi="ar-DZ"/>
        </w:rPr>
        <w:footnoteReference w:customMarkFollows="1" w:id="1"/>
        <w:t>(1)</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spacing w:line="276" w:lineRule="auto"/>
        <w:ind w:left="-2"/>
        <w:contextualSpacing/>
        <w:jc w:val="center"/>
        <w:rPr>
          <w:rFonts w:ascii="Simplified Arabic" w:eastAsiaTheme="minorHAnsi" w:hAnsi="Simplified Arabic" w:cs="Simplified Arabic"/>
          <w:b/>
          <w:bCs/>
          <w:sz w:val="28"/>
          <w:szCs w:val="28"/>
          <w:rtl/>
          <w:lang w:eastAsia="en-US" w:bidi="ar-DZ"/>
        </w:rPr>
      </w:pPr>
      <w:r w:rsidRPr="003A365C">
        <w:rPr>
          <w:rFonts w:ascii="Simplified Arabic" w:eastAsiaTheme="minorHAnsi" w:hAnsi="Simplified Arabic" w:cs="Simplified Arabic"/>
          <w:b/>
          <w:bCs/>
          <w:sz w:val="28"/>
          <w:szCs w:val="28"/>
          <w:rtl/>
          <w:lang w:eastAsia="en-US" w:bidi="ar-DZ"/>
        </w:rPr>
        <w:t>الفرع</w:t>
      </w:r>
      <w:r w:rsidRPr="003A365C">
        <w:rPr>
          <w:rFonts w:ascii="Simplified Arabic" w:eastAsiaTheme="minorHAnsi" w:hAnsi="Simplified Arabic" w:cs="Simplified Arabic"/>
          <w:sz w:val="28"/>
          <w:szCs w:val="28"/>
          <w:rtl/>
          <w:lang w:eastAsia="en-US" w:bidi="ar-DZ"/>
        </w:rPr>
        <w:t xml:space="preserve"> </w:t>
      </w:r>
      <w:r w:rsidRPr="003A365C">
        <w:rPr>
          <w:rFonts w:ascii="Simplified Arabic" w:eastAsiaTheme="minorHAnsi" w:hAnsi="Simplified Arabic" w:cs="Simplified Arabic"/>
          <w:b/>
          <w:bCs/>
          <w:sz w:val="28"/>
          <w:szCs w:val="28"/>
          <w:rtl/>
          <w:lang w:eastAsia="en-US" w:bidi="ar-DZ"/>
        </w:rPr>
        <w:t>الثاني</w:t>
      </w:r>
    </w:p>
    <w:p w:rsidR="003A365C" w:rsidRPr="003A365C" w:rsidRDefault="003A365C" w:rsidP="003A365C">
      <w:pPr>
        <w:spacing w:line="276" w:lineRule="auto"/>
        <w:ind w:left="-2"/>
        <w:contextualSpacing/>
        <w:jc w:val="center"/>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b/>
          <w:bCs/>
          <w:sz w:val="28"/>
          <w:szCs w:val="28"/>
          <w:rtl/>
          <w:lang w:eastAsia="en-US" w:bidi="ar-DZ"/>
        </w:rPr>
        <w:t>الدول ناقصة السيادة</w:t>
      </w:r>
    </w:p>
    <w:p w:rsid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hint="cs"/>
          <w:sz w:val="28"/>
          <w:szCs w:val="28"/>
          <w:rtl/>
          <w:lang w:eastAsia="en-US" w:bidi="ar-DZ"/>
        </w:rPr>
        <w:t xml:space="preserve">تتمتع الدولة ناقصة السيادة بالشخصية القانونية الدولية، ولكنها مقيدة في بعض الشؤون الدولية ولا تستطيع ممارستها لارتباطها بدولة اخرى، وفقا لاتفاقية دولية، وفي نفس الوقت تحتفظ تلك الدولة بكيانها </w:t>
      </w:r>
    </w:p>
    <w:p w:rsid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hint="cs"/>
          <w:sz w:val="28"/>
          <w:szCs w:val="28"/>
          <w:rtl/>
          <w:lang w:eastAsia="en-US" w:bidi="ar-DZ"/>
        </w:rPr>
        <w:t>القانوني المستقل وبملكيتها لإقليمها وتبعية المواطنين لها</w:t>
      </w:r>
      <w:r w:rsidRPr="003A365C">
        <w:rPr>
          <w:rFonts w:ascii="Simplified Arabic" w:eastAsiaTheme="minorHAnsi" w:hAnsi="Simplified Arabic" w:cs="Simplified Arabic"/>
          <w:sz w:val="28"/>
          <w:szCs w:val="28"/>
          <w:vertAlign w:val="superscript"/>
          <w:rtl/>
          <w:lang w:eastAsia="en-US" w:bidi="ar-DZ"/>
        </w:rPr>
        <w:footnoteReference w:customMarkFollows="1" w:id="2"/>
        <w:t>(1)</w:t>
      </w:r>
      <w:r w:rsidRPr="003A365C">
        <w:rPr>
          <w:rFonts w:ascii="Simplified Arabic" w:eastAsiaTheme="minorHAnsi" w:hAnsi="Simplified Arabic" w:cs="Simplified Arabic" w:hint="cs"/>
          <w:sz w:val="28"/>
          <w:szCs w:val="28"/>
          <w:rtl/>
          <w:lang w:eastAsia="en-US" w:bidi="ar-DZ"/>
        </w:rPr>
        <w:t>.</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b/>
          <w:bCs/>
          <w:sz w:val="28"/>
          <w:szCs w:val="28"/>
          <w:rtl/>
          <w:lang w:eastAsia="en-US" w:bidi="ar-DZ"/>
        </w:rPr>
        <w:t xml:space="preserve">أولا: الدولة التابعة: </w:t>
      </w:r>
      <w:r w:rsidRPr="003A365C">
        <w:rPr>
          <w:rFonts w:ascii="Simplified Arabic" w:eastAsiaTheme="minorHAnsi" w:hAnsi="Simplified Arabic" w:cs="Simplified Arabic" w:hint="cs"/>
          <w:sz w:val="28"/>
          <w:szCs w:val="28"/>
          <w:rtl/>
          <w:lang w:eastAsia="en-US"/>
        </w:rPr>
        <w:t>وهذه</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الرابطة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تنشأ</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بموجب</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نظام</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قانوني</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معين</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ما بين</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دولتين</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تابعة</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hint="cs"/>
          <w:sz w:val="28"/>
          <w:szCs w:val="28"/>
          <w:rtl/>
          <w:lang w:eastAsia="en-US"/>
        </w:rPr>
        <w:t>ومتبوعة،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بحيث</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تباشر</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الدولة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المتبوعة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عن</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الدولة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التابعة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كل</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أو</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بعض</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hint="cs"/>
          <w:sz w:val="28"/>
          <w:szCs w:val="28"/>
          <w:rtl/>
          <w:lang w:eastAsia="en-US"/>
        </w:rPr>
        <w:t>الاختصاصات</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الدولية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والداخلية</w:t>
      </w:r>
      <w:r w:rsidRPr="003A365C">
        <w:rPr>
          <w:rFonts w:ascii="Simplified Arabic" w:eastAsiaTheme="minorHAnsi" w:hAnsi="Simplified Arabic" w:cs="Simplified Arabic"/>
          <w:sz w:val="28"/>
          <w:szCs w:val="28"/>
          <w:rtl/>
          <w:lang w:eastAsia="en-US"/>
        </w:rPr>
        <w:t>.</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hint="cs"/>
          <w:sz w:val="28"/>
          <w:szCs w:val="28"/>
          <w:rtl/>
          <w:lang w:eastAsia="en-US"/>
        </w:rPr>
        <w:tab/>
      </w:r>
      <w:r w:rsidRPr="003A365C">
        <w:rPr>
          <w:rFonts w:ascii="Simplified Arabic" w:eastAsiaTheme="minorHAnsi" w:hAnsi="Simplified Arabic" w:cs="Simplified Arabic" w:hint="cs"/>
          <w:sz w:val="28"/>
          <w:szCs w:val="28"/>
          <w:rtl/>
          <w:lang w:eastAsia="en-US"/>
        </w:rPr>
        <w:tab/>
        <w:t>وفي</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الوقت</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الحاضر</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لا تطبيق</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لهذا</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النظام،</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إلا</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فيما</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سبق</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عندما</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وضعت</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hint="cs"/>
          <w:sz w:val="28"/>
          <w:szCs w:val="28"/>
          <w:rtl/>
          <w:lang w:eastAsia="en-US"/>
        </w:rPr>
        <w:t>مصر</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مثلا كدولة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تابعة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للإمبراطورية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العثمانية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بمقتضى</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اتفاقية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لندن</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لعام</w:t>
      </w:r>
      <w:r w:rsidRPr="003A365C">
        <w:rPr>
          <w:rFonts w:ascii="Simplified Arabic" w:eastAsiaTheme="minorHAnsi" w:hAnsi="Simplified Arabic" w:cs="Simplified Arabic"/>
          <w:sz w:val="28"/>
          <w:szCs w:val="28"/>
          <w:rtl/>
          <w:lang w:eastAsia="en-US"/>
        </w:rPr>
        <w:t xml:space="preserve"> 1840</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hint="cs"/>
          <w:sz w:val="28"/>
          <w:szCs w:val="28"/>
          <w:rtl/>
          <w:lang w:eastAsia="en-US"/>
        </w:rPr>
        <w:t>واستمرت</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حتى</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عام</w:t>
      </w:r>
      <w:r w:rsidRPr="003A365C">
        <w:rPr>
          <w:rFonts w:ascii="Simplified Arabic" w:eastAsiaTheme="minorHAnsi" w:hAnsi="Simplified Arabic" w:cs="Simplified Arabic"/>
          <w:sz w:val="28"/>
          <w:szCs w:val="28"/>
          <w:rtl/>
          <w:lang w:eastAsia="en-US"/>
        </w:rPr>
        <w:t xml:space="preserve"> 1914</w:t>
      </w:r>
      <w:r w:rsidRPr="003A365C">
        <w:rPr>
          <w:rFonts w:ascii="Simplified Arabic" w:eastAsiaTheme="minorHAnsi" w:hAnsi="Simplified Arabic" w:cs="Simplified Arabic" w:hint="cs"/>
          <w:sz w:val="28"/>
          <w:szCs w:val="28"/>
          <w:rtl/>
          <w:lang w:eastAsia="en-US"/>
        </w:rPr>
        <w:t>،</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عندما</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أصبحت</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تحت</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الحماية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البريطانية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فيما بعد</w:t>
      </w:r>
      <w:r w:rsidRPr="003A365C">
        <w:rPr>
          <w:rFonts w:ascii="Simplified Arabic" w:eastAsiaTheme="minorHAnsi" w:hAnsi="Simplified Arabic" w:cs="Simplified Arabic"/>
          <w:sz w:val="28"/>
          <w:szCs w:val="28"/>
          <w:vertAlign w:val="superscript"/>
          <w:rtl/>
          <w:lang w:eastAsia="en-US"/>
        </w:rPr>
        <w:footnoteReference w:customMarkFollows="1" w:id="3"/>
        <w:t>(</w:t>
      </w:r>
      <w:r w:rsidRPr="003A365C">
        <w:rPr>
          <w:rFonts w:ascii="Simplified Arabic" w:eastAsiaTheme="minorHAnsi" w:hAnsi="Simplified Arabic" w:cs="Simplified Arabic" w:hint="cs"/>
          <w:sz w:val="28"/>
          <w:szCs w:val="28"/>
          <w:vertAlign w:val="superscript"/>
          <w:rtl/>
          <w:lang w:eastAsia="en-US"/>
        </w:rPr>
        <w:t>2</w:t>
      </w:r>
      <w:r w:rsidRPr="003A365C">
        <w:rPr>
          <w:rFonts w:ascii="Simplified Arabic" w:eastAsiaTheme="minorHAnsi" w:hAnsi="Simplified Arabic" w:cs="Simplified Arabic"/>
          <w:sz w:val="28"/>
          <w:szCs w:val="28"/>
          <w:vertAlign w:val="superscript"/>
          <w:rtl/>
          <w:lang w:eastAsia="en-US"/>
        </w:rPr>
        <w:t>)</w:t>
      </w:r>
      <w:r w:rsidRPr="003A365C">
        <w:rPr>
          <w:rFonts w:ascii="Simplified Arabic" w:eastAsiaTheme="minorHAnsi" w:hAnsi="Simplified Arabic" w:cs="Simplified Arabic"/>
          <w:sz w:val="28"/>
          <w:szCs w:val="28"/>
          <w:rtl/>
          <w:lang w:eastAsia="en-US"/>
        </w:rPr>
        <w:t>.</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وتنتهي علاقة التبعية عادة باندماج الدولة التبعة في الدولة المتبوعة مثل اندماج كوريا في اليابان عام 1911، و</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ما بانفصال الدولة التابعة عن المتبوعة مثل انفصال بعض الدول العربية عن الدولة العثمانية.</w:t>
      </w:r>
    </w:p>
    <w:p w:rsidR="003A365C" w:rsidRPr="003A365C" w:rsidRDefault="003A365C" w:rsidP="003A365C">
      <w:pPr>
        <w:spacing w:line="276" w:lineRule="auto"/>
        <w:ind w:left="423"/>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وتجدر الاشارة في الاخير انه لم يعد لعلاقة التبعية  اليوم اي وجود.</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b/>
          <w:bCs/>
          <w:sz w:val="28"/>
          <w:szCs w:val="28"/>
          <w:rtl/>
          <w:lang w:eastAsia="en-US" w:bidi="ar-DZ"/>
        </w:rPr>
        <w:t>ثانيا</w:t>
      </w:r>
      <w:r w:rsidRPr="003A365C">
        <w:rPr>
          <w:rFonts w:ascii="Simplified Arabic" w:eastAsiaTheme="minorHAnsi" w:hAnsi="Simplified Arabic" w:cs="Simplified Arabic"/>
          <w:sz w:val="28"/>
          <w:szCs w:val="28"/>
          <w:rtl/>
          <w:lang w:eastAsia="en-US" w:bidi="ar-DZ"/>
        </w:rPr>
        <w:t xml:space="preserve">: </w:t>
      </w:r>
      <w:r w:rsidRPr="003A365C">
        <w:rPr>
          <w:rFonts w:ascii="Simplified Arabic" w:eastAsiaTheme="minorHAnsi" w:hAnsi="Simplified Arabic" w:cs="Simplified Arabic"/>
          <w:b/>
          <w:bCs/>
          <w:sz w:val="28"/>
          <w:szCs w:val="28"/>
          <w:rtl/>
          <w:lang w:eastAsia="en-US" w:bidi="ar-DZ"/>
        </w:rPr>
        <w:t xml:space="preserve">الدولة المحمية: </w:t>
      </w:r>
      <w:r w:rsidRPr="003A365C">
        <w:rPr>
          <w:rFonts w:ascii="Simplified Arabic" w:eastAsiaTheme="minorHAnsi" w:hAnsi="Simplified Arabic" w:cs="Simplified Arabic"/>
          <w:sz w:val="28"/>
          <w:szCs w:val="28"/>
          <w:rtl/>
          <w:lang w:eastAsia="en-US" w:bidi="ar-DZ"/>
        </w:rPr>
        <w:t xml:space="preserve">هي تلك الدولة التي تضع نفسها بمحض ارادتها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و ترغم على وضع نفسها تحت حماية دولة اخرى اقوى منها</w:t>
      </w:r>
      <w:r w:rsidRPr="003A365C">
        <w:rPr>
          <w:rFonts w:ascii="Simplified Arabic" w:eastAsiaTheme="minorHAnsi" w:hAnsi="Simplified Arabic" w:cs="Simplified Arabic"/>
          <w:sz w:val="28"/>
          <w:szCs w:val="28"/>
          <w:vertAlign w:val="superscript"/>
          <w:rtl/>
          <w:lang w:eastAsia="en-US" w:bidi="ar-DZ"/>
        </w:rPr>
        <w:footnoteReference w:customMarkFollows="1" w:id="4"/>
        <w:t>(</w:t>
      </w:r>
      <w:r w:rsidRPr="003A365C">
        <w:rPr>
          <w:rFonts w:ascii="Simplified Arabic" w:eastAsiaTheme="minorHAnsi" w:hAnsi="Simplified Arabic" w:cs="Simplified Arabic" w:hint="cs"/>
          <w:sz w:val="28"/>
          <w:szCs w:val="28"/>
          <w:vertAlign w:val="superscript"/>
          <w:rtl/>
          <w:lang w:eastAsia="en-US" w:bidi="ar-DZ"/>
        </w:rPr>
        <w:t>3</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sz w:val="28"/>
          <w:szCs w:val="28"/>
          <w:rtl/>
          <w:lang w:eastAsia="en-US" w:bidi="ar-DZ"/>
        </w:rPr>
        <w:t>، ويترتب عن ذلك فقدان الدولة المحمية لسيادتها الخارجية</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مع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مكانية احتفاظها بسيادتها الداخلية، وهي في وضع شبيه بالدولة التابعة.</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 xml:space="preserve">       وتتميز علاقة الحماية بالخصائص التالية</w:t>
      </w:r>
      <w:r w:rsidRPr="003A365C">
        <w:rPr>
          <w:rFonts w:ascii="Simplified Arabic" w:eastAsiaTheme="minorHAnsi" w:hAnsi="Simplified Arabic" w:cs="Simplified Arabic"/>
          <w:sz w:val="28"/>
          <w:szCs w:val="28"/>
          <w:vertAlign w:val="superscript"/>
          <w:rtl/>
          <w:lang w:eastAsia="en-US" w:bidi="ar-DZ"/>
        </w:rPr>
        <w:footnoteReference w:customMarkFollows="1" w:id="5"/>
        <w:t>(</w:t>
      </w:r>
      <w:r w:rsidRPr="003A365C">
        <w:rPr>
          <w:rFonts w:ascii="Simplified Arabic" w:eastAsiaTheme="minorHAnsi" w:hAnsi="Simplified Arabic" w:cs="Simplified Arabic" w:hint="cs"/>
          <w:sz w:val="28"/>
          <w:szCs w:val="28"/>
          <w:vertAlign w:val="superscript"/>
          <w:rtl/>
          <w:lang w:eastAsia="en-US" w:bidi="ar-DZ"/>
        </w:rPr>
        <w:t>4</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numPr>
          <w:ilvl w:val="0"/>
          <w:numId w:val="12"/>
        </w:numPr>
        <w:tabs>
          <w:tab w:val="right" w:pos="282"/>
        </w:tabs>
        <w:spacing w:line="276" w:lineRule="auto"/>
        <w:ind w:left="-2" w:firstLine="0"/>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علاقة بين دولتين ترتكز على معاهدة دولية غير متكافئة مثلا معاهدة فاس بين فرنسا والمغرب سنة 1912 ، ومعاهدة الحماية بين فرنسا وتونس 1881، غير ان الحماية البريطانية على مصر فرضتها بالقوة دون معاهدة وذلك في 18/12/ 1914 ويطلق عليها الحماية الاستعمارية.</w:t>
      </w:r>
    </w:p>
    <w:p w:rsidR="003A365C" w:rsidRPr="003A365C" w:rsidRDefault="003A365C" w:rsidP="003A365C">
      <w:pPr>
        <w:numPr>
          <w:ilvl w:val="0"/>
          <w:numId w:val="12"/>
        </w:numPr>
        <w:tabs>
          <w:tab w:val="right" w:pos="282"/>
        </w:tabs>
        <w:spacing w:line="276" w:lineRule="auto"/>
        <w:ind w:left="-2" w:firstLine="0"/>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الحماية هي علاقة دولة بدولة وهذا يعني مبدئيا ان الدولة المحمية تحافظ على شخصيتها القانونية ونظامها السياسي واحتفاظ رعاياها بجنسيتهم والعلاقة التي تكون بين الدولة الحامية والدولة المحمية يحكمها القانون الدولي العام باعتبارها علاقة بين دولتين وتكون الحرب بينهما حربا دولية.</w:t>
      </w:r>
    </w:p>
    <w:p w:rsidR="003A365C" w:rsidRPr="003A365C" w:rsidRDefault="003A365C" w:rsidP="003A365C">
      <w:pPr>
        <w:numPr>
          <w:ilvl w:val="0"/>
          <w:numId w:val="12"/>
        </w:numPr>
        <w:tabs>
          <w:tab w:val="right" w:pos="282"/>
        </w:tabs>
        <w:spacing w:line="276" w:lineRule="auto"/>
        <w:ind w:left="-2" w:firstLine="0"/>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تتمتع الدولة الحامية بصلاحيات واسعة مثل تولي جميع الشؤون الخارجية للدولة</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فتمثلها في المؤتمرات الدولية وابرام المعاهدات والتمثيل الديبلوماسي</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ومباشرة الحماية الدبلوماسية والمسؤولية الدولية.</w:t>
      </w:r>
    </w:p>
    <w:p w:rsidR="003A365C" w:rsidRPr="003A365C" w:rsidRDefault="003A365C" w:rsidP="003A365C">
      <w:pPr>
        <w:numPr>
          <w:ilvl w:val="0"/>
          <w:numId w:val="12"/>
        </w:numPr>
        <w:tabs>
          <w:tab w:val="right" w:pos="282"/>
        </w:tabs>
        <w:spacing w:line="276" w:lineRule="auto"/>
        <w:ind w:left="-2" w:firstLine="0"/>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lastRenderedPageBreak/>
        <w:t>تتصرف الدولة المحمية مبدئيا في كل شؤونها الداخلية</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ولكن الدولة الحامية غالبا ما تتدخل في بعض الشؤون الهامة كالجيش والادارة والمالية</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مع امكانية احتفاظها بقسم من جيوشها فوق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رض الدولة المحمية بدعوى الحفاظ على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رض فيها.</w:t>
      </w:r>
    </w:p>
    <w:p w:rsidR="003A365C" w:rsidRPr="003A365C" w:rsidRDefault="003A365C" w:rsidP="003A365C">
      <w:pPr>
        <w:tabs>
          <w:tab w:val="right" w:pos="282"/>
        </w:tabs>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sz w:val="28"/>
          <w:szCs w:val="28"/>
          <w:rtl/>
          <w:lang w:eastAsia="en-US" w:bidi="ar-DZ"/>
        </w:rPr>
        <w:tab/>
        <w:t xml:space="preserve">المؤكد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ن نظام الحماية ليس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لا نظاما استعماريا مقنعا تحت ستار معاهدة غير متكافئة، هذه المعاهدة تشكل في حد ذاتها شكلا من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شكال الاستعمار.</w:t>
      </w:r>
    </w:p>
    <w:p w:rsidR="003A365C" w:rsidRPr="003A365C" w:rsidRDefault="003A365C" w:rsidP="003A365C">
      <w:pPr>
        <w:spacing w:line="276" w:lineRule="auto"/>
        <w:ind w:left="282" w:hanging="284"/>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وللتذكير فقد زال هذا النظام بعد الحرب العالمية الثانية بسبب حركة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زالة الاستعمار.</w:t>
      </w:r>
    </w:p>
    <w:p w:rsidR="003A365C" w:rsidRPr="003A365C" w:rsidRDefault="003A365C" w:rsidP="003A365C">
      <w:pPr>
        <w:spacing w:line="276" w:lineRule="auto"/>
        <w:ind w:left="-2"/>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b/>
          <w:bCs/>
          <w:sz w:val="28"/>
          <w:szCs w:val="28"/>
          <w:rtl/>
          <w:lang w:eastAsia="en-US" w:bidi="ar-DZ"/>
        </w:rPr>
        <w:t xml:space="preserve">ثالثا: </w:t>
      </w:r>
      <w:r w:rsidRPr="003A365C">
        <w:rPr>
          <w:rFonts w:ascii="Simplified Arabic" w:eastAsiaTheme="minorHAnsi" w:hAnsi="Simplified Arabic" w:cs="Simplified Arabic"/>
          <w:b/>
          <w:bCs/>
          <w:sz w:val="28"/>
          <w:szCs w:val="28"/>
          <w:u w:val="single"/>
          <w:rtl/>
          <w:lang w:eastAsia="en-US" w:bidi="ar-DZ"/>
        </w:rPr>
        <w:t>الدول الموضوعة تحت الانتداب</w:t>
      </w:r>
      <w:r w:rsidRPr="003A365C">
        <w:rPr>
          <w:rFonts w:ascii="Simplified Arabic" w:eastAsiaTheme="minorHAnsi" w:hAnsi="Simplified Arabic" w:cs="Simplified Arabic"/>
          <w:sz w:val="28"/>
          <w:szCs w:val="28"/>
          <w:u w:val="single"/>
          <w:vertAlign w:val="superscript"/>
          <w:rtl/>
          <w:lang w:eastAsia="en-US" w:bidi="ar-DZ"/>
        </w:rPr>
        <w:footnoteReference w:customMarkFollows="1" w:id="6"/>
        <w:t>(1)</w:t>
      </w:r>
      <w:r w:rsidRPr="003A365C">
        <w:rPr>
          <w:rFonts w:ascii="Simplified Arabic" w:eastAsiaTheme="minorHAnsi" w:hAnsi="Simplified Arabic" w:cs="Simplified Arabic"/>
          <w:sz w:val="28"/>
          <w:szCs w:val="28"/>
          <w:rtl/>
          <w:lang w:eastAsia="en-US" w:bidi="ar-DZ"/>
        </w:rPr>
        <w:t>: يعود هذا النظام إلى معاهدة الصلح في باريس 1919</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وكان يهدف إلى تقسيم المستعمرات الالمانية وبقايا الدولة العثمانية، ويستند مبرر وضع هذا النظام إلى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ن هناك شعوب غير قادرة على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دارة وقيادة شؤونها بنفسها، وقد اختلفت الدول المنتصرة حول طرق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دارة هذه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قاليم فالرئيس الامريكي "ولسن" يرى ضرورة وضع المستعمرات تحت ادارة دولية تشرف عليها عصبة الامم، بينما غالبية الحلفاء تعتزم ضم هذه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قاليم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ليها-المستعمرات التي كانت تحت يد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يطاليا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و المانيا– وقد تم</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الاتفاق</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على وضعها تحت ادارة بعض الدول المتطورة بتكليف من عصبة</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الامم</w:t>
      </w:r>
      <w:r w:rsidRPr="003A365C">
        <w:rPr>
          <w:rFonts w:ascii="Simplified Arabic" w:eastAsiaTheme="minorHAnsi" w:hAnsi="Simplified Arabic" w:cs="Simplified Arabic"/>
          <w:sz w:val="28"/>
          <w:szCs w:val="28"/>
          <w:vertAlign w:val="superscript"/>
          <w:rtl/>
          <w:lang w:eastAsia="en-US" w:bidi="ar-DZ"/>
        </w:rPr>
        <w:footnoteReference w:customMarkFollows="1" w:id="7"/>
        <w:t>(</w:t>
      </w:r>
      <w:r w:rsidRPr="003A365C">
        <w:rPr>
          <w:rFonts w:ascii="Simplified Arabic" w:eastAsiaTheme="minorHAnsi" w:hAnsi="Simplified Arabic" w:cs="Simplified Arabic" w:hint="cs"/>
          <w:sz w:val="28"/>
          <w:szCs w:val="28"/>
          <w:vertAlign w:val="superscript"/>
          <w:rtl/>
          <w:lang w:eastAsia="en-US" w:bidi="ar-DZ"/>
        </w:rPr>
        <w:t>2</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lang w:val="en-US" w:eastAsia="en-US" w:bidi="ar-DZ"/>
        </w:rPr>
        <w:t xml:space="preserve">             </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 xml:space="preserve"> </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 xml:space="preserve">                                                                                                                                                                                </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hint="cs"/>
          <w:sz w:val="28"/>
          <w:szCs w:val="28"/>
          <w:rtl/>
          <w:lang w:eastAsia="en-US" w:bidi="ar-DZ"/>
        </w:rPr>
        <w:tab/>
      </w:r>
      <w:r w:rsidRPr="003A365C">
        <w:rPr>
          <w:rFonts w:ascii="Simplified Arabic" w:eastAsiaTheme="minorHAnsi" w:hAnsi="Simplified Arabic" w:cs="Simplified Arabic" w:hint="cs"/>
          <w:sz w:val="28"/>
          <w:szCs w:val="28"/>
          <w:rtl/>
          <w:lang w:eastAsia="en-US" w:bidi="ar-DZ"/>
        </w:rPr>
        <w:tab/>
      </w:r>
      <w:r w:rsidRPr="003A365C">
        <w:rPr>
          <w:rFonts w:ascii="Simplified Arabic" w:eastAsiaTheme="minorHAnsi" w:hAnsi="Simplified Arabic" w:cs="Simplified Arabic"/>
          <w:sz w:val="28"/>
          <w:szCs w:val="28"/>
          <w:rtl/>
          <w:lang w:eastAsia="en-US" w:bidi="ar-DZ"/>
        </w:rPr>
        <w:t xml:space="preserve">وما يفهم من نص ميثاق العصبة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ن وضع دولة تحت الانتداب هو مهمة انسانية، وبالتالي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عطاء صـبغة شرعية لــنظام الانتداب سال</w:t>
      </w:r>
      <w:r w:rsidRPr="003A365C">
        <w:rPr>
          <w:rFonts w:ascii="Simplified Arabic" w:eastAsiaTheme="minorHAnsi" w:hAnsi="Simplified Arabic" w:cs="Simplified Arabic" w:hint="cs"/>
          <w:sz w:val="28"/>
          <w:szCs w:val="28"/>
          <w:rtl/>
          <w:lang w:eastAsia="en-US" w:bidi="ar-DZ"/>
        </w:rPr>
        <w:t>خ</w:t>
      </w:r>
      <w:r w:rsidRPr="003A365C">
        <w:rPr>
          <w:rFonts w:ascii="Simplified Arabic" w:eastAsiaTheme="minorHAnsi" w:hAnsi="Simplified Arabic" w:cs="Simplified Arabic"/>
          <w:sz w:val="28"/>
          <w:szCs w:val="28"/>
          <w:rtl/>
          <w:lang w:eastAsia="en-US" w:bidi="ar-DZ"/>
        </w:rPr>
        <w:t>ــين عنه الصـفة الاستعمارية باعتباره لا يمـــس سيادة الشعوب، و</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نما مهمة دولية تعهد إلى الدولة المنتدبة بطريق عصبة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مم</w:t>
      </w:r>
      <w:r w:rsidRPr="003A365C">
        <w:rPr>
          <w:rFonts w:ascii="Simplified Arabic" w:eastAsiaTheme="minorHAnsi" w:hAnsi="Simplified Arabic" w:cs="Simplified Arabic"/>
          <w:sz w:val="28"/>
          <w:szCs w:val="28"/>
          <w:vertAlign w:val="superscript"/>
          <w:rtl/>
          <w:lang w:eastAsia="en-US" w:bidi="ar-DZ"/>
        </w:rPr>
        <w:footnoteReference w:customMarkFollows="1" w:id="8"/>
        <w:t>(</w:t>
      </w:r>
      <w:r w:rsidRPr="003A365C">
        <w:rPr>
          <w:rFonts w:ascii="Simplified Arabic" w:eastAsiaTheme="minorHAnsi" w:hAnsi="Simplified Arabic" w:cs="Simplified Arabic" w:hint="cs"/>
          <w:sz w:val="28"/>
          <w:szCs w:val="28"/>
          <w:vertAlign w:val="superscript"/>
          <w:rtl/>
          <w:lang w:eastAsia="en-US" w:bidi="ar-DZ"/>
        </w:rPr>
        <w:t>3</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spacing w:line="276" w:lineRule="auto"/>
        <w:ind w:left="-2" w:firstLine="425"/>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وقد صنف عهد عصبة الامم الانتداب إلى ثلاثة اشكال حسب درجة نمو كل شعب من الشعوب</w:t>
      </w:r>
      <w:r w:rsidRPr="003A365C">
        <w:rPr>
          <w:rFonts w:ascii="Simplified Arabic" w:eastAsiaTheme="minorHAnsi" w:hAnsi="Simplified Arabic" w:cs="Simplified Arabic"/>
          <w:sz w:val="28"/>
          <w:szCs w:val="28"/>
          <w:vertAlign w:val="superscript"/>
          <w:rtl/>
          <w:lang w:eastAsia="en-US" w:bidi="ar-DZ"/>
        </w:rPr>
        <w:footnoteReference w:customMarkFollows="1" w:id="9"/>
        <w:t>(</w:t>
      </w:r>
      <w:r w:rsidRPr="003A365C">
        <w:rPr>
          <w:rFonts w:ascii="Simplified Arabic" w:eastAsiaTheme="minorHAnsi" w:hAnsi="Simplified Arabic" w:cs="Simplified Arabic" w:hint="cs"/>
          <w:sz w:val="28"/>
          <w:szCs w:val="28"/>
          <w:vertAlign w:val="superscript"/>
          <w:rtl/>
          <w:lang w:eastAsia="en-US" w:bidi="ar-DZ"/>
        </w:rPr>
        <w:t>4</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numPr>
          <w:ilvl w:val="0"/>
          <w:numId w:val="13"/>
        </w:numPr>
        <w:spacing w:line="276" w:lineRule="auto"/>
        <w:ind w:left="423"/>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b/>
          <w:bCs/>
          <w:sz w:val="28"/>
          <w:szCs w:val="28"/>
          <w:u w:val="single"/>
          <w:rtl/>
          <w:lang w:eastAsia="en-US" w:bidi="ar-DZ"/>
        </w:rPr>
        <w:t>الانتداب – أ-</w:t>
      </w:r>
      <w:r w:rsidRPr="003A365C">
        <w:rPr>
          <w:rFonts w:ascii="Simplified Arabic" w:eastAsiaTheme="minorHAnsi" w:hAnsi="Simplified Arabic" w:cs="Simplified Arabic"/>
          <w:sz w:val="28"/>
          <w:szCs w:val="28"/>
          <w:rtl/>
          <w:lang w:eastAsia="en-US" w:bidi="ar-DZ"/>
        </w:rPr>
        <w:t xml:space="preserve"> : ويشمل الشعوب التي بلغت درجة من التطور كافية لتشكيل دول مستقلة شريطة ان تخضع لانتداب مؤقت قائم على النصح والارشاد بغرض تمكينها من حكم نفسها بنفسها، ونجد تطبيق هذا الشكل من الانتداب على شعوب الامبراطورية العثمانية مثل سوريا، لبنان، فلسطين والعراق.</w:t>
      </w:r>
    </w:p>
    <w:p w:rsidR="003A365C" w:rsidRPr="003A365C" w:rsidRDefault="003A365C" w:rsidP="003A365C">
      <w:pPr>
        <w:numPr>
          <w:ilvl w:val="0"/>
          <w:numId w:val="13"/>
        </w:numPr>
        <w:spacing w:line="276" w:lineRule="auto"/>
        <w:ind w:left="423"/>
        <w:contextualSpacing/>
        <w:jc w:val="both"/>
        <w:rPr>
          <w:rFonts w:ascii="Simplified Arabic" w:eastAsiaTheme="minorHAnsi" w:hAnsi="Simplified Arabic" w:cs="Simplified Arabic"/>
          <w:b/>
          <w:bCs/>
          <w:sz w:val="28"/>
          <w:szCs w:val="28"/>
          <w:u w:val="single"/>
          <w:lang w:eastAsia="en-US" w:bidi="ar-DZ"/>
        </w:rPr>
      </w:pPr>
      <w:r w:rsidRPr="003A365C">
        <w:rPr>
          <w:rFonts w:ascii="Simplified Arabic" w:eastAsiaTheme="minorHAnsi" w:hAnsi="Simplified Arabic" w:cs="Simplified Arabic"/>
          <w:b/>
          <w:bCs/>
          <w:sz w:val="28"/>
          <w:szCs w:val="28"/>
          <w:u w:val="single"/>
          <w:rtl/>
          <w:lang w:eastAsia="en-US" w:bidi="ar-DZ"/>
        </w:rPr>
        <w:t xml:space="preserve">الانتداب – ب </w:t>
      </w:r>
      <w:r w:rsidRPr="003A365C">
        <w:rPr>
          <w:rFonts w:ascii="Simplified Arabic" w:eastAsiaTheme="minorHAnsi" w:hAnsi="Simplified Arabic" w:cs="Simplified Arabic"/>
          <w:b/>
          <w:b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يشمل الشعوب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قل تطورا ويتعدى شكل النصح والارشاد إلى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دارة الاقليم على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ن تتقيد الدولة صاحبة الانتداب بب</w:t>
      </w:r>
      <w:r w:rsidRPr="003A365C">
        <w:rPr>
          <w:rFonts w:ascii="Simplified Arabic" w:eastAsiaTheme="minorHAnsi" w:hAnsi="Simplified Arabic" w:cs="Simplified Arabic" w:hint="cs"/>
          <w:sz w:val="28"/>
          <w:szCs w:val="28"/>
          <w:rtl/>
          <w:lang w:eastAsia="en-US" w:bidi="ar-DZ"/>
        </w:rPr>
        <w:t>ع</w:t>
      </w:r>
      <w:r w:rsidRPr="003A365C">
        <w:rPr>
          <w:rFonts w:ascii="Simplified Arabic" w:eastAsiaTheme="minorHAnsi" w:hAnsi="Simplified Arabic" w:cs="Simplified Arabic"/>
          <w:sz w:val="28"/>
          <w:szCs w:val="28"/>
          <w:rtl/>
          <w:lang w:eastAsia="en-US" w:bidi="ar-DZ"/>
        </w:rPr>
        <w:t>ض الالتزامات والضمانات</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بحيث تمنح سكان البلاد الحرية الدينية </w:t>
      </w:r>
      <w:r w:rsidRPr="003A365C">
        <w:rPr>
          <w:rFonts w:ascii="Simplified Arabic" w:eastAsiaTheme="minorHAnsi" w:hAnsi="Simplified Arabic" w:cs="Simplified Arabic"/>
          <w:sz w:val="28"/>
          <w:szCs w:val="28"/>
          <w:rtl/>
          <w:lang w:eastAsia="en-US" w:bidi="ar-DZ"/>
        </w:rPr>
        <w:lastRenderedPageBreak/>
        <w:t xml:space="preserve">والاقتصادية وعدم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قامة قواعد عسكرية، ويضم شعوب افريقيا الوسطى ومستعمرات المانيا ( الكاميرون –لفرنسا )، </w:t>
      </w:r>
      <w:proofErr w:type="spellStart"/>
      <w:r w:rsidRPr="003A365C">
        <w:rPr>
          <w:rFonts w:ascii="Simplified Arabic" w:eastAsiaTheme="minorHAnsi" w:hAnsi="Simplified Arabic" w:cs="Simplified Arabic"/>
          <w:sz w:val="28"/>
          <w:szCs w:val="28"/>
          <w:rtl/>
          <w:lang w:eastAsia="en-US" w:bidi="ar-DZ"/>
        </w:rPr>
        <w:t>الطوغو</w:t>
      </w:r>
      <w:proofErr w:type="spellEnd"/>
      <w:r w:rsidRPr="003A365C">
        <w:rPr>
          <w:rFonts w:ascii="Simplified Arabic" w:eastAsiaTheme="minorHAnsi" w:hAnsi="Simplified Arabic" w:cs="Simplified Arabic"/>
          <w:sz w:val="28"/>
          <w:szCs w:val="28"/>
          <w:rtl/>
          <w:lang w:eastAsia="en-US" w:bidi="ar-DZ"/>
        </w:rPr>
        <w:t xml:space="preserve"> و </w:t>
      </w:r>
      <w:proofErr w:type="spellStart"/>
      <w:r w:rsidRPr="003A365C">
        <w:rPr>
          <w:rFonts w:ascii="Simplified Arabic" w:eastAsiaTheme="minorHAnsi" w:hAnsi="Simplified Arabic" w:cs="Simplified Arabic"/>
          <w:sz w:val="28"/>
          <w:szCs w:val="28"/>
          <w:rtl/>
          <w:lang w:eastAsia="en-US" w:bidi="ar-DZ"/>
        </w:rPr>
        <w:t>تنجنيقا</w:t>
      </w:r>
      <w:proofErr w:type="spellEnd"/>
      <w:r w:rsidRPr="003A365C">
        <w:rPr>
          <w:rFonts w:ascii="Simplified Arabic" w:eastAsiaTheme="minorHAnsi" w:hAnsi="Simplified Arabic" w:cs="Simplified Arabic"/>
          <w:sz w:val="28"/>
          <w:szCs w:val="28"/>
          <w:rtl/>
          <w:lang w:eastAsia="en-US" w:bidi="ar-DZ"/>
        </w:rPr>
        <w:t xml:space="preserve"> – بريطانيا، ورواندا لبلجيكا.</w:t>
      </w:r>
    </w:p>
    <w:p w:rsidR="003A365C" w:rsidRPr="003A365C" w:rsidRDefault="003A365C" w:rsidP="003A365C">
      <w:pPr>
        <w:numPr>
          <w:ilvl w:val="0"/>
          <w:numId w:val="13"/>
        </w:numPr>
        <w:spacing w:line="276" w:lineRule="auto"/>
        <w:ind w:left="423"/>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b/>
          <w:bCs/>
          <w:sz w:val="28"/>
          <w:szCs w:val="28"/>
          <w:u w:val="single"/>
          <w:rtl/>
          <w:lang w:eastAsia="en-US" w:bidi="ar-DZ"/>
        </w:rPr>
        <w:t>الانتداب – ج-</w:t>
      </w:r>
      <w:r w:rsidRPr="003A365C">
        <w:rPr>
          <w:rFonts w:ascii="Simplified Arabic" w:eastAsiaTheme="minorHAnsi" w:hAnsi="Simplified Arabic" w:cs="Simplified Arabic"/>
          <w:b/>
          <w:bCs/>
          <w:sz w:val="28"/>
          <w:szCs w:val="28"/>
          <w:rtl/>
          <w:lang w:eastAsia="en-US" w:bidi="ar-DZ"/>
        </w:rPr>
        <w:t xml:space="preserve"> : </w:t>
      </w:r>
      <w:r w:rsidRPr="003A365C">
        <w:rPr>
          <w:rFonts w:ascii="Simplified Arabic" w:eastAsiaTheme="minorHAnsi" w:hAnsi="Simplified Arabic" w:cs="Simplified Arabic"/>
          <w:sz w:val="28"/>
          <w:szCs w:val="28"/>
          <w:rtl/>
          <w:lang w:eastAsia="en-US" w:bidi="ar-DZ"/>
        </w:rPr>
        <w:t xml:space="preserve">ويشمل الشعوب المتخلفة ويأخذ شكل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دارة الاقليم في جميع المجالات باعتبار الاقليم جزءا من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قليم الدولة المنتدبة</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بمعنى هو ضم مقنع مما جعل بعض الفقهاء يصفه ب</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نه استيلاء واستعمار بكل معنى للكلمة.</w:t>
      </w:r>
    </w:p>
    <w:p w:rsidR="003A365C" w:rsidRPr="003A365C" w:rsidRDefault="003A365C" w:rsidP="003A365C">
      <w:pPr>
        <w:spacing w:line="276" w:lineRule="auto"/>
        <w:ind w:left="423"/>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وعلى ضوء هذا النوع من الانتداب وضعت </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ناميبيا</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تحت انتداب جنوب افريقيا والقسم الشرقي من </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غينيا</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الجديدة تحت انتداب استراليا</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وجزز كارولين </w:t>
      </w:r>
      <w:r w:rsidRPr="003A365C">
        <w:rPr>
          <w:rFonts w:ascii="Simplified Arabic" w:eastAsiaTheme="minorHAnsi" w:hAnsi="Simplified Arabic" w:cs="Simplified Arabic" w:hint="cs"/>
          <w:sz w:val="28"/>
          <w:szCs w:val="28"/>
          <w:rtl/>
          <w:lang w:eastAsia="en-US" w:bidi="ar-DZ"/>
        </w:rPr>
        <w:t>و</w:t>
      </w:r>
      <w:r w:rsidRPr="003A365C">
        <w:rPr>
          <w:rFonts w:ascii="Simplified Arabic" w:eastAsiaTheme="minorHAnsi" w:hAnsi="Simplified Arabic" w:cs="Simplified Arabic"/>
          <w:sz w:val="28"/>
          <w:szCs w:val="28"/>
          <w:rtl/>
          <w:lang w:eastAsia="en-US" w:bidi="ar-DZ"/>
        </w:rPr>
        <w:t>مارينا</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ومارشال تحت الانتداب الياباني.</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sz w:val="28"/>
          <w:szCs w:val="28"/>
          <w:rtl/>
          <w:lang w:eastAsia="en-US" w:bidi="ar-DZ"/>
        </w:rPr>
        <w:tab/>
        <w:t>كما تضمن ميثاق العصبة الطريقة التي يسير عليها الانتداب بحيث</w:t>
      </w:r>
      <w:r w:rsidRPr="003A365C">
        <w:rPr>
          <w:rFonts w:ascii="Simplified Arabic" w:eastAsiaTheme="minorHAnsi" w:hAnsi="Simplified Arabic" w:cs="Simplified Arabic"/>
          <w:sz w:val="28"/>
          <w:szCs w:val="28"/>
          <w:vertAlign w:val="superscript"/>
          <w:rtl/>
          <w:lang w:eastAsia="en-US" w:bidi="ar-DZ"/>
        </w:rPr>
        <w:footnoteReference w:customMarkFollows="1" w:id="10"/>
        <w:t>(</w:t>
      </w:r>
      <w:r w:rsidRPr="003A365C">
        <w:rPr>
          <w:rFonts w:ascii="Simplified Arabic" w:eastAsiaTheme="minorHAnsi" w:hAnsi="Simplified Arabic" w:cs="Simplified Arabic" w:hint="cs"/>
          <w:sz w:val="28"/>
          <w:szCs w:val="28"/>
          <w:vertAlign w:val="superscript"/>
          <w:rtl/>
          <w:lang w:eastAsia="en-US" w:bidi="ar-DZ"/>
        </w:rPr>
        <w:t>1</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numPr>
          <w:ilvl w:val="0"/>
          <w:numId w:val="11"/>
        </w:numPr>
        <w:spacing w:line="276" w:lineRule="auto"/>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 xml:space="preserve">على كل دولة لها انتداب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ن تبعث كل سنة لمجلس العصبة تقريرا عن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قاليم الموضوعة تحت ادارتها.</w:t>
      </w:r>
    </w:p>
    <w:p w:rsidR="003A365C" w:rsidRPr="003A365C" w:rsidRDefault="003A365C" w:rsidP="003A365C">
      <w:pPr>
        <w:numPr>
          <w:ilvl w:val="0"/>
          <w:numId w:val="11"/>
        </w:numPr>
        <w:spacing w:line="276" w:lineRule="auto"/>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مجلس العصبة سيحدد بنفسه درجة الرقابة والادارة والسلطة التي يمارسها المنتدب.</w:t>
      </w:r>
    </w:p>
    <w:p w:rsidR="003A365C" w:rsidRPr="003A365C" w:rsidRDefault="003A365C" w:rsidP="003A365C">
      <w:pPr>
        <w:numPr>
          <w:ilvl w:val="0"/>
          <w:numId w:val="11"/>
        </w:numPr>
        <w:spacing w:line="276" w:lineRule="auto"/>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هناك لجنة تتلقى تقرير المنتدبين و</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عطاء الر</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ي على مستوى العصبة في كل القضايا التي تتعلق بتطبيق الانتداب.</w:t>
      </w:r>
    </w:p>
    <w:p w:rsidR="003A365C" w:rsidRPr="003A365C" w:rsidRDefault="003A365C" w:rsidP="003A365C">
      <w:pPr>
        <w:spacing w:line="276" w:lineRule="auto"/>
        <w:ind w:left="-2"/>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sz w:val="28"/>
          <w:szCs w:val="28"/>
          <w:rtl/>
          <w:lang w:eastAsia="en-US" w:bidi="ar-DZ"/>
        </w:rPr>
        <w:tab/>
        <w:t>ما يمكن ملاحظته في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خير على ما ورد في ميثاق العصبة فيما يخص موضوع الانتداب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نها تحدثت عن كل شيء من بدايته وطريقة سيره لكنها لما وصلت لمرحلة الانتهاء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و زوال الانتداب سكتت مما يدل على النية الاستعمارية </w:t>
      </w:r>
      <w:proofErr w:type="spellStart"/>
      <w:r w:rsidRPr="003A365C">
        <w:rPr>
          <w:rFonts w:ascii="Simplified Arabic" w:eastAsiaTheme="minorHAnsi" w:hAnsi="Simplified Arabic" w:cs="Simplified Arabic"/>
          <w:sz w:val="28"/>
          <w:szCs w:val="28"/>
          <w:rtl/>
          <w:lang w:eastAsia="en-US" w:bidi="ar-DZ"/>
        </w:rPr>
        <w:t>المبيتة</w:t>
      </w:r>
      <w:proofErr w:type="spellEnd"/>
      <w:r w:rsidRPr="003A365C">
        <w:rPr>
          <w:rFonts w:ascii="Simplified Arabic" w:eastAsiaTheme="minorHAnsi" w:hAnsi="Simplified Arabic" w:cs="Simplified Arabic"/>
          <w:sz w:val="28"/>
          <w:szCs w:val="28"/>
          <w:rtl/>
          <w:lang w:eastAsia="en-US" w:bidi="ar-DZ"/>
        </w:rPr>
        <w:t xml:space="preserve"> وراء العملية ككل،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نها ليست فقط مهمة انسانية حضارية كما ورد، وقد زال هذا النظام بعد الحرب العالمية الثانية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ما نتيجة لانحصار الاستعمار بانتشار حركات التحرر،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و لتحويل نظام الانتداب إلى نظام الوصاية وفقا لميثاق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مم المتحدة، هذه الاخيرة ورثت الدور الذي كان يجب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ن تلعبه عصبة الامم وفشلت فيه.</w:t>
      </w:r>
    </w:p>
    <w:p w:rsidR="003A365C" w:rsidRPr="003A365C" w:rsidRDefault="003A365C" w:rsidP="003A365C">
      <w:pPr>
        <w:spacing w:line="276" w:lineRule="auto"/>
        <w:ind w:left="-2"/>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b/>
          <w:bCs/>
          <w:sz w:val="28"/>
          <w:szCs w:val="28"/>
          <w:rtl/>
          <w:lang w:eastAsia="en-US" w:bidi="ar-DZ"/>
        </w:rPr>
        <w:t>رابعا: الدول المشمولة بالوصاية</w:t>
      </w:r>
      <w:r w:rsidRPr="003A365C">
        <w:rPr>
          <w:rFonts w:ascii="Simplified Arabic" w:eastAsiaTheme="minorHAnsi" w:hAnsi="Simplified Arabic" w:cs="Simplified Arabic"/>
          <w:sz w:val="28"/>
          <w:szCs w:val="28"/>
          <w:rtl/>
          <w:lang w:eastAsia="en-US" w:bidi="ar-DZ"/>
        </w:rPr>
        <w:t xml:space="preserve">: ويتمثل هذا النظام في وضع بعض الاقاليم تحت ادارة دولة او اكثر او منظمة </w:t>
      </w:r>
      <w:r w:rsidRPr="003A365C">
        <w:rPr>
          <w:rFonts w:ascii="Simplified Arabic" w:eastAsiaTheme="minorHAnsi" w:hAnsi="Simplified Arabic" w:cs="Simplified Arabic" w:hint="cs"/>
          <w:sz w:val="28"/>
          <w:szCs w:val="28"/>
          <w:rtl/>
          <w:lang w:eastAsia="en-US" w:bidi="ar-DZ"/>
        </w:rPr>
        <w:t>دولية عامة او متخصصة</w:t>
      </w:r>
      <w:r w:rsidRPr="003A365C">
        <w:rPr>
          <w:rFonts w:ascii="Simplified Arabic" w:eastAsiaTheme="minorHAnsi" w:hAnsi="Simplified Arabic" w:cs="Simplified Arabic"/>
          <w:sz w:val="28"/>
          <w:szCs w:val="28"/>
          <w:rtl/>
          <w:lang w:eastAsia="en-US" w:bidi="ar-DZ"/>
        </w:rPr>
        <w:t xml:space="preserve"> بهدف ادارة شؤونهم الداخلية والخارجية ومساعدتها للوصول إلى </w:t>
      </w:r>
      <w:r w:rsidRPr="003A365C">
        <w:rPr>
          <w:rFonts w:ascii="Simplified Arabic" w:eastAsiaTheme="minorHAnsi" w:hAnsi="Simplified Arabic" w:cs="Simplified Arabic" w:hint="cs"/>
          <w:sz w:val="28"/>
          <w:szCs w:val="28"/>
          <w:rtl/>
          <w:lang w:eastAsia="en-US" w:bidi="ar-DZ"/>
        </w:rPr>
        <w:t xml:space="preserve">التمتع بالحجم الذاتي او </w:t>
      </w:r>
      <w:r w:rsidRPr="003A365C">
        <w:rPr>
          <w:rFonts w:ascii="Simplified Arabic" w:eastAsiaTheme="minorHAnsi" w:hAnsi="Simplified Arabic" w:cs="Simplified Arabic"/>
          <w:sz w:val="28"/>
          <w:szCs w:val="28"/>
          <w:rtl/>
          <w:lang w:eastAsia="en-US" w:bidi="ar-DZ"/>
        </w:rPr>
        <w:t>الاستقلال التام</w:t>
      </w:r>
      <w:r w:rsidRPr="003A365C">
        <w:rPr>
          <w:rFonts w:ascii="Simplified Arabic" w:eastAsiaTheme="minorHAnsi" w:hAnsi="Simplified Arabic" w:cs="Simplified Arabic" w:hint="cs"/>
          <w:sz w:val="28"/>
          <w:szCs w:val="28"/>
          <w:rtl/>
          <w:lang w:eastAsia="en-US" w:bidi="ar-DZ"/>
        </w:rPr>
        <w:t xml:space="preserve"> حسب الظروف الخاصة بكل اقليم</w:t>
      </w:r>
      <w:r w:rsidRPr="003A365C">
        <w:rPr>
          <w:rFonts w:ascii="Simplified Arabic" w:eastAsiaTheme="minorHAnsi" w:hAnsi="Simplified Arabic" w:cs="Simplified Arabic"/>
          <w:sz w:val="28"/>
          <w:szCs w:val="28"/>
          <w:vertAlign w:val="superscript"/>
          <w:rtl/>
          <w:lang w:eastAsia="en-US" w:bidi="ar-DZ"/>
        </w:rPr>
        <w:footnoteReference w:customMarkFollows="1" w:id="11"/>
        <w:t>(</w:t>
      </w:r>
      <w:r w:rsidRPr="003A365C">
        <w:rPr>
          <w:rFonts w:ascii="Simplified Arabic" w:eastAsiaTheme="minorHAnsi" w:hAnsi="Simplified Arabic" w:cs="Simplified Arabic" w:hint="cs"/>
          <w:sz w:val="28"/>
          <w:szCs w:val="28"/>
          <w:vertAlign w:val="superscript"/>
          <w:rtl/>
          <w:lang w:eastAsia="en-US" w:bidi="ar-DZ"/>
        </w:rPr>
        <w:t>2</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ويحدد ميثاق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مم المتحدة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هداف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ساسية لنظام الوصاية كالاتي</w:t>
      </w:r>
      <w:r w:rsidRPr="003A365C">
        <w:rPr>
          <w:rFonts w:ascii="Simplified Arabic" w:eastAsiaTheme="minorHAnsi" w:hAnsi="Simplified Arabic" w:cs="Simplified Arabic"/>
          <w:sz w:val="28"/>
          <w:szCs w:val="28"/>
          <w:vertAlign w:val="superscript"/>
          <w:rtl/>
          <w:lang w:eastAsia="en-US" w:bidi="ar-DZ"/>
        </w:rPr>
        <w:footnoteReference w:customMarkFollows="1" w:id="12"/>
        <w:t>(1)</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numPr>
          <w:ilvl w:val="0"/>
          <w:numId w:val="11"/>
        </w:numPr>
        <w:tabs>
          <w:tab w:val="right" w:pos="282"/>
        </w:tabs>
        <w:spacing w:line="276" w:lineRule="auto"/>
        <w:ind w:left="-2" w:firstLine="0"/>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lastRenderedPageBreak/>
        <w:t>توطيد السلم وال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من الدوليين.</w:t>
      </w:r>
    </w:p>
    <w:p w:rsidR="003A365C" w:rsidRPr="003A365C" w:rsidRDefault="003A365C" w:rsidP="003A365C">
      <w:pPr>
        <w:numPr>
          <w:ilvl w:val="0"/>
          <w:numId w:val="11"/>
        </w:numPr>
        <w:tabs>
          <w:tab w:val="right" w:pos="282"/>
        </w:tabs>
        <w:spacing w:line="276" w:lineRule="auto"/>
        <w:ind w:left="-2" w:firstLine="0"/>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العمل على ترقية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قاليم المشمولة بالوصاية في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مور السياسة والاجتماع والاقتصاد والتعليم واطراد تقدها نحو الحكم الذاتي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و الاستقلال حسبما يلائم الظروف الخاصة بكل اقليم، وطبقا لما تنص عليه شروط كل اتفاق للوصاية. </w:t>
      </w:r>
    </w:p>
    <w:p w:rsidR="003A365C" w:rsidRPr="003A365C" w:rsidRDefault="003A365C" w:rsidP="003A365C">
      <w:pPr>
        <w:numPr>
          <w:ilvl w:val="0"/>
          <w:numId w:val="11"/>
        </w:numPr>
        <w:tabs>
          <w:tab w:val="right" w:pos="282"/>
        </w:tabs>
        <w:spacing w:line="276" w:lineRule="auto"/>
        <w:ind w:left="-2" w:firstLine="0"/>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التشجيع على احترام حقوق الانسان والحريات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ساسية للجميع بلا تمييز على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ساس الجنس واللغة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و الدين.</w:t>
      </w:r>
    </w:p>
    <w:p w:rsidR="003A365C" w:rsidRPr="003A365C" w:rsidRDefault="003A365C" w:rsidP="003A365C">
      <w:pPr>
        <w:tabs>
          <w:tab w:val="right" w:pos="282"/>
        </w:tabs>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hint="cs"/>
          <w:sz w:val="28"/>
          <w:szCs w:val="28"/>
          <w:rtl/>
          <w:lang w:eastAsia="en-US" w:bidi="ar-DZ"/>
        </w:rPr>
        <w:tab/>
      </w:r>
      <w:r w:rsidRPr="003A365C">
        <w:rPr>
          <w:rFonts w:ascii="Simplified Arabic" w:eastAsiaTheme="minorHAnsi" w:hAnsi="Simplified Arabic" w:cs="Simplified Arabic" w:hint="cs"/>
          <w:sz w:val="28"/>
          <w:szCs w:val="28"/>
          <w:rtl/>
          <w:lang w:eastAsia="en-US" w:bidi="ar-DZ"/>
        </w:rPr>
        <w:tab/>
      </w:r>
      <w:r w:rsidRPr="003A365C">
        <w:rPr>
          <w:rFonts w:ascii="Simplified Arabic" w:eastAsiaTheme="minorHAnsi" w:hAnsi="Simplified Arabic" w:cs="Simplified Arabic"/>
          <w:sz w:val="28"/>
          <w:szCs w:val="28"/>
          <w:rtl/>
          <w:lang w:eastAsia="en-US" w:bidi="ar-DZ"/>
        </w:rPr>
        <w:t>ويتم نظام الوصاية بموجب اتفاقيات خاصة بكل اقليم يخضع للوصاية، وتتم المصادقة على هذه الاتفاقية من قبل الجمعية العامة للأمم المتحدة.</w:t>
      </w:r>
    </w:p>
    <w:p w:rsidR="003A365C" w:rsidRPr="003A365C" w:rsidRDefault="003A365C" w:rsidP="003A365C">
      <w:pPr>
        <w:spacing w:line="276" w:lineRule="auto"/>
        <w:ind w:left="-2"/>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ما فيما يتعلق بالأقاليم التي يشملها نظام الوصاية حسب ميثاق الامم المتحدة دائما نجدها ثلاث فئات وهي</w:t>
      </w:r>
      <w:r w:rsidRPr="003A365C">
        <w:rPr>
          <w:rFonts w:ascii="Simplified Arabic" w:eastAsiaTheme="minorHAnsi" w:hAnsi="Simplified Arabic" w:cs="Simplified Arabic"/>
          <w:sz w:val="28"/>
          <w:szCs w:val="28"/>
          <w:vertAlign w:val="superscript"/>
          <w:rtl/>
          <w:lang w:eastAsia="en-US" w:bidi="ar-DZ"/>
        </w:rPr>
        <w:footnoteReference w:customMarkFollows="1" w:id="13"/>
        <w:t>(2)</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numPr>
          <w:ilvl w:val="0"/>
          <w:numId w:val="11"/>
        </w:numPr>
        <w:tabs>
          <w:tab w:val="right" w:pos="282"/>
          <w:tab w:val="right" w:pos="1274"/>
        </w:tabs>
        <w:spacing w:line="276" w:lineRule="auto"/>
        <w:ind w:left="990" w:firstLine="0"/>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قاليم المشمولة بالانتداب.</w:t>
      </w:r>
    </w:p>
    <w:p w:rsidR="003A365C" w:rsidRPr="003A365C" w:rsidRDefault="003A365C" w:rsidP="003A365C">
      <w:pPr>
        <w:numPr>
          <w:ilvl w:val="0"/>
          <w:numId w:val="11"/>
        </w:numPr>
        <w:tabs>
          <w:tab w:val="right" w:pos="282"/>
          <w:tab w:val="right" w:pos="1274"/>
        </w:tabs>
        <w:spacing w:line="276" w:lineRule="auto"/>
        <w:ind w:left="990" w:firstLine="0"/>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قاليم التي تضعها تحت الانتداب وبمحض اختارها دول مسؤولة عن ادارتها.</w:t>
      </w:r>
    </w:p>
    <w:p w:rsidR="003A365C" w:rsidRPr="003A365C" w:rsidRDefault="003A365C" w:rsidP="003A365C">
      <w:pPr>
        <w:numPr>
          <w:ilvl w:val="0"/>
          <w:numId w:val="11"/>
        </w:numPr>
        <w:tabs>
          <w:tab w:val="right" w:pos="282"/>
          <w:tab w:val="right" w:pos="1274"/>
        </w:tabs>
        <w:spacing w:line="276" w:lineRule="auto"/>
        <w:ind w:left="990" w:firstLine="0"/>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قاليم التي تنتزع من دول الاعداء نتيجة للحرب العالمية الثانية.</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وتحدد اتفاقيات الوصاية شروط ادارة الاقليم والسلطة المكلفة بالوصاية على ان تخضع الدولة المكلفة بالوصاية لرقابة مجلس الوصاية الذي يقوم بمهامه تحت اشراف الجمعية العامة للأمم المتحدة. </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وبالرجوع إلى ميثاق الامم المتحدة نجد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ن الشعوب الخاضعة لنظام الوصاية سيكون لها احد الخيارين ام الحكم الذاتي او الاستقلال</w:t>
      </w:r>
      <w:r w:rsidRPr="003A365C">
        <w:rPr>
          <w:rFonts w:ascii="Simplified Arabic" w:eastAsiaTheme="minorHAnsi" w:hAnsi="Simplified Arabic" w:cs="Simplified Arabic"/>
          <w:sz w:val="28"/>
          <w:szCs w:val="28"/>
          <w:vertAlign w:val="superscript"/>
          <w:rtl/>
          <w:lang w:eastAsia="en-US" w:bidi="ar-DZ"/>
        </w:rPr>
        <w:footnoteReference w:customMarkFollows="1" w:id="14"/>
        <w:t>(</w:t>
      </w:r>
      <w:r w:rsidRPr="003A365C">
        <w:rPr>
          <w:rFonts w:ascii="Simplified Arabic" w:eastAsiaTheme="minorHAnsi" w:hAnsi="Simplified Arabic" w:cs="Simplified Arabic" w:hint="cs"/>
          <w:sz w:val="28"/>
          <w:szCs w:val="28"/>
          <w:vertAlign w:val="superscript"/>
          <w:rtl/>
          <w:lang w:eastAsia="en-US" w:bidi="ar-DZ"/>
        </w:rPr>
        <w:t>3</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sz w:val="28"/>
          <w:szCs w:val="28"/>
          <w:rtl/>
          <w:lang w:eastAsia="en-US" w:bidi="ar-DZ"/>
        </w:rPr>
        <w:t xml:space="preserve">، وهنا يجب ان نلاحظ ان نظام الوصاية لا ينتهي حتما بالاستقلال كحل وحيد طالما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ن هناك خيار اخر يتمثل في الحكم الذاتي خاصة اذا عرفنا ان الدولة الوصية تؤثر على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رادة السكان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صليين مما يجعل من هذا النظام وجه مقنع </w:t>
      </w:r>
      <w:r w:rsidRPr="003A365C">
        <w:rPr>
          <w:rFonts w:ascii="Simplified Arabic" w:eastAsiaTheme="minorHAnsi" w:hAnsi="Simplified Arabic" w:cs="Simplified Arabic" w:hint="cs"/>
          <w:sz w:val="28"/>
          <w:szCs w:val="28"/>
          <w:rtl/>
          <w:lang w:eastAsia="en-US" w:bidi="ar-DZ"/>
        </w:rPr>
        <w:t>آ</w:t>
      </w:r>
      <w:r w:rsidRPr="003A365C">
        <w:rPr>
          <w:rFonts w:ascii="Simplified Arabic" w:eastAsiaTheme="minorHAnsi" w:hAnsi="Simplified Arabic" w:cs="Simplified Arabic"/>
          <w:sz w:val="28"/>
          <w:szCs w:val="28"/>
          <w:rtl/>
          <w:lang w:eastAsia="en-US" w:bidi="ar-DZ"/>
        </w:rPr>
        <w:t xml:space="preserve">خر للاستعمار </w:t>
      </w:r>
      <w:proofErr w:type="spellStart"/>
      <w:r w:rsidRPr="003A365C">
        <w:rPr>
          <w:rFonts w:ascii="Simplified Arabic" w:eastAsiaTheme="minorHAnsi" w:hAnsi="Simplified Arabic" w:cs="Simplified Arabic"/>
          <w:sz w:val="28"/>
          <w:szCs w:val="28"/>
          <w:rtl/>
          <w:lang w:eastAsia="en-US" w:bidi="ar-DZ"/>
        </w:rPr>
        <w:t>وشرعنة</w:t>
      </w:r>
      <w:proofErr w:type="spellEnd"/>
      <w:r w:rsidRPr="003A365C">
        <w:rPr>
          <w:rFonts w:ascii="Simplified Arabic" w:eastAsiaTheme="minorHAnsi" w:hAnsi="Simplified Arabic" w:cs="Simplified Arabic"/>
          <w:sz w:val="28"/>
          <w:szCs w:val="28"/>
          <w:rtl/>
          <w:lang w:eastAsia="en-US" w:bidi="ar-DZ"/>
        </w:rPr>
        <w:t xml:space="preserve"> مفضوحة لاستغلال الشعوب وخيراتها.</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ولم يعد في وقتنا أهمية تذكر </w:t>
      </w:r>
      <w:r w:rsidRPr="003A365C">
        <w:rPr>
          <w:rFonts w:ascii="Simplified Arabic" w:eastAsiaTheme="minorHAnsi" w:hAnsi="Simplified Arabic" w:cs="Simplified Arabic" w:hint="cs"/>
          <w:sz w:val="28"/>
          <w:szCs w:val="28"/>
          <w:rtl/>
          <w:lang w:eastAsia="en-US" w:bidi="ar-DZ"/>
        </w:rPr>
        <w:t xml:space="preserve">لهذا النظام </w:t>
      </w:r>
      <w:r w:rsidRPr="003A365C">
        <w:rPr>
          <w:rFonts w:ascii="Simplified Arabic" w:eastAsiaTheme="minorHAnsi" w:hAnsi="Simplified Arabic" w:cs="Simplified Arabic"/>
          <w:sz w:val="28"/>
          <w:szCs w:val="28"/>
          <w:rtl/>
          <w:lang w:eastAsia="en-US" w:bidi="ar-DZ"/>
        </w:rPr>
        <w:t xml:space="preserve">على اعتبار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ن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غلب الدول الخاضعة له حصلت على استقلالها.</w:t>
      </w:r>
    </w:p>
    <w:p w:rsidR="003A365C" w:rsidRPr="003A365C" w:rsidRDefault="003A365C" w:rsidP="003A365C">
      <w:pPr>
        <w:shd w:val="clear" w:color="auto" w:fill="FFFFFF" w:themeFill="background1"/>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hint="cs"/>
          <w:sz w:val="28"/>
          <w:szCs w:val="28"/>
          <w:rtl/>
          <w:lang w:eastAsia="en-US" w:bidi="ar-DZ"/>
        </w:rPr>
        <w:tab/>
      </w:r>
      <w:r w:rsidRPr="003A365C">
        <w:rPr>
          <w:rFonts w:ascii="Simplified Arabic" w:eastAsiaTheme="minorHAnsi" w:hAnsi="Simplified Arabic" w:cs="Simplified Arabic" w:hint="cs"/>
          <w:sz w:val="28"/>
          <w:szCs w:val="28"/>
          <w:rtl/>
          <w:lang w:eastAsia="en-US" w:bidi="ar-DZ"/>
        </w:rPr>
        <w:tab/>
      </w:r>
    </w:p>
    <w:p w:rsidR="003A365C" w:rsidRPr="003A365C" w:rsidRDefault="003A365C" w:rsidP="003A365C">
      <w:pPr>
        <w:shd w:val="clear" w:color="auto" w:fill="FFFFFF" w:themeFill="background1"/>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lastRenderedPageBreak/>
        <w:t xml:space="preserve">للإشارة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نه تم اعتماد نظام وصاية يسمى بنظام الوصاية الاستراتيجية</w:t>
      </w:r>
      <w:r w:rsidRPr="003A365C">
        <w:rPr>
          <w:rFonts w:ascii="Simplified Arabic" w:eastAsiaTheme="minorHAnsi" w:hAnsi="Simplified Arabic" w:cs="Simplified Arabic"/>
          <w:sz w:val="28"/>
          <w:szCs w:val="28"/>
          <w:vertAlign w:val="superscript"/>
          <w:rtl/>
          <w:lang w:eastAsia="en-US" w:bidi="ar-DZ"/>
        </w:rPr>
        <w:footnoteReference w:customMarkFollows="1" w:id="15"/>
        <w:t>(2)</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ويباشر مجلس الأمن جميع وظائف الأمم المتحدة المتعلقة بالمواقع</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الاستراتيجية، ويدخل في ذلك الموافقة على شروط اتفاقات الوصاية وتغييرها وتعديلها</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وهكذا قسم الميثاق</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الأقاليم</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المشمولة</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بالوصاية إلى أقاليم استراتيجية يشرف على</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تطبيق نظام الوصاية فيها مجلس الوصاية</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بإشراف مجلس الأمن (م83) وأقاليم غير استراتيجية، ويشرف على</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تطبيق نظام الوصاية</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فيها مجلس الوصاية بإشراف الجمعية العامة (م85)</w:t>
      </w:r>
      <w:r w:rsidRPr="003A365C">
        <w:rPr>
          <w:rFonts w:ascii="Simplified Arabic" w:eastAsiaTheme="minorHAnsi" w:hAnsi="Simplified Arabic" w:cs="Simplified Arabic" w:hint="cs"/>
          <w:sz w:val="28"/>
          <w:szCs w:val="28"/>
          <w:rtl/>
          <w:lang w:eastAsia="en-US" w:bidi="ar-DZ"/>
        </w:rPr>
        <w:t>.</w:t>
      </w:r>
    </w:p>
    <w:p w:rsidR="003A365C" w:rsidRPr="003A365C" w:rsidRDefault="003A365C" w:rsidP="003A365C">
      <w:pPr>
        <w:shd w:val="clear" w:color="auto" w:fill="FFFFFF" w:themeFill="background1"/>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hint="cs"/>
          <w:sz w:val="28"/>
          <w:szCs w:val="28"/>
          <w:rtl/>
          <w:lang w:eastAsia="en-US" w:bidi="ar-DZ"/>
        </w:rPr>
        <w:t xml:space="preserve">       وتعد</w:t>
      </w:r>
      <w:r w:rsidRPr="003A365C">
        <w:rPr>
          <w:rFonts w:ascii="Simplified Arabic" w:eastAsiaTheme="minorHAnsi" w:hAnsi="Simplified Arabic" w:cs="Simplified Arabic"/>
          <w:sz w:val="28"/>
          <w:szCs w:val="28"/>
          <w:lang w:val="en-US" w:eastAsia="en-US" w:bidi="ar-DZ"/>
        </w:rPr>
        <w:t xml:space="preserve"> </w:t>
      </w:r>
      <w:r w:rsidRPr="003A365C">
        <w:rPr>
          <w:rFonts w:ascii="Simplified Arabic" w:eastAsiaTheme="minorHAnsi" w:hAnsi="Simplified Arabic" w:cs="Simplified Arabic"/>
          <w:sz w:val="28"/>
          <w:szCs w:val="28"/>
          <w:rtl/>
          <w:lang w:eastAsia="en-US" w:bidi="ar-DZ"/>
        </w:rPr>
        <w:t xml:space="preserve">مجموعة جزر المحيط الهادئ الـ 2100 جزيرة الموزعة على ثلاث مجموعات </w:t>
      </w:r>
      <w:proofErr w:type="spellStart"/>
      <w:r w:rsidRPr="003A365C">
        <w:rPr>
          <w:rFonts w:ascii="Simplified Arabic" w:eastAsiaTheme="minorHAnsi" w:hAnsi="Simplified Arabic" w:cs="Simplified Arabic"/>
          <w:sz w:val="28"/>
          <w:szCs w:val="28"/>
          <w:rtl/>
          <w:lang w:eastAsia="en-US" w:bidi="ar-DZ"/>
        </w:rPr>
        <w:t>أرخبيلية</w:t>
      </w:r>
      <w:proofErr w:type="spellEnd"/>
      <w:r w:rsidRPr="003A365C">
        <w:rPr>
          <w:rFonts w:ascii="Simplified Arabic" w:eastAsiaTheme="minorHAnsi" w:hAnsi="Simplified Arabic" w:cs="Simplified Arabic"/>
          <w:sz w:val="28"/>
          <w:szCs w:val="28"/>
          <w:rtl/>
          <w:lang w:eastAsia="en-US" w:bidi="ar-DZ"/>
        </w:rPr>
        <w:t>: كارولين</w:t>
      </w:r>
      <w:r w:rsidRPr="003A365C">
        <w:rPr>
          <w:rFonts w:ascii="Simplified Arabic" w:eastAsiaTheme="minorHAnsi" w:hAnsi="Simplified Arabic" w:cs="Simplified Arabic"/>
          <w:sz w:val="28"/>
          <w:szCs w:val="28"/>
          <w:rtl/>
          <w:lang w:eastAsia="en-US" w:bidi="ar-DZ"/>
        </w:rPr>
        <w:br/>
        <w:t xml:space="preserve">ومارشال وماريان </w:t>
      </w:r>
      <w:r w:rsidRPr="003A365C">
        <w:rPr>
          <w:rFonts w:ascii="Simplified Arabic" w:eastAsiaTheme="minorHAnsi" w:hAnsi="Simplified Arabic" w:cs="Simplified Arabic" w:hint="cs"/>
          <w:sz w:val="28"/>
          <w:szCs w:val="28"/>
          <w:rtl/>
          <w:lang w:eastAsia="en-US" w:bidi="ar-DZ"/>
        </w:rPr>
        <w:t>"عدا قوام"</w:t>
      </w:r>
      <w:r w:rsidRPr="003A365C">
        <w:rPr>
          <w:rFonts w:ascii="Simplified Arabic" w:eastAsiaTheme="minorHAnsi" w:hAnsi="Simplified Arabic" w:cs="Simplified Arabic"/>
          <w:sz w:val="28"/>
          <w:szCs w:val="28"/>
          <w:rtl/>
          <w:lang w:eastAsia="en-US" w:bidi="ar-DZ"/>
        </w:rPr>
        <w:t xml:space="preserve"> استراتيجية</w:t>
      </w:r>
      <w:r w:rsidRPr="003A365C">
        <w:rPr>
          <w:rFonts w:ascii="Simplified Arabic" w:eastAsiaTheme="minorHAnsi" w:hAnsi="Simplified Arabic" w:cs="Simplified Arabic" w:hint="cs"/>
          <w:sz w:val="28"/>
          <w:szCs w:val="28"/>
          <w:rtl/>
          <w:lang w:eastAsia="en-US" w:bidi="ar-DZ"/>
        </w:rPr>
        <w:t>، وعليه</w:t>
      </w:r>
      <w:r w:rsidRPr="003A365C">
        <w:rPr>
          <w:rFonts w:ascii="Simplified Arabic" w:eastAsiaTheme="minorHAnsi" w:hAnsi="Simplified Arabic" w:cs="Simplified Arabic"/>
          <w:sz w:val="28"/>
          <w:szCs w:val="28"/>
          <w:rtl/>
          <w:lang w:eastAsia="en-US" w:bidi="ar-DZ"/>
        </w:rPr>
        <w:t xml:space="preserve"> خضعت لرقابة مجلس الأمن على مهام</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مجلس الوصاية فيما يتصل بها</w:t>
      </w:r>
      <w:r w:rsidRPr="003A365C">
        <w:rPr>
          <w:rFonts w:ascii="Simplified Arabic" w:eastAsiaTheme="minorHAnsi" w:hAnsi="Simplified Arabic" w:cs="Simplified Arabic"/>
          <w:sz w:val="28"/>
          <w:szCs w:val="28"/>
          <w:vertAlign w:val="superscript"/>
          <w:rtl/>
          <w:lang w:eastAsia="en-US" w:bidi="ar-DZ"/>
        </w:rPr>
        <w:footnoteReference w:customMarkFollows="1" w:id="16"/>
        <w:t>(2)</w:t>
      </w:r>
      <w:r w:rsidRPr="003A365C">
        <w:rPr>
          <w:rFonts w:ascii="Simplified Arabic" w:eastAsiaTheme="minorHAnsi" w:hAnsi="Simplified Arabic" w:cs="Simplified Arabic" w:hint="cs"/>
          <w:sz w:val="28"/>
          <w:szCs w:val="28"/>
          <w:rtl/>
          <w:lang w:eastAsia="en-US" w:bidi="ar-DZ"/>
        </w:rPr>
        <w:t>.</w:t>
      </w:r>
    </w:p>
    <w:p w:rsidR="003A365C" w:rsidRPr="003A365C" w:rsidRDefault="003A365C" w:rsidP="003A365C">
      <w:pPr>
        <w:tabs>
          <w:tab w:val="right" w:pos="282"/>
        </w:tabs>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b/>
          <w:bCs/>
          <w:sz w:val="28"/>
          <w:szCs w:val="28"/>
          <w:rtl/>
          <w:lang w:eastAsia="en-US" w:bidi="ar-DZ"/>
        </w:rPr>
        <w:t>خامسا: الاقاليم ذات الاوضاع الخاصة</w:t>
      </w:r>
      <w:r w:rsidRPr="003A365C">
        <w:rPr>
          <w:rFonts w:ascii="Simplified Arabic" w:eastAsiaTheme="minorHAnsi" w:hAnsi="Simplified Arabic" w:cs="Simplified Arabic"/>
          <w:sz w:val="28"/>
          <w:szCs w:val="28"/>
          <w:rtl/>
          <w:lang w:eastAsia="en-US" w:bidi="ar-DZ"/>
        </w:rPr>
        <w:t>: تتمتع بعض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قاليم بأوضاع خاصة تختلف عن النماذج السابقة، وفي هذا الصدد تذكر نموذج الفاتيكان، ونموذج الدول ذات الحياد الدائم.</w:t>
      </w:r>
    </w:p>
    <w:p w:rsidR="003A365C" w:rsidRPr="003A365C" w:rsidRDefault="003A365C" w:rsidP="003A365C">
      <w:pPr>
        <w:spacing w:line="276" w:lineRule="auto"/>
        <w:ind w:left="565"/>
        <w:jc w:val="both"/>
        <w:rPr>
          <w:rFonts w:ascii="Simplified Arabic" w:eastAsiaTheme="minorHAnsi" w:hAnsi="Simplified Arabic" w:cs="Simplified Arabic"/>
          <w:sz w:val="28"/>
          <w:szCs w:val="28"/>
          <w:rtl/>
          <w:lang w:val="en-US" w:eastAsia="en-US" w:bidi="ar-DZ"/>
        </w:rPr>
      </w:pPr>
      <w:r w:rsidRPr="003A365C">
        <w:rPr>
          <w:rFonts w:ascii="Simplified Arabic" w:eastAsiaTheme="minorHAnsi" w:hAnsi="Simplified Arabic" w:cs="Simplified Arabic"/>
          <w:b/>
          <w:bCs/>
          <w:sz w:val="28"/>
          <w:szCs w:val="28"/>
          <w:rtl/>
          <w:lang w:val="en-US" w:eastAsia="en-US"/>
        </w:rPr>
        <w:t xml:space="preserve">1- دولة الفاتيكان: </w:t>
      </w:r>
      <w:r w:rsidRPr="003A365C">
        <w:rPr>
          <w:rFonts w:ascii="Simplified Arabic" w:eastAsiaTheme="minorHAnsi" w:hAnsi="Simplified Arabic" w:cs="Simplified Arabic"/>
          <w:sz w:val="28"/>
          <w:szCs w:val="28"/>
          <w:rtl/>
          <w:lang w:val="en-US" w:eastAsia="en-US" w:bidi="ar-DZ"/>
        </w:rPr>
        <w:t>بعد ابرام معاهدة لتران عام 1929 تم الاعتراف بالسيادة الزمنية الكاملة للبابا على مدينة الفاتيكان</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وبالتالي اعتباره رئيسا للكنيسة الكاثوليكية</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ولدولة الفاتيكان</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وقد ترتب عن ذلك عدة نتائج أهمها</w:t>
      </w:r>
      <w:r w:rsidRPr="003A365C">
        <w:rPr>
          <w:rFonts w:ascii="Simplified Arabic" w:eastAsiaTheme="minorHAnsi" w:hAnsi="Simplified Arabic" w:cs="Simplified Arabic" w:hint="cs"/>
          <w:sz w:val="28"/>
          <w:szCs w:val="28"/>
          <w:rtl/>
          <w:lang w:val="en-US" w:eastAsia="en-US" w:bidi="ar-DZ"/>
        </w:rPr>
        <w:t xml:space="preserve"> </w:t>
      </w:r>
      <w:r w:rsidRPr="003A365C">
        <w:rPr>
          <w:rFonts w:ascii="Simplified Arabic" w:eastAsiaTheme="minorHAnsi" w:hAnsi="Simplified Arabic" w:cs="Simplified Arabic"/>
          <w:sz w:val="28"/>
          <w:szCs w:val="28"/>
          <w:rtl/>
          <w:lang w:val="en-US" w:eastAsia="en-US" w:bidi="ar-DZ"/>
        </w:rPr>
        <w:t>تمتع الفاتيكان بالسيادة الخارجية حيث لها علاقات دبلوماسية مع الدول وتبرم المعاهدات مع</w:t>
      </w:r>
      <w:r w:rsidRPr="003A365C">
        <w:rPr>
          <w:rFonts w:ascii="Simplified Arabic" w:eastAsiaTheme="minorHAnsi" w:hAnsi="Simplified Arabic" w:cs="Simplified Arabic" w:hint="cs"/>
          <w:sz w:val="28"/>
          <w:szCs w:val="28"/>
          <w:rtl/>
          <w:lang w:val="en-US" w:eastAsia="en-US" w:bidi="ar-DZ"/>
        </w:rPr>
        <w:t>ها، كما</w:t>
      </w:r>
      <w:r w:rsidRPr="003A365C">
        <w:rPr>
          <w:rFonts w:ascii="Simplified Arabic" w:eastAsiaTheme="minorHAnsi" w:hAnsi="Simplified Arabic" w:cs="Simplified Arabic"/>
          <w:sz w:val="28"/>
          <w:szCs w:val="28"/>
          <w:rtl/>
          <w:lang w:val="en-US" w:eastAsia="en-US" w:bidi="ar-DZ"/>
        </w:rPr>
        <w:t xml:space="preserve"> تمتع المواطن</w:t>
      </w:r>
      <w:r w:rsidRPr="003A365C">
        <w:rPr>
          <w:rFonts w:ascii="Simplified Arabic" w:eastAsiaTheme="minorHAnsi" w:hAnsi="Simplified Arabic" w:cs="Simplified Arabic" w:hint="cs"/>
          <w:sz w:val="28"/>
          <w:szCs w:val="28"/>
          <w:rtl/>
          <w:lang w:val="en-US" w:eastAsia="en-US" w:bidi="ar-DZ"/>
        </w:rPr>
        <w:t>و</w:t>
      </w:r>
      <w:r w:rsidRPr="003A365C">
        <w:rPr>
          <w:rFonts w:ascii="Simplified Arabic" w:eastAsiaTheme="minorHAnsi" w:hAnsi="Simplified Arabic" w:cs="Simplified Arabic"/>
          <w:sz w:val="28"/>
          <w:szCs w:val="28"/>
          <w:rtl/>
          <w:lang w:val="en-US" w:eastAsia="en-US" w:bidi="ar-DZ"/>
        </w:rPr>
        <w:t>ن المقيم</w:t>
      </w:r>
      <w:r w:rsidRPr="003A365C">
        <w:rPr>
          <w:rFonts w:ascii="Simplified Arabic" w:eastAsiaTheme="minorHAnsi" w:hAnsi="Simplified Arabic" w:cs="Simplified Arabic" w:hint="cs"/>
          <w:sz w:val="28"/>
          <w:szCs w:val="28"/>
          <w:rtl/>
          <w:lang w:val="en-US" w:eastAsia="en-US" w:bidi="ar-DZ"/>
        </w:rPr>
        <w:t>و</w:t>
      </w:r>
      <w:r w:rsidRPr="003A365C">
        <w:rPr>
          <w:rFonts w:ascii="Simplified Arabic" w:eastAsiaTheme="minorHAnsi" w:hAnsi="Simplified Arabic" w:cs="Simplified Arabic"/>
          <w:sz w:val="28"/>
          <w:szCs w:val="28"/>
          <w:rtl/>
          <w:lang w:val="en-US" w:eastAsia="en-US" w:bidi="ar-DZ"/>
        </w:rPr>
        <w:t>ن بالفاتيكان بجنسيتهم</w:t>
      </w:r>
      <w:r w:rsidRPr="003A365C">
        <w:rPr>
          <w:rFonts w:ascii="Simplified Arabic" w:eastAsiaTheme="minorHAnsi" w:hAnsi="Simplified Arabic" w:cs="Simplified Arabic" w:hint="cs"/>
          <w:sz w:val="28"/>
          <w:szCs w:val="28"/>
          <w:rtl/>
          <w:lang w:val="en-US" w:eastAsia="en-US" w:bidi="ar-DZ"/>
        </w:rPr>
        <w:t>، وفي المقابل ي</w:t>
      </w:r>
      <w:r w:rsidRPr="003A365C">
        <w:rPr>
          <w:rFonts w:ascii="Simplified Arabic" w:eastAsiaTheme="minorHAnsi" w:hAnsi="Simplified Arabic" w:cs="Simplified Arabic"/>
          <w:sz w:val="28"/>
          <w:szCs w:val="28"/>
          <w:rtl/>
          <w:lang w:val="en-US" w:eastAsia="en-US" w:bidi="ar-DZ"/>
        </w:rPr>
        <w:t>تعهد البابا بالتزام الحياد</w:t>
      </w:r>
      <w:r w:rsidRPr="003A365C">
        <w:rPr>
          <w:rFonts w:ascii="Simplified Arabic" w:eastAsiaTheme="minorHAnsi" w:hAnsi="Simplified Arabic" w:cs="Simplified Arabic" w:hint="cs"/>
          <w:sz w:val="28"/>
          <w:szCs w:val="28"/>
          <w:rtl/>
          <w:lang w:val="en-US" w:eastAsia="en-US" w:bidi="ar-DZ"/>
        </w:rPr>
        <w:t>.</w:t>
      </w:r>
    </w:p>
    <w:p w:rsidR="003A365C" w:rsidRPr="003A365C" w:rsidRDefault="003A365C" w:rsidP="003A365C">
      <w:pPr>
        <w:spacing w:line="276" w:lineRule="auto"/>
        <w:jc w:val="both"/>
        <w:rPr>
          <w:rFonts w:ascii="Simplified Arabic" w:eastAsiaTheme="minorHAnsi" w:hAnsi="Simplified Arabic" w:cs="Simplified Arabic"/>
          <w:b/>
          <w:bCs/>
          <w:sz w:val="28"/>
          <w:szCs w:val="28"/>
          <w:rtl/>
          <w:lang w:val="en-US" w:eastAsia="en-US" w:bidi="ar-DZ"/>
        </w:rPr>
      </w:pPr>
      <w:r w:rsidRPr="003A365C">
        <w:rPr>
          <w:rFonts w:ascii="Simplified Arabic" w:eastAsiaTheme="minorHAnsi" w:hAnsi="Simplified Arabic" w:cs="Simplified Arabic"/>
          <w:sz w:val="28"/>
          <w:szCs w:val="28"/>
          <w:rtl/>
          <w:lang w:val="en-US" w:eastAsia="en-US" w:bidi="ar-DZ"/>
        </w:rPr>
        <w:t xml:space="preserve">         في عام 1948 تم ابرام معاهدة بين البابا وايطاليا</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حيث حل</w:t>
      </w:r>
      <w:r w:rsidRPr="003A365C">
        <w:rPr>
          <w:rFonts w:ascii="Simplified Arabic" w:eastAsiaTheme="minorHAnsi" w:hAnsi="Simplified Arabic" w:cs="Simplified Arabic" w:hint="cs"/>
          <w:sz w:val="28"/>
          <w:szCs w:val="28"/>
          <w:rtl/>
          <w:lang w:val="en-US" w:eastAsia="en-US" w:bidi="ar-DZ"/>
        </w:rPr>
        <w:t>ت</w:t>
      </w:r>
      <w:r w:rsidRPr="003A365C">
        <w:rPr>
          <w:rFonts w:ascii="Simplified Arabic" w:eastAsiaTheme="minorHAnsi" w:hAnsi="Simplified Arabic" w:cs="Simplified Arabic"/>
          <w:sz w:val="28"/>
          <w:szCs w:val="28"/>
          <w:rtl/>
          <w:lang w:val="en-US" w:eastAsia="en-US" w:bidi="ar-DZ"/>
        </w:rPr>
        <w:t xml:space="preserve"> محل معاهدة </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لتران</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يرتب هذه الاتفاق التزما على عاتق البابا بعدم الاعتراض على التوجيه العلماني لإيطاليا</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ب</w:t>
      </w:r>
      <w:r w:rsidRPr="003A365C">
        <w:rPr>
          <w:rFonts w:ascii="Simplified Arabic" w:eastAsiaTheme="minorHAnsi" w:hAnsi="Simplified Arabic" w:cs="Simplified Arabic" w:hint="cs"/>
          <w:sz w:val="28"/>
          <w:szCs w:val="28"/>
          <w:rtl/>
          <w:lang w:val="en-US" w:eastAsia="en-US" w:bidi="ar-DZ"/>
        </w:rPr>
        <w:t>ال</w:t>
      </w:r>
      <w:r w:rsidRPr="003A365C">
        <w:rPr>
          <w:rFonts w:ascii="Simplified Arabic" w:eastAsiaTheme="minorHAnsi" w:hAnsi="Simplified Arabic" w:cs="Simplified Arabic"/>
          <w:sz w:val="28"/>
          <w:szCs w:val="28"/>
          <w:rtl/>
          <w:lang w:val="en-US" w:eastAsia="en-US" w:bidi="ar-DZ"/>
        </w:rPr>
        <w:t xml:space="preserve">مقابل تلتزم ايطاليا بعدم ممارسة أية رقابة سياسية </w:t>
      </w:r>
      <w:r w:rsidRPr="003A365C">
        <w:rPr>
          <w:rFonts w:ascii="Simplified Arabic" w:eastAsiaTheme="minorHAnsi" w:hAnsi="Simplified Arabic" w:cs="Simplified Arabic" w:hint="cs"/>
          <w:sz w:val="28"/>
          <w:szCs w:val="28"/>
          <w:rtl/>
          <w:lang w:val="en-US" w:eastAsia="en-US" w:bidi="ar-DZ"/>
        </w:rPr>
        <w:t>أو</w:t>
      </w:r>
      <w:r w:rsidRPr="003A365C">
        <w:rPr>
          <w:rFonts w:ascii="Simplified Arabic" w:eastAsiaTheme="minorHAnsi" w:hAnsi="Simplified Arabic" w:cs="Simplified Arabic"/>
          <w:sz w:val="28"/>
          <w:szCs w:val="28"/>
          <w:rtl/>
          <w:lang w:val="en-US" w:eastAsia="en-US" w:bidi="ar-DZ"/>
        </w:rPr>
        <w:t xml:space="preserve"> ادارية،</w:t>
      </w:r>
      <w:r w:rsidRPr="003A365C">
        <w:rPr>
          <w:rFonts w:ascii="Simplified Arabic" w:eastAsiaTheme="minorHAnsi" w:hAnsi="Simplified Arabic" w:cs="Simplified Arabic"/>
          <w:b/>
          <w:bCs/>
          <w:sz w:val="28"/>
          <w:szCs w:val="28"/>
          <w:rtl/>
          <w:lang w:val="en-US" w:eastAsia="en-US" w:bidi="ar-DZ"/>
        </w:rPr>
        <w:t xml:space="preserve"> لكن هل يمكن اعتبار الفاتيكان دولة ؟</w:t>
      </w:r>
    </w:p>
    <w:p w:rsidR="003A365C" w:rsidRPr="003A365C" w:rsidRDefault="003A365C" w:rsidP="003A365C">
      <w:pPr>
        <w:spacing w:line="276" w:lineRule="auto"/>
        <w:jc w:val="both"/>
        <w:rPr>
          <w:rFonts w:ascii="Simplified Arabic" w:eastAsiaTheme="minorHAnsi" w:hAnsi="Simplified Arabic" w:cs="Simplified Arabic"/>
          <w:sz w:val="28"/>
          <w:szCs w:val="28"/>
          <w:rtl/>
          <w:lang w:val="en-US" w:eastAsia="en-US" w:bidi="ar-DZ"/>
        </w:rPr>
      </w:pPr>
      <w:r w:rsidRPr="003A365C">
        <w:rPr>
          <w:rFonts w:ascii="Simplified Arabic" w:eastAsiaTheme="minorHAnsi" w:hAnsi="Simplified Arabic" w:cs="Simplified Arabic"/>
          <w:b/>
          <w:bCs/>
          <w:sz w:val="28"/>
          <w:szCs w:val="28"/>
          <w:rtl/>
          <w:lang w:val="en-US" w:eastAsia="en-US" w:bidi="ar-DZ"/>
        </w:rPr>
        <w:tab/>
      </w:r>
      <w:r w:rsidRPr="003A365C">
        <w:rPr>
          <w:rFonts w:ascii="Simplified Arabic" w:eastAsiaTheme="minorHAnsi" w:hAnsi="Simplified Arabic" w:cs="Simplified Arabic"/>
          <w:sz w:val="28"/>
          <w:szCs w:val="28"/>
          <w:rtl/>
          <w:lang w:val="en-US" w:eastAsia="en-US" w:bidi="ar-DZ"/>
        </w:rPr>
        <w:t>رغم ابرام الفاتيكان ل</w:t>
      </w:r>
      <w:r w:rsidRPr="003A365C">
        <w:rPr>
          <w:rFonts w:ascii="Simplified Arabic" w:eastAsiaTheme="minorHAnsi" w:hAnsi="Simplified Arabic" w:cs="Simplified Arabic" w:hint="cs"/>
          <w:sz w:val="28"/>
          <w:szCs w:val="28"/>
          <w:rtl/>
          <w:lang w:val="en-US" w:eastAsia="en-US" w:bidi="ar-DZ"/>
        </w:rPr>
        <w:t>ل</w:t>
      </w:r>
      <w:r w:rsidRPr="003A365C">
        <w:rPr>
          <w:rFonts w:ascii="Simplified Arabic" w:eastAsiaTheme="minorHAnsi" w:hAnsi="Simplified Arabic" w:cs="Simplified Arabic"/>
          <w:sz w:val="28"/>
          <w:szCs w:val="28"/>
          <w:rtl/>
          <w:lang w:val="en-US" w:eastAsia="en-US" w:bidi="ar-DZ"/>
        </w:rPr>
        <w:t>معاهدات مع</w:t>
      </w:r>
      <w:r w:rsidRPr="003A365C">
        <w:rPr>
          <w:rFonts w:ascii="Simplified Arabic" w:eastAsiaTheme="minorHAnsi" w:hAnsi="Simplified Arabic" w:cs="Simplified Arabic" w:hint="cs"/>
          <w:sz w:val="28"/>
          <w:szCs w:val="28"/>
          <w:rtl/>
          <w:lang w:val="en-US" w:eastAsia="en-US" w:bidi="ar-DZ"/>
        </w:rPr>
        <w:t xml:space="preserve"> باقي الدول،</w:t>
      </w:r>
      <w:r w:rsidRPr="003A365C">
        <w:rPr>
          <w:rFonts w:ascii="Simplified Arabic" w:eastAsiaTheme="minorHAnsi" w:hAnsi="Simplified Arabic" w:cs="Simplified Arabic"/>
          <w:sz w:val="28"/>
          <w:szCs w:val="28"/>
          <w:rtl/>
          <w:lang w:val="en-US" w:eastAsia="en-US" w:bidi="ar-DZ"/>
        </w:rPr>
        <w:t xml:space="preserve"> ولها اقليم</w:t>
      </w:r>
      <w:r w:rsidRPr="003A365C">
        <w:rPr>
          <w:rFonts w:ascii="Simplified Arabic" w:eastAsiaTheme="minorHAnsi" w:hAnsi="Simplified Arabic" w:cs="Simplified Arabic" w:hint="cs"/>
          <w:sz w:val="28"/>
          <w:szCs w:val="28"/>
          <w:rtl/>
          <w:lang w:val="en-US" w:eastAsia="en-US" w:bidi="ar-DZ"/>
        </w:rPr>
        <w:t>، ولها</w:t>
      </w:r>
      <w:r w:rsidRPr="003A365C">
        <w:rPr>
          <w:rFonts w:ascii="Simplified Arabic" w:eastAsiaTheme="minorHAnsi" w:hAnsi="Simplified Arabic" w:cs="Simplified Arabic"/>
          <w:sz w:val="28"/>
          <w:szCs w:val="28"/>
          <w:rtl/>
          <w:lang w:val="en-US" w:eastAsia="en-US" w:bidi="ar-DZ"/>
        </w:rPr>
        <w:t xml:space="preserve"> حق منح الجنسية وادارة شؤونها</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فان اغلب الفقه الدولي لا يعتبرها دولة</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وذلك لعدم توفر عناصر الدولة فمثلا رغم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 xml:space="preserve">ن سكان الفاتيكان يتمتعون بجنسيتها </w:t>
      </w:r>
      <w:r w:rsidRPr="003A365C">
        <w:rPr>
          <w:rFonts w:ascii="Simplified Arabic" w:eastAsiaTheme="minorHAnsi" w:hAnsi="Simplified Arabic" w:cs="Simplified Arabic" w:hint="cs"/>
          <w:sz w:val="28"/>
          <w:szCs w:val="28"/>
          <w:rtl/>
          <w:lang w:val="en-US" w:eastAsia="en-US" w:bidi="ar-DZ"/>
        </w:rPr>
        <w:t>إ</w:t>
      </w:r>
      <w:r w:rsidRPr="003A365C">
        <w:rPr>
          <w:rFonts w:ascii="Simplified Arabic" w:eastAsiaTheme="minorHAnsi" w:hAnsi="Simplified Arabic" w:cs="Simplified Arabic"/>
          <w:sz w:val="28"/>
          <w:szCs w:val="28"/>
          <w:rtl/>
          <w:lang w:val="en-US" w:eastAsia="en-US" w:bidi="ar-DZ"/>
        </w:rPr>
        <w:t xml:space="preserve">لا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نهم حصلوا  على هذه الجنسية البابوية بحكم وظائفهم باعتبارهم موظفين</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و</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ن جنسيتهم ال</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صلية هي الإيطالية</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w:t>
      </w:r>
      <w:r w:rsidRPr="003A365C">
        <w:rPr>
          <w:rFonts w:ascii="Simplified Arabic" w:eastAsiaTheme="minorHAnsi" w:hAnsi="Simplified Arabic" w:cs="Simplified Arabic" w:hint="cs"/>
          <w:sz w:val="28"/>
          <w:szCs w:val="28"/>
          <w:rtl/>
          <w:lang w:val="en-US" w:eastAsia="en-US" w:bidi="ar-DZ"/>
        </w:rPr>
        <w:t>إ</w:t>
      </w:r>
      <w:r w:rsidRPr="003A365C">
        <w:rPr>
          <w:rFonts w:ascii="Simplified Arabic" w:eastAsiaTheme="minorHAnsi" w:hAnsi="Simplified Arabic" w:cs="Simplified Arabic"/>
          <w:sz w:val="28"/>
          <w:szCs w:val="28"/>
          <w:rtl/>
          <w:lang w:val="en-US" w:eastAsia="en-US" w:bidi="ar-DZ"/>
        </w:rPr>
        <w:t>ضافة إلى ذلك الفاتيكان ليست مستقلة ماديا عن إيطاليا</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كما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 xml:space="preserve">ن الجرائم التي ترتكب فوق </w:t>
      </w:r>
      <w:r w:rsidRPr="003A365C">
        <w:rPr>
          <w:rFonts w:ascii="Simplified Arabic" w:eastAsiaTheme="minorHAnsi" w:hAnsi="Simplified Arabic" w:cs="Simplified Arabic" w:hint="cs"/>
          <w:sz w:val="28"/>
          <w:szCs w:val="28"/>
          <w:rtl/>
          <w:lang w:val="en-US" w:eastAsia="en-US" w:bidi="ar-DZ"/>
        </w:rPr>
        <w:t>إ</w:t>
      </w:r>
      <w:r w:rsidRPr="003A365C">
        <w:rPr>
          <w:rFonts w:ascii="Simplified Arabic" w:eastAsiaTheme="minorHAnsi" w:hAnsi="Simplified Arabic" w:cs="Simplified Arabic"/>
          <w:sz w:val="28"/>
          <w:szCs w:val="28"/>
          <w:rtl/>
          <w:lang w:val="en-US" w:eastAsia="en-US" w:bidi="ar-DZ"/>
        </w:rPr>
        <w:t>قليم الفاتيكان تخضع من الناحية القانونية للقضاء الايطالي</w:t>
      </w:r>
      <w:r w:rsidRPr="003A365C">
        <w:rPr>
          <w:rFonts w:ascii="Simplified Arabic" w:eastAsiaTheme="minorHAnsi" w:hAnsi="Simplified Arabic" w:cs="Simplified Arabic" w:hint="cs"/>
          <w:sz w:val="28"/>
          <w:szCs w:val="28"/>
          <w:rtl/>
          <w:lang w:eastAsia="en-US" w:bidi="ar-DZ"/>
        </w:rPr>
        <w:t>.</w:t>
      </w:r>
    </w:p>
    <w:p w:rsidR="003A365C" w:rsidRPr="003A365C" w:rsidRDefault="003A365C" w:rsidP="003A365C">
      <w:pPr>
        <w:tabs>
          <w:tab w:val="right" w:pos="-2"/>
          <w:tab w:val="right" w:pos="565"/>
        </w:tabs>
        <w:spacing w:line="276" w:lineRule="auto"/>
        <w:ind w:left="-2"/>
        <w:contextualSpacing/>
        <w:jc w:val="both"/>
        <w:rPr>
          <w:rFonts w:ascii="Simplified Arabic" w:eastAsiaTheme="minorHAnsi" w:hAnsi="Simplified Arabic" w:cs="Simplified Arabic"/>
          <w:b/>
          <w:bCs/>
          <w:sz w:val="28"/>
          <w:szCs w:val="28"/>
          <w:rtl/>
          <w:lang w:val="en-US" w:eastAsia="en-US" w:bidi="ar-DZ"/>
        </w:rPr>
      </w:pPr>
      <w:r w:rsidRPr="003A365C">
        <w:rPr>
          <w:rFonts w:ascii="Simplified Arabic" w:eastAsiaTheme="minorHAnsi" w:hAnsi="Simplified Arabic" w:cs="Simplified Arabic" w:hint="cs"/>
          <w:b/>
          <w:bCs/>
          <w:sz w:val="28"/>
          <w:szCs w:val="28"/>
          <w:rtl/>
          <w:lang w:val="en-US" w:eastAsia="en-US" w:bidi="ar-DZ"/>
        </w:rPr>
        <w:lastRenderedPageBreak/>
        <w:t>2-</w:t>
      </w:r>
      <w:r w:rsidRPr="003A365C">
        <w:rPr>
          <w:rFonts w:ascii="Simplified Arabic" w:eastAsiaTheme="minorHAnsi" w:hAnsi="Simplified Arabic" w:cs="Simplified Arabic"/>
          <w:b/>
          <w:bCs/>
          <w:sz w:val="28"/>
          <w:szCs w:val="28"/>
          <w:rtl/>
          <w:lang w:val="en-US" w:eastAsia="en-US" w:bidi="ar-DZ"/>
        </w:rPr>
        <w:t xml:space="preserve">الدولة ذات الحياد الدائم: </w:t>
      </w:r>
      <w:r w:rsidRPr="003A365C">
        <w:rPr>
          <w:rFonts w:ascii="Simplified Arabic" w:eastAsiaTheme="minorHAnsi" w:hAnsi="Simplified Arabic" w:cs="Simplified Arabic"/>
          <w:sz w:val="28"/>
          <w:szCs w:val="28"/>
          <w:rtl/>
          <w:lang w:val="en-US" w:eastAsia="en-US" w:bidi="ar-DZ"/>
        </w:rPr>
        <w:t>عادة ما يطلق الحياد الدائم على المركز القانوني الذي توضع فيه الدولة</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و تضع نفسها فيه ازاء حرب قائمة</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 xml:space="preserve">و </w:t>
      </w:r>
      <w:r w:rsidRPr="003A365C">
        <w:rPr>
          <w:rFonts w:ascii="Simplified Arabic" w:eastAsiaTheme="minorHAnsi" w:hAnsi="Simplified Arabic" w:cs="Simplified Arabic" w:hint="cs"/>
          <w:sz w:val="28"/>
          <w:szCs w:val="28"/>
          <w:rtl/>
          <w:lang w:val="en-US" w:eastAsia="en-US" w:bidi="ar-DZ"/>
        </w:rPr>
        <w:t>اتجاه</w:t>
      </w:r>
      <w:r w:rsidRPr="003A365C">
        <w:rPr>
          <w:rFonts w:ascii="Simplified Arabic" w:eastAsiaTheme="minorHAnsi" w:hAnsi="Simplified Arabic" w:cs="Simplified Arabic"/>
          <w:sz w:val="28"/>
          <w:szCs w:val="28"/>
          <w:rtl/>
          <w:lang w:val="en-US" w:eastAsia="en-US" w:bidi="ar-DZ"/>
        </w:rPr>
        <w:t xml:space="preserve">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ي حروب قد تقع في المستقبل</w:t>
      </w:r>
      <w:r w:rsidRPr="003A365C">
        <w:rPr>
          <w:rFonts w:ascii="Simplified Arabic" w:eastAsiaTheme="minorHAnsi" w:hAnsi="Simplified Arabic" w:cs="Simplified Arabic" w:hint="cs"/>
          <w:sz w:val="28"/>
          <w:szCs w:val="28"/>
          <w:rtl/>
          <w:lang w:val="en-US" w:eastAsia="en-US" w:bidi="ar-DZ"/>
        </w:rPr>
        <w:t xml:space="preserve">، </w:t>
      </w:r>
      <w:r w:rsidRPr="003A365C">
        <w:rPr>
          <w:rFonts w:ascii="Simplified Arabic" w:eastAsiaTheme="minorHAnsi" w:hAnsi="Simplified Arabic" w:cs="Simplified Arabic"/>
          <w:sz w:val="28"/>
          <w:szCs w:val="28"/>
          <w:rtl/>
          <w:lang w:val="en-US" w:eastAsia="en-US" w:bidi="ar-DZ"/>
        </w:rPr>
        <w:t>مقابل امتناع الدول ال</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خرى عن الاعتداء عليها</w:t>
      </w:r>
      <w:r w:rsidRPr="003A365C">
        <w:rPr>
          <w:rFonts w:ascii="Simplified Arabic" w:eastAsiaTheme="minorHAnsi" w:hAnsi="Simplified Arabic" w:cs="Simplified Arabic" w:hint="cs"/>
          <w:sz w:val="28"/>
          <w:szCs w:val="28"/>
          <w:rtl/>
          <w:lang w:val="en-US" w:eastAsia="en-US" w:bidi="ar-DZ"/>
        </w:rPr>
        <w:t xml:space="preserve">، </w:t>
      </w:r>
      <w:r w:rsidRPr="003A365C">
        <w:rPr>
          <w:rFonts w:ascii="Simplified Arabic" w:eastAsiaTheme="minorHAnsi" w:hAnsi="Simplified Arabic" w:cs="Simplified Arabic"/>
          <w:sz w:val="28"/>
          <w:szCs w:val="28"/>
          <w:rtl/>
          <w:lang w:val="en-US" w:eastAsia="en-US" w:bidi="ar-DZ"/>
        </w:rPr>
        <w:t>والحياد الدائم يتم بمعاهدة تعتبر فيها الدول الاخرى ضامنة لهذا الحياد</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والمثال الحي هو حياد سويسرا والذي بدا سنة1815 في مؤتمر فيينا</w:t>
      </w:r>
      <w:r w:rsidRPr="003A365C">
        <w:rPr>
          <w:rFonts w:ascii="Simplified Arabic" w:eastAsiaTheme="minorHAnsi" w:hAnsi="Simplified Arabic" w:cs="Simplified Arabic" w:hint="cs"/>
          <w:sz w:val="28"/>
          <w:szCs w:val="28"/>
          <w:rtl/>
          <w:lang w:eastAsia="en-US" w:bidi="ar-DZ"/>
        </w:rPr>
        <w:t>، وهو نوعين قد يكون دائما، كما قد يكون مؤقتا أو اختياريا</w:t>
      </w:r>
      <w:r w:rsidRPr="003A365C">
        <w:rPr>
          <w:rFonts w:ascii="Simplified Arabic" w:eastAsiaTheme="minorHAnsi" w:hAnsi="Simplified Arabic" w:cs="Simplified Arabic"/>
          <w:sz w:val="28"/>
          <w:szCs w:val="28"/>
          <w:vertAlign w:val="superscript"/>
          <w:rtl/>
          <w:lang w:eastAsia="en-US" w:bidi="ar-DZ"/>
        </w:rPr>
        <w:footnoteReference w:customMarkFollows="1" w:id="17"/>
        <w:t>(</w:t>
      </w:r>
      <w:r w:rsidRPr="003A365C">
        <w:rPr>
          <w:rFonts w:ascii="Simplified Arabic" w:eastAsiaTheme="minorHAnsi" w:hAnsi="Simplified Arabic" w:cs="Simplified Arabic" w:hint="cs"/>
          <w:sz w:val="28"/>
          <w:szCs w:val="28"/>
          <w:vertAlign w:val="superscript"/>
          <w:rtl/>
          <w:lang w:eastAsia="en-US" w:bidi="ar-DZ"/>
        </w:rPr>
        <w:t>1</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sz w:val="28"/>
          <w:szCs w:val="28"/>
          <w:rtl/>
          <w:lang w:val="en-US" w:eastAsia="en-US" w:bidi="ar-DZ"/>
        </w:rPr>
        <w:t>.</w:t>
      </w:r>
    </w:p>
    <w:p w:rsidR="003A365C" w:rsidRPr="003A365C" w:rsidRDefault="003A365C" w:rsidP="003A365C">
      <w:pPr>
        <w:spacing w:line="276" w:lineRule="auto"/>
        <w:jc w:val="both"/>
        <w:rPr>
          <w:rFonts w:ascii="Simplified Arabic" w:eastAsiaTheme="minorHAnsi" w:hAnsi="Simplified Arabic" w:cs="Simplified Arabic"/>
          <w:sz w:val="28"/>
          <w:szCs w:val="28"/>
          <w:rtl/>
          <w:lang w:val="en-US" w:eastAsia="en-US" w:bidi="ar-DZ"/>
        </w:rPr>
      </w:pPr>
      <w:r w:rsidRPr="003A365C">
        <w:rPr>
          <w:rFonts w:ascii="Simplified Arabic" w:eastAsiaTheme="minorHAnsi" w:hAnsi="Simplified Arabic" w:cs="Simplified Arabic"/>
          <w:sz w:val="28"/>
          <w:szCs w:val="28"/>
          <w:rtl/>
          <w:lang w:val="en-US" w:eastAsia="en-US" w:bidi="ar-DZ"/>
        </w:rPr>
        <w:tab/>
        <w:t>وبخصوص حق الدول ذات الحياد الدائم في الانضمام إلى المنظمات دولية مثل منظمة ال</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 xml:space="preserve">مم المتحدة فانه يجوز لها </w:t>
      </w:r>
      <w:r w:rsidRPr="003A365C">
        <w:rPr>
          <w:rFonts w:ascii="Simplified Arabic" w:eastAsiaTheme="minorHAnsi" w:hAnsi="Simplified Arabic" w:cs="Simplified Arabic" w:hint="cs"/>
          <w:sz w:val="28"/>
          <w:szCs w:val="28"/>
          <w:rtl/>
          <w:lang w:val="en-US" w:eastAsia="en-US" w:bidi="ar-DZ"/>
        </w:rPr>
        <w:t>ذ</w:t>
      </w:r>
      <w:r w:rsidRPr="003A365C">
        <w:rPr>
          <w:rFonts w:ascii="Simplified Arabic" w:eastAsiaTheme="minorHAnsi" w:hAnsi="Simplified Arabic" w:cs="Simplified Arabic"/>
          <w:sz w:val="28"/>
          <w:szCs w:val="28"/>
          <w:rtl/>
          <w:lang w:val="en-US" w:eastAsia="en-US" w:bidi="ar-DZ"/>
        </w:rPr>
        <w:t xml:space="preserve">لك كقاعدة عامة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ن تنضم إلى منظمات دولية فنية كالوكالات المتخصصة</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لكن ال</w:t>
      </w:r>
      <w:r w:rsidRPr="003A365C">
        <w:rPr>
          <w:rFonts w:ascii="Simplified Arabic" w:eastAsiaTheme="minorHAnsi" w:hAnsi="Simplified Arabic" w:cs="Simplified Arabic" w:hint="cs"/>
          <w:sz w:val="28"/>
          <w:szCs w:val="28"/>
          <w:rtl/>
          <w:lang w:val="en-US" w:eastAsia="en-US" w:bidi="ar-DZ"/>
        </w:rPr>
        <w:t>إ</w:t>
      </w:r>
      <w:r w:rsidRPr="003A365C">
        <w:rPr>
          <w:rFonts w:ascii="Simplified Arabic" w:eastAsiaTheme="minorHAnsi" w:hAnsi="Simplified Arabic" w:cs="Simplified Arabic"/>
          <w:sz w:val="28"/>
          <w:szCs w:val="28"/>
          <w:rtl/>
          <w:lang w:val="en-US" w:eastAsia="en-US" w:bidi="ar-DZ"/>
        </w:rPr>
        <w:t>شكال يطرح في حقها في الانضمام إلى منظمات دولية سياسية كالأمم المتحدة</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خاصة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ن ميثاقها يحوي التزامات عسكرية وقمعية</w:t>
      </w:r>
      <w:r w:rsidRPr="003A365C">
        <w:rPr>
          <w:rFonts w:ascii="Simplified Arabic" w:eastAsiaTheme="minorHAnsi" w:hAnsi="Simplified Arabic" w:cs="Simplified Arabic" w:hint="cs"/>
          <w:sz w:val="28"/>
          <w:szCs w:val="28"/>
          <w:rtl/>
          <w:lang w:eastAsia="en-US" w:bidi="ar-DZ"/>
        </w:rPr>
        <w:t xml:space="preserve"> يقع الالتزام بتنفيذها على عاتق الأعضاء ضد منتهكي الشرعية الدولية.</w:t>
      </w:r>
    </w:p>
    <w:p w:rsidR="003A365C" w:rsidRPr="003A365C" w:rsidRDefault="003A365C" w:rsidP="003A365C">
      <w:pPr>
        <w:spacing w:line="276" w:lineRule="auto"/>
        <w:jc w:val="both"/>
        <w:rPr>
          <w:rFonts w:ascii="Simplified Arabic" w:eastAsiaTheme="minorHAnsi" w:hAnsi="Simplified Arabic" w:cs="Simplified Arabic"/>
          <w:sz w:val="28"/>
          <w:szCs w:val="28"/>
          <w:rtl/>
          <w:lang w:val="en-US" w:eastAsia="en-US" w:bidi="ar-DZ"/>
        </w:rPr>
      </w:pPr>
      <w:r w:rsidRPr="003A365C">
        <w:rPr>
          <w:rFonts w:ascii="Simplified Arabic" w:eastAsiaTheme="minorHAnsi" w:hAnsi="Simplified Arabic" w:cs="Simplified Arabic"/>
          <w:sz w:val="28"/>
          <w:szCs w:val="28"/>
          <w:rtl/>
          <w:lang w:val="en-US" w:eastAsia="en-US" w:bidi="ar-DZ"/>
        </w:rPr>
        <w:tab/>
        <w:t>وطبقا لبعض الفقهاء فان موقف سويسرا من عدم الانضمام إلى منظمة ال</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مم المتحدة يس</w:t>
      </w:r>
      <w:r w:rsidRPr="003A365C">
        <w:rPr>
          <w:rFonts w:ascii="Simplified Arabic" w:eastAsiaTheme="minorHAnsi" w:hAnsi="Simplified Arabic" w:cs="Simplified Arabic" w:hint="cs"/>
          <w:sz w:val="28"/>
          <w:szCs w:val="28"/>
          <w:rtl/>
          <w:lang w:val="en-US" w:eastAsia="en-US" w:bidi="ar-DZ"/>
        </w:rPr>
        <w:t>ت</w:t>
      </w:r>
      <w:r w:rsidRPr="003A365C">
        <w:rPr>
          <w:rFonts w:ascii="Simplified Arabic" w:eastAsiaTheme="minorHAnsi" w:hAnsi="Simplified Arabic" w:cs="Simplified Arabic"/>
          <w:sz w:val="28"/>
          <w:szCs w:val="28"/>
          <w:rtl/>
          <w:lang w:val="en-US" w:eastAsia="en-US" w:bidi="ar-DZ"/>
        </w:rPr>
        <w:t>ند إلى تبريرين</w:t>
      </w:r>
      <w:r w:rsidRPr="003A365C">
        <w:rPr>
          <w:rFonts w:ascii="Simplified Arabic" w:eastAsiaTheme="minorHAnsi" w:hAnsi="Simplified Arabic" w:cs="Simplified Arabic"/>
          <w:sz w:val="28"/>
          <w:szCs w:val="28"/>
          <w:vertAlign w:val="superscript"/>
          <w:rtl/>
          <w:lang w:val="en-US" w:eastAsia="en-US" w:bidi="ar-DZ"/>
        </w:rPr>
        <w:footnoteReference w:customMarkFollows="1" w:id="18"/>
        <w:t>(2)</w:t>
      </w:r>
      <w:r w:rsidRPr="003A365C">
        <w:rPr>
          <w:rFonts w:ascii="Simplified Arabic" w:eastAsiaTheme="minorHAnsi" w:hAnsi="Simplified Arabic" w:cs="Simplified Arabic"/>
          <w:sz w:val="28"/>
          <w:szCs w:val="28"/>
          <w:rtl/>
          <w:lang w:val="en-US" w:eastAsia="en-US" w:bidi="ar-DZ"/>
        </w:rPr>
        <w:t xml:space="preserve">:  </w:t>
      </w:r>
    </w:p>
    <w:p w:rsidR="003A365C" w:rsidRPr="003A365C" w:rsidRDefault="003A365C" w:rsidP="003A365C">
      <w:pPr>
        <w:numPr>
          <w:ilvl w:val="0"/>
          <w:numId w:val="34"/>
        </w:numPr>
        <w:spacing w:line="276" w:lineRule="auto"/>
        <w:contextualSpacing/>
        <w:jc w:val="both"/>
        <w:rPr>
          <w:rFonts w:ascii="Simplified Arabic" w:eastAsiaTheme="minorHAnsi" w:hAnsi="Simplified Arabic" w:cs="Simplified Arabic"/>
          <w:sz w:val="28"/>
          <w:szCs w:val="28"/>
          <w:lang w:val="en-US" w:eastAsia="en-US" w:bidi="ar-DZ"/>
        </w:rPr>
      </w:pPr>
      <w:r w:rsidRPr="003A365C">
        <w:rPr>
          <w:rFonts w:ascii="Simplified Arabic" w:eastAsiaTheme="minorHAnsi" w:hAnsi="Simplified Arabic" w:cs="Simplified Arabic"/>
          <w:b/>
          <w:bCs/>
          <w:sz w:val="28"/>
          <w:szCs w:val="28"/>
          <w:rtl/>
          <w:lang w:val="en-US" w:eastAsia="en-US" w:bidi="ar-DZ"/>
        </w:rPr>
        <w:t>تبرير قانوني</w:t>
      </w:r>
      <w:r w:rsidRPr="003A365C">
        <w:rPr>
          <w:rFonts w:ascii="Simplified Arabic" w:eastAsiaTheme="minorHAnsi" w:hAnsi="Simplified Arabic" w:cs="Simplified Arabic"/>
          <w:sz w:val="28"/>
          <w:szCs w:val="28"/>
          <w:rtl/>
          <w:lang w:val="en-US" w:eastAsia="en-US" w:bidi="ar-DZ"/>
        </w:rPr>
        <w:t>: مستمد من نصوص ميثاق الامم المتحدة خاصة المادة 43/1 التي تلزم جميع ال</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عضاء بوضع تحت تصرف مجلس ال</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من قوات مسلحة وتقديم المساعدة والتسهيلات الضرورية لحفظ السلم وال</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من الدوليين.</w:t>
      </w:r>
    </w:p>
    <w:p w:rsidR="003A365C" w:rsidRPr="003A365C" w:rsidRDefault="003A365C" w:rsidP="003A365C">
      <w:pPr>
        <w:numPr>
          <w:ilvl w:val="0"/>
          <w:numId w:val="34"/>
        </w:numPr>
        <w:spacing w:line="276" w:lineRule="auto"/>
        <w:contextualSpacing/>
        <w:jc w:val="both"/>
        <w:rPr>
          <w:rFonts w:ascii="Simplified Arabic" w:eastAsiaTheme="minorHAnsi" w:hAnsi="Simplified Arabic" w:cs="Simplified Arabic"/>
          <w:sz w:val="28"/>
          <w:szCs w:val="28"/>
          <w:lang w:val="en-US" w:eastAsia="en-US" w:bidi="ar-DZ"/>
        </w:rPr>
      </w:pPr>
      <w:r w:rsidRPr="003A365C">
        <w:rPr>
          <w:rFonts w:ascii="Simplified Arabic" w:eastAsiaTheme="minorHAnsi" w:hAnsi="Simplified Arabic" w:cs="Simplified Arabic"/>
          <w:b/>
          <w:bCs/>
          <w:sz w:val="28"/>
          <w:szCs w:val="28"/>
          <w:rtl/>
          <w:lang w:val="en-US" w:eastAsia="en-US" w:bidi="ar-DZ"/>
        </w:rPr>
        <w:t>تبرير واقعي</w:t>
      </w:r>
      <w:r w:rsidRPr="003A365C">
        <w:rPr>
          <w:rFonts w:ascii="Simplified Arabic" w:eastAsiaTheme="minorHAnsi" w:hAnsi="Simplified Arabic" w:cs="Simplified Arabic"/>
          <w:sz w:val="28"/>
          <w:szCs w:val="28"/>
          <w:rtl/>
          <w:lang w:val="en-US" w:eastAsia="en-US" w:bidi="ar-DZ"/>
        </w:rPr>
        <w:t>: يتمثل في اضطرار الدولة المحايدة إلى اتخاذ مواقف سياسية ازاء قضايا دولية مطروحة.</w:t>
      </w:r>
    </w:p>
    <w:p w:rsidR="003A365C" w:rsidRPr="003A365C" w:rsidRDefault="003A365C" w:rsidP="003A365C">
      <w:pPr>
        <w:tabs>
          <w:tab w:val="right" w:pos="282"/>
        </w:tabs>
        <w:spacing w:line="276" w:lineRule="auto"/>
        <w:ind w:left="-2"/>
        <w:contextualSpacing/>
        <w:jc w:val="both"/>
        <w:rPr>
          <w:rFonts w:ascii="Simplified Arabic" w:eastAsiaTheme="minorHAnsi" w:hAnsi="Simplified Arabic" w:cs="Simplified Arabic"/>
          <w:sz w:val="28"/>
          <w:szCs w:val="28"/>
          <w:rtl/>
          <w:lang w:val="en-US" w:eastAsia="en-US" w:bidi="ar-DZ"/>
        </w:rPr>
      </w:pPr>
      <w:r w:rsidRPr="003A365C">
        <w:rPr>
          <w:rFonts w:ascii="Simplified Arabic" w:eastAsiaTheme="minorHAnsi" w:hAnsi="Simplified Arabic" w:cs="Simplified Arabic"/>
          <w:sz w:val="28"/>
          <w:szCs w:val="28"/>
          <w:rtl/>
          <w:lang w:val="en-US" w:eastAsia="en-US" w:bidi="ar-DZ"/>
        </w:rPr>
        <w:t xml:space="preserve"> </w:t>
      </w:r>
      <w:r w:rsidRPr="003A365C">
        <w:rPr>
          <w:rFonts w:ascii="Simplified Arabic" w:eastAsiaTheme="minorHAnsi" w:hAnsi="Simplified Arabic" w:cs="Simplified Arabic"/>
          <w:sz w:val="28"/>
          <w:szCs w:val="28"/>
          <w:rtl/>
          <w:lang w:val="en-US" w:eastAsia="en-US" w:bidi="ar-DZ"/>
        </w:rPr>
        <w:tab/>
      </w:r>
      <w:r w:rsidRPr="003A365C">
        <w:rPr>
          <w:rFonts w:ascii="Simplified Arabic" w:eastAsiaTheme="minorHAnsi" w:hAnsi="Simplified Arabic" w:cs="Simplified Arabic"/>
          <w:sz w:val="28"/>
          <w:szCs w:val="28"/>
          <w:rtl/>
          <w:lang w:val="en-US" w:eastAsia="en-US" w:bidi="ar-DZ"/>
        </w:rPr>
        <w:tab/>
        <w:t xml:space="preserve">غير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ن سويسرا تخلت بناء على ذلك عن الحياد وذلك بانضمامها إلى ال</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 xml:space="preserve">مم المتحدة بتاريخ: 10/09/2002 بعد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ن وافق مجلس ال</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من بموجب توصية على انضمامها بتاريخ: 24/07/2002.</w:t>
      </w:r>
    </w:p>
    <w:p w:rsidR="00543599" w:rsidRDefault="00543599" w:rsidP="00543599">
      <w:pPr>
        <w:pStyle w:val="Paragraphedeliste"/>
        <w:spacing w:line="276" w:lineRule="auto"/>
        <w:ind w:left="423" w:hanging="425"/>
        <w:jc w:val="both"/>
        <w:rPr>
          <w:rFonts w:ascii="Simplified Arabic" w:eastAsiaTheme="minorHAnsi" w:hAnsi="Simplified Arabic" w:cs="Simplified Arabic"/>
          <w:b/>
          <w:bCs/>
          <w:sz w:val="48"/>
          <w:szCs w:val="48"/>
          <w:lang w:val="en-US" w:eastAsia="en-US" w:bidi="ar-DZ"/>
        </w:rPr>
      </w:pPr>
    </w:p>
    <w:p w:rsidR="00543599" w:rsidRDefault="00543599" w:rsidP="00543599">
      <w:pPr>
        <w:pStyle w:val="Paragraphedeliste"/>
        <w:spacing w:line="276" w:lineRule="auto"/>
        <w:ind w:left="423" w:hanging="425"/>
        <w:jc w:val="both"/>
        <w:rPr>
          <w:rFonts w:ascii="Simplified Arabic" w:eastAsiaTheme="minorHAnsi" w:hAnsi="Simplified Arabic" w:cs="Simplified Arabic"/>
          <w:b/>
          <w:bCs/>
          <w:sz w:val="48"/>
          <w:szCs w:val="48"/>
          <w:lang w:val="en-US" w:eastAsia="en-US" w:bidi="ar-DZ"/>
        </w:rPr>
      </w:pPr>
    </w:p>
    <w:p w:rsidR="00543599" w:rsidRPr="002208D0" w:rsidRDefault="00543599" w:rsidP="00543599">
      <w:pPr>
        <w:pStyle w:val="Paragraphedeliste"/>
        <w:spacing w:line="276" w:lineRule="auto"/>
        <w:ind w:left="423" w:hanging="425"/>
        <w:jc w:val="both"/>
        <w:rPr>
          <w:rFonts w:ascii="Simplified Arabic" w:hAnsi="Simplified Arabic" w:cs="Simplified Arabic"/>
          <w:b/>
          <w:bCs/>
          <w:sz w:val="44"/>
          <w:szCs w:val="44"/>
          <w:rtl/>
          <w:lang w:val="en-US"/>
        </w:rPr>
      </w:pPr>
    </w:p>
    <w:p w:rsidR="00597C44" w:rsidRDefault="00597C44" w:rsidP="005B6617">
      <w:pPr>
        <w:jc w:val="both"/>
        <w:rPr>
          <w:rFonts w:ascii="Traditional Arabic" w:eastAsia="SimSun" w:hAnsi="Traditional Arabic"/>
          <w:b/>
          <w:bCs/>
          <w:sz w:val="32"/>
          <w:szCs w:val="32"/>
          <w:rtl/>
        </w:rPr>
      </w:pPr>
    </w:p>
    <w:p w:rsidR="00746B25" w:rsidRPr="005B6617" w:rsidRDefault="00746B25" w:rsidP="005B6617">
      <w:pPr>
        <w:jc w:val="both"/>
        <w:rPr>
          <w:rFonts w:ascii="Simplified Arabic" w:hAnsi="Simplified Arabic" w:cs="Simplified Arabic"/>
          <w:rtl/>
          <w:lang w:val="en-US"/>
        </w:rPr>
      </w:pPr>
      <w:r w:rsidRPr="005B6617">
        <w:rPr>
          <w:rFonts w:ascii="Simplified Arabic" w:hAnsi="Simplified Arabic" w:cs="Simplified Arabic"/>
          <w:noProof/>
          <w:lang w:eastAsia="fr-FR"/>
        </w:rPr>
        <w:lastRenderedPageBreak/>
        <mc:AlternateContent>
          <mc:Choice Requires="wps">
            <w:drawing>
              <wp:anchor distT="0" distB="0" distL="114300" distR="114300" simplePos="0" relativeHeight="251662336" behindDoc="0" locked="0" layoutInCell="1" allowOverlap="1" wp14:anchorId="5DF3E130" wp14:editId="7012D5E9">
                <wp:simplePos x="0" y="0"/>
                <wp:positionH relativeFrom="column">
                  <wp:posOffset>735522</wp:posOffset>
                </wp:positionH>
                <wp:positionV relativeFrom="paragraph">
                  <wp:posOffset>154792</wp:posOffset>
                </wp:positionV>
                <wp:extent cx="5200650" cy="1010093"/>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200650" cy="1010093"/>
                        </a:xfrm>
                        <a:prstGeom prst="rect">
                          <a:avLst/>
                        </a:prstGeom>
                        <a:noFill/>
                        <a:ln>
                          <a:noFill/>
                        </a:ln>
                        <a:effectLst/>
                      </wps:spPr>
                      <wps:txbx>
                        <w:txbxContent>
                          <w:p w:rsidR="0098166D" w:rsidRPr="003A365C" w:rsidRDefault="0098166D" w:rsidP="003A365C">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3A365C">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 المراجع</w:t>
                            </w:r>
                            <w:r w:rsidR="003A365C">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57.9pt;margin-top:12.2pt;width:409.5pt;height:7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" filled="f" stroked="f">
                <v:textbox>
                  <w:txbxContent>
                    <w:p w:rsidR="0098166D" w:rsidRPr="003A365C" w:rsidRDefault="0098166D" w:rsidP="003A365C">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3A365C">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3A365C">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3A365C">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v:shape>
            </w:pict>
          </mc:Fallback>
        </mc:AlternateContent>
      </w: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3A365C" w:rsidRPr="005B6617" w:rsidRDefault="003A365C" w:rsidP="005B6617">
      <w:pPr>
        <w:jc w:val="both"/>
        <w:rPr>
          <w:rFonts w:ascii="Simplified Arabic" w:hAnsi="Simplified Arabic" w:cs="Simplified Arabic"/>
          <w:rtl/>
          <w:lang w:val="en-US"/>
        </w:rPr>
      </w:pPr>
    </w:p>
    <w:p w:rsidR="00746B25" w:rsidRPr="00F42F7B" w:rsidRDefault="00F42F7B" w:rsidP="00F42F7B">
      <w:pPr>
        <w:pStyle w:val="Paragraphedeliste"/>
        <w:numPr>
          <w:ilvl w:val="0"/>
          <w:numId w:val="29"/>
        </w:numPr>
        <w:ind w:left="423"/>
        <w:jc w:val="both"/>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t xml:space="preserve"> </w:t>
      </w:r>
      <w:r w:rsidR="00F26DB8" w:rsidRPr="00F42F7B">
        <w:rPr>
          <w:rFonts w:ascii="Simplified Arabic" w:hAnsi="Simplified Arabic" w:cs="Simplified Arabic"/>
          <w:sz w:val="32"/>
          <w:szCs w:val="32"/>
          <w:rtl/>
          <w:lang w:val="en-US"/>
        </w:rPr>
        <w:t>ميثاق الامم المتحدة.</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تونسي بن عامر،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1998.</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جهاد عودة، </w:t>
      </w:r>
      <w:r w:rsidRPr="00F42F7B">
        <w:rPr>
          <w:rFonts w:ascii="Simplified Arabic" w:hAnsi="Simplified Arabic" w:cs="Simplified Arabic"/>
          <w:b/>
          <w:bCs/>
          <w:sz w:val="32"/>
          <w:szCs w:val="32"/>
          <w:u w:val="single"/>
          <w:rtl/>
          <w:lang w:val="en-US"/>
        </w:rPr>
        <w:t>النظام الدولي: نظريات وإشكالات</w:t>
      </w:r>
      <w:r w:rsidRPr="00F42F7B">
        <w:rPr>
          <w:rFonts w:ascii="Simplified Arabic" w:hAnsi="Simplified Arabic" w:cs="Simplified Arabic"/>
          <w:sz w:val="32"/>
          <w:szCs w:val="32"/>
          <w:rtl/>
          <w:lang w:val="en-US"/>
        </w:rPr>
        <w:t>، دار الهدى، مصر، ط1، 2005.</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جوزيف </w:t>
      </w:r>
      <w:proofErr w:type="spellStart"/>
      <w:r w:rsidRPr="00F42F7B">
        <w:rPr>
          <w:rFonts w:ascii="Simplified Arabic" w:hAnsi="Simplified Arabic" w:cs="Simplified Arabic"/>
          <w:sz w:val="32"/>
          <w:szCs w:val="32"/>
          <w:rtl/>
          <w:lang w:val="en-US"/>
        </w:rPr>
        <w:t>فرانكل</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العلاقات الدولية</w:t>
      </w:r>
      <w:r w:rsidRPr="00F42F7B">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حسين عمر، </w:t>
      </w:r>
      <w:r w:rsidRPr="00F42F7B">
        <w:rPr>
          <w:rFonts w:ascii="Simplified Arabic" w:hAnsi="Simplified Arabic" w:cs="Simplified Arabic"/>
          <w:b/>
          <w:bCs/>
          <w:sz w:val="32"/>
          <w:szCs w:val="32"/>
          <w:u w:val="single"/>
          <w:rtl/>
          <w:lang w:val="en-US"/>
        </w:rPr>
        <w:t>دليل المنظمات الدولية</w:t>
      </w:r>
      <w:r w:rsidRPr="00F42F7B">
        <w:rPr>
          <w:rFonts w:ascii="Simplified Arabic" w:hAnsi="Simplified Arabic" w:cs="Simplified Arabic"/>
          <w:sz w:val="32"/>
          <w:szCs w:val="32"/>
          <w:rtl/>
          <w:lang w:val="en-US"/>
        </w:rPr>
        <w:t>، دار الفكر العربي، القاهرة، 2000.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رياض صالح ابو العطا، </w:t>
      </w:r>
      <w:r w:rsidRPr="00F42F7B">
        <w:rPr>
          <w:rFonts w:ascii="Simplified Arabic" w:hAnsi="Simplified Arabic" w:cs="Simplified Arabic"/>
          <w:b/>
          <w:bCs/>
          <w:sz w:val="32"/>
          <w:szCs w:val="32"/>
          <w:u w:val="single"/>
          <w:rtl/>
          <w:lang w:val="en-US"/>
        </w:rPr>
        <w:t>المنظمات الدولية</w:t>
      </w:r>
      <w:r w:rsidRPr="00F42F7B">
        <w:rPr>
          <w:rFonts w:ascii="Simplified Arabic" w:hAnsi="Simplified Arabic" w:cs="Simplified Arabic"/>
          <w:sz w:val="32"/>
          <w:szCs w:val="32"/>
          <w:rtl/>
          <w:lang w:val="en-US"/>
        </w:rPr>
        <w:t>، اثراء للنشر، عمان ، الاردن، ط1، 2010.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الرحمان لحرش، </w:t>
      </w:r>
      <w:r w:rsidRPr="00F42F7B">
        <w:rPr>
          <w:rFonts w:ascii="Simplified Arabic" w:hAnsi="Simplified Arabic" w:cs="Simplified Arabic"/>
          <w:b/>
          <w:bCs/>
          <w:sz w:val="32"/>
          <w:szCs w:val="32"/>
          <w:u w:val="single"/>
          <w:rtl/>
          <w:lang w:val="en-US"/>
        </w:rPr>
        <w:t>المجتمع الدولي: التطور والاشخاص</w:t>
      </w:r>
      <w:r w:rsidRPr="00F42F7B">
        <w:rPr>
          <w:rFonts w:ascii="Simplified Arabic" w:hAnsi="Simplified Arabic" w:cs="Simplified Arabic"/>
          <w:sz w:val="32"/>
          <w:szCs w:val="32"/>
          <w:rtl/>
          <w:lang w:val="en-US"/>
        </w:rPr>
        <w:t>، دار العلوم، عنابة، الجزائر، 2007.</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الكريم عوض خليفة، </w:t>
      </w:r>
      <w:r w:rsidRPr="00F42F7B">
        <w:rPr>
          <w:rFonts w:ascii="Simplified Arabic" w:hAnsi="Simplified Arabic" w:cs="Simplified Arabic"/>
          <w:b/>
          <w:bCs/>
          <w:sz w:val="32"/>
          <w:szCs w:val="32"/>
          <w:u w:val="single"/>
          <w:rtl/>
          <w:lang w:val="en-US"/>
        </w:rPr>
        <w:t>قانون المنظمات الدولية</w:t>
      </w:r>
      <w:r w:rsidRPr="00F42F7B">
        <w:rPr>
          <w:rFonts w:ascii="Simplified Arabic" w:hAnsi="Simplified Arabic" w:cs="Simplified Arabic"/>
          <w:sz w:val="32"/>
          <w:szCs w:val="32"/>
          <w:rtl/>
          <w:lang w:val="en-US"/>
        </w:rPr>
        <w:t>، دار الجامعة الجديدة، الاسكندرية، مصر، 2009.</w:t>
      </w:r>
    </w:p>
    <w:p w:rsidR="00AA6A6C" w:rsidRPr="00F42F7B" w:rsidRDefault="00AA6A6C" w:rsidP="00F42F7B">
      <w:pPr>
        <w:pStyle w:val="Paragraphedeliste"/>
        <w:numPr>
          <w:ilvl w:val="0"/>
          <w:numId w:val="29"/>
        </w:numPr>
        <w:tabs>
          <w:tab w:val="lef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عثمان </w:t>
      </w:r>
      <w:proofErr w:type="spellStart"/>
      <w:r w:rsidRPr="00F42F7B">
        <w:rPr>
          <w:rFonts w:ascii="Simplified Arabic" w:hAnsi="Simplified Arabic" w:cs="Simplified Arabic"/>
          <w:sz w:val="32"/>
          <w:szCs w:val="32"/>
          <w:rtl/>
          <w:lang w:val="en-US"/>
        </w:rPr>
        <w:t>بقنيش</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الجامعية،الجزائر،2012.</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علي خليل اسماعيل الحديثي، </w:t>
      </w:r>
      <w:r w:rsidRPr="00F42F7B">
        <w:rPr>
          <w:rFonts w:ascii="Simplified Arabic" w:hAnsi="Simplified Arabic" w:cs="Simplified Arabic"/>
          <w:b/>
          <w:bCs/>
          <w:sz w:val="32"/>
          <w:szCs w:val="32"/>
          <w:u w:val="single"/>
          <w:rtl/>
          <w:lang w:val="en-US"/>
        </w:rPr>
        <w:t>القانون الدولي العام: المبادئ والاصول</w:t>
      </w:r>
      <w:r w:rsidRPr="00F42F7B">
        <w:rPr>
          <w:rFonts w:ascii="Simplified Arabic" w:hAnsi="Simplified Arabic" w:cs="Simplified Arabic"/>
          <w:sz w:val="32"/>
          <w:szCs w:val="32"/>
          <w:rtl/>
          <w:lang w:val="en-US"/>
        </w:rPr>
        <w:t>، ج1، دار النهضة العربية، دب ن، 2010.</w:t>
      </w:r>
    </w:p>
    <w:p w:rsidR="00AA6A6C" w:rsidRPr="00F42F7B" w:rsidRDefault="00AA6A6C" w:rsidP="00F42F7B">
      <w:pPr>
        <w:pStyle w:val="Paragraphedeliste"/>
        <w:numPr>
          <w:ilvl w:val="0"/>
          <w:numId w:val="29"/>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عمر سعد الله، احمد بن ناصر،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2000.</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2009.</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مبروك غضبان، </w:t>
      </w:r>
      <w:r w:rsidRPr="00F42F7B">
        <w:rPr>
          <w:rFonts w:ascii="Simplified Arabic" w:hAnsi="Simplified Arabic" w:cs="Simplified Arabic"/>
          <w:b/>
          <w:bCs/>
          <w:sz w:val="32"/>
          <w:szCs w:val="32"/>
          <w:u w:val="single"/>
          <w:rtl/>
          <w:lang w:val="en-US"/>
        </w:rPr>
        <w:t>التنظيم الدولي والمنظمات الدولية</w:t>
      </w:r>
      <w:r w:rsidRPr="00F42F7B">
        <w:rPr>
          <w:rFonts w:ascii="Simplified Arabic" w:hAnsi="Simplified Arabic" w:cs="Simplified Arabic"/>
          <w:sz w:val="32"/>
          <w:szCs w:val="32"/>
          <w:rtl/>
          <w:lang w:val="en-US"/>
        </w:rPr>
        <w:t>، ديوان المطبوعات الجامعية، الجزائر،1994.</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lastRenderedPageBreak/>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xml:space="preserve">، القسم الاول، ديوان المطبوعات الجامعية، الجزائر، 1994. </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القسم الثاني، ديوان المطبوعات الجامعية، الجزائر، 1994.</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محمد المجذوب، </w:t>
      </w:r>
      <w:r w:rsidRPr="00F42F7B">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F42F7B">
        <w:rPr>
          <w:rFonts w:ascii="Simplified Arabic" w:hAnsi="Simplified Arabic" w:cs="Simplified Arabic"/>
          <w:sz w:val="32"/>
          <w:szCs w:val="32"/>
          <w:rtl/>
          <w:lang w:val="en-US"/>
        </w:rPr>
        <w:t>، الدار الجامعية، بيروت، د س ن.</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محمود مرشحة، </w:t>
      </w:r>
      <w:r w:rsidRPr="00F42F7B">
        <w:rPr>
          <w:rFonts w:ascii="Simplified Arabic" w:hAnsi="Simplified Arabic" w:cs="Simplified Arabic"/>
          <w:b/>
          <w:bCs/>
          <w:sz w:val="32"/>
          <w:szCs w:val="32"/>
          <w:u w:val="single"/>
          <w:rtl/>
          <w:lang w:val="en-US"/>
        </w:rPr>
        <w:t>الوجيز في المنظمات الدولية</w:t>
      </w:r>
      <w:r w:rsidRPr="00F42F7B">
        <w:rPr>
          <w:rFonts w:ascii="Simplified Arabic" w:hAnsi="Simplified Arabic" w:cs="Simplified Arabic"/>
          <w:sz w:val="32"/>
          <w:szCs w:val="32"/>
          <w:rtl/>
          <w:lang w:val="en-US"/>
        </w:rPr>
        <w:t>، منشورات جامعة حلب، كلية الحقوق، 2009/2010</w:t>
      </w:r>
    </w:p>
    <w:p w:rsidR="0040148F" w:rsidRPr="005B6617" w:rsidRDefault="0040148F" w:rsidP="005B6617">
      <w:pPr>
        <w:pStyle w:val="Paragraphedeliste"/>
        <w:tabs>
          <w:tab w:val="left" w:pos="5544"/>
        </w:tabs>
        <w:ind w:left="423"/>
        <w:rPr>
          <w:rFonts w:ascii="Simplified Arabic" w:hAnsi="Simplified Arabic" w:cs="Simplified Arabic"/>
          <w:sz w:val="32"/>
          <w:szCs w:val="32"/>
          <w:lang w:val="en-US"/>
        </w:rPr>
      </w:pPr>
    </w:p>
    <w:sectPr w:rsidR="0040148F" w:rsidRPr="005B6617"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493" w:rsidRDefault="00A90493" w:rsidP="00E90D3D">
      <w:r>
        <w:separator/>
      </w:r>
    </w:p>
  </w:endnote>
  <w:endnote w:type="continuationSeparator" w:id="0">
    <w:p w:rsidR="00A90493" w:rsidRDefault="00A90493"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556C3D">
          <w:rPr>
            <w:noProof/>
            <w:rtl/>
          </w:rPr>
          <w:t>1</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493" w:rsidRDefault="00A90493" w:rsidP="00E90D3D">
      <w:r>
        <w:separator/>
      </w:r>
    </w:p>
  </w:footnote>
  <w:footnote w:type="continuationSeparator" w:id="0">
    <w:p w:rsidR="00A90493" w:rsidRDefault="00A90493" w:rsidP="00E90D3D">
      <w:r>
        <w:continuationSeparator/>
      </w:r>
    </w:p>
  </w:footnote>
  <w:footnote w:id="1">
    <w:p w:rsidR="003A365C" w:rsidRDefault="003A365C" w:rsidP="003A365C">
      <w:pPr>
        <w:pStyle w:val="Notedebasdepage"/>
      </w:pPr>
      <w:r w:rsidRPr="00617CC1">
        <w:rPr>
          <w:rStyle w:val="Appelnotedebasdep"/>
          <w:rFonts w:ascii="Simplified Arabic" w:hAnsi="Simplified Arabic" w:cs="Simplified Arabic"/>
          <w:sz w:val="24"/>
          <w:szCs w:val="24"/>
          <w:rtl/>
        </w:rPr>
        <w:t>(1)</w:t>
      </w:r>
      <w:r w:rsidRPr="00617CC1">
        <w:rPr>
          <w:sz w:val="24"/>
          <w:szCs w:val="24"/>
          <w:rtl/>
        </w:rPr>
        <w:t xml:space="preserve"> </w:t>
      </w:r>
      <w:r w:rsidRPr="00617CC1">
        <w:rPr>
          <w:rFonts w:hint="cs"/>
          <w:sz w:val="24"/>
          <w:szCs w:val="24"/>
          <w:rtl/>
        </w:rPr>
        <w:t xml:space="preserve"> </w:t>
      </w:r>
      <w:r w:rsidRPr="00A9515E">
        <w:rPr>
          <w:rFonts w:ascii="Simplified Arabic" w:eastAsiaTheme="minorHAnsi" w:hAnsi="Simplified Arabic" w:cs="Simplified Arabic"/>
          <w:sz w:val="24"/>
          <w:szCs w:val="24"/>
          <w:rtl/>
          <w:lang w:bidi="ar-DZ"/>
        </w:rPr>
        <w:t>علي خليل اسماعيل الحديثي</w:t>
      </w:r>
      <w:r>
        <w:rPr>
          <w:rFonts w:ascii="Simplified Arabic" w:eastAsiaTheme="minorHAnsi" w:hAnsi="Simplified Arabic" w:cs="Simplified Arabic" w:hint="cs"/>
          <w:sz w:val="24"/>
          <w:szCs w:val="24"/>
          <w:rtl/>
          <w:lang w:bidi="ar-DZ"/>
        </w:rPr>
        <w:t>، المرجع السابق، ص135.</w:t>
      </w:r>
    </w:p>
  </w:footnote>
  <w:footnote w:id="2">
    <w:p w:rsidR="003A365C" w:rsidRDefault="003A365C" w:rsidP="003A365C">
      <w:pPr>
        <w:pStyle w:val="Notedebasdepage"/>
      </w:pPr>
      <w:r w:rsidRPr="00114710">
        <w:rPr>
          <w:rStyle w:val="Appelnotedebasdep"/>
          <w:rFonts w:ascii="Simplified Arabic" w:hAnsi="Simplified Arabic" w:cs="Simplified Arabic"/>
          <w:sz w:val="24"/>
          <w:szCs w:val="24"/>
          <w:rtl/>
        </w:rPr>
        <w:t>(1)</w:t>
      </w:r>
      <w:r w:rsidRPr="00114710">
        <w:rPr>
          <w:sz w:val="24"/>
          <w:szCs w:val="24"/>
          <w:rtl/>
        </w:rPr>
        <w:t xml:space="preserve"> </w:t>
      </w:r>
      <w:r w:rsidRPr="00114710">
        <w:rPr>
          <w:rFonts w:hint="cs"/>
          <w:sz w:val="24"/>
          <w:szCs w:val="24"/>
          <w:rtl/>
        </w:rPr>
        <w:t xml:space="preserve"> </w:t>
      </w:r>
      <w:proofErr w:type="spellStart"/>
      <w:r w:rsidRPr="000B7843">
        <w:rPr>
          <w:rFonts w:ascii="Simplified Arabic" w:eastAsiaTheme="minorHAnsi" w:hAnsi="Simplified Arabic" w:cs="Simplified Arabic" w:hint="cs"/>
          <w:sz w:val="24"/>
          <w:szCs w:val="24"/>
          <w:rtl/>
          <w:lang w:val="fr-FR" w:bidi="ar-DZ"/>
        </w:rPr>
        <w:t>يادكار</w:t>
      </w:r>
      <w:proofErr w:type="spellEnd"/>
      <w:r w:rsidRPr="000B7843">
        <w:rPr>
          <w:rFonts w:ascii="Simplified Arabic" w:eastAsiaTheme="minorHAnsi" w:hAnsi="Simplified Arabic" w:cs="Simplified Arabic" w:hint="cs"/>
          <w:sz w:val="24"/>
          <w:szCs w:val="24"/>
          <w:rtl/>
          <w:lang w:val="fr-FR" w:bidi="ar-DZ"/>
        </w:rPr>
        <w:t xml:space="preserve"> طالب رشيد، المرجع السابق، ص</w:t>
      </w:r>
      <w:r>
        <w:rPr>
          <w:rFonts w:hint="cs"/>
          <w:rtl/>
        </w:rPr>
        <w:t xml:space="preserve"> </w:t>
      </w:r>
      <w:r w:rsidRPr="00114710">
        <w:rPr>
          <w:rFonts w:ascii="Simplified Arabic" w:hAnsi="Simplified Arabic" w:cs="Simplified Arabic"/>
          <w:sz w:val="24"/>
          <w:szCs w:val="24"/>
          <w:rtl/>
        </w:rPr>
        <w:t>226.</w:t>
      </w:r>
    </w:p>
  </w:footnote>
  <w:footnote w:id="3">
    <w:p w:rsidR="003A365C" w:rsidRDefault="003A365C" w:rsidP="003A365C">
      <w:pPr>
        <w:pStyle w:val="Notedebasdepage"/>
      </w:pPr>
      <w:r w:rsidRPr="00B54854">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B54854">
        <w:rPr>
          <w:rStyle w:val="Appelnotedebasdep"/>
          <w:rFonts w:ascii="Simplified Arabic" w:hAnsi="Simplified Arabic" w:cs="Simplified Arabic"/>
          <w:sz w:val="24"/>
          <w:szCs w:val="24"/>
          <w:rtl/>
        </w:rPr>
        <w:t>)</w:t>
      </w:r>
      <w:r>
        <w:rPr>
          <w:rtl/>
        </w:rPr>
        <w:t xml:space="preserve"> </w:t>
      </w:r>
      <w:r>
        <w:rPr>
          <w:rFonts w:hint="cs"/>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B43CC">
        <w:rPr>
          <w:rFonts w:ascii="Simplified Arabic" w:eastAsiaTheme="minorHAnsi" w:hAnsi="Simplified Arabic" w:cs="Simplified Arabic" w:hint="cs"/>
          <w:sz w:val="24"/>
          <w:szCs w:val="24"/>
          <w:rtl/>
          <w:lang w:bidi="ar-DZ"/>
        </w:rPr>
        <w:t>المرجع السابق، ص</w:t>
      </w:r>
      <w:r>
        <w:rPr>
          <w:rFonts w:ascii="Simplified Arabic" w:eastAsiaTheme="minorHAnsi" w:hAnsi="Simplified Arabic" w:cs="Simplified Arabic" w:hint="cs"/>
          <w:sz w:val="24"/>
          <w:szCs w:val="24"/>
          <w:rtl/>
          <w:lang w:bidi="ar-DZ"/>
        </w:rPr>
        <w:t>136.</w:t>
      </w:r>
    </w:p>
  </w:footnote>
  <w:footnote w:id="4">
    <w:p w:rsidR="003A365C" w:rsidRPr="00A9515E" w:rsidRDefault="003A365C" w:rsidP="003A365C">
      <w:pPr>
        <w:pStyle w:val="Notedebasdepage"/>
        <w:rPr>
          <w:rFonts w:ascii="Simplified Arabic" w:hAnsi="Simplified Arabic" w:cs="Simplified Arabic"/>
          <w:sz w:val="24"/>
          <w:szCs w:val="24"/>
        </w:rPr>
      </w:pPr>
      <w:r w:rsidRPr="00A9515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A9515E">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تونسي بن عامر ، المرجع السابق، ص 104</w:t>
      </w:r>
    </w:p>
  </w:footnote>
  <w:footnote w:id="5">
    <w:p w:rsidR="003A365C" w:rsidRPr="00A9515E" w:rsidRDefault="003A365C" w:rsidP="003A365C">
      <w:pPr>
        <w:pStyle w:val="Notedebasdepage"/>
        <w:rPr>
          <w:rFonts w:ascii="Simplified Arabic" w:hAnsi="Simplified Arabic" w:cs="Simplified Arabic"/>
          <w:sz w:val="24"/>
          <w:szCs w:val="24"/>
        </w:rPr>
      </w:pPr>
      <w:r w:rsidRPr="00A9515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A9515E">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w:t>
      </w:r>
      <w:r>
        <w:rPr>
          <w:rFonts w:ascii="Simplified Arabic" w:hAnsi="Simplified Arabic" w:cs="Simplified Arabic" w:hint="cs"/>
          <w:sz w:val="24"/>
          <w:szCs w:val="24"/>
          <w:rtl/>
        </w:rPr>
        <w:t>المرجع نفسه</w:t>
      </w:r>
      <w:r w:rsidRPr="00A9515E">
        <w:rPr>
          <w:rFonts w:ascii="Simplified Arabic" w:hAnsi="Simplified Arabic" w:cs="Simplified Arabic"/>
          <w:sz w:val="24"/>
          <w:szCs w:val="24"/>
          <w:rtl/>
        </w:rPr>
        <w:t>، ص105.</w:t>
      </w:r>
    </w:p>
  </w:footnote>
  <w:footnote w:id="6">
    <w:p w:rsidR="003A365C" w:rsidRDefault="003A365C" w:rsidP="003A365C">
      <w:pPr>
        <w:pStyle w:val="Notedebasdepage"/>
      </w:pPr>
      <w:r w:rsidRPr="000B7843">
        <w:rPr>
          <w:rFonts w:ascii="Simplified Arabic" w:eastAsiaTheme="minorHAnsi" w:hAnsi="Simplified Arabic" w:cs="Simplified Arabic"/>
          <w:sz w:val="24"/>
          <w:szCs w:val="24"/>
          <w:vertAlign w:val="superscript"/>
          <w:rtl/>
          <w:lang w:val="fr-FR" w:bidi="ar-DZ"/>
        </w:rPr>
        <w:t>(1)</w:t>
      </w:r>
      <w:r w:rsidRPr="000B7843">
        <w:rPr>
          <w:rFonts w:ascii="Simplified Arabic" w:eastAsiaTheme="minorHAnsi" w:hAnsi="Simplified Arabic" w:cs="Simplified Arabic"/>
          <w:sz w:val="24"/>
          <w:szCs w:val="24"/>
          <w:rtl/>
          <w:lang w:val="fr-FR" w:bidi="ar-DZ"/>
        </w:rPr>
        <w:t xml:space="preserve"> </w:t>
      </w:r>
      <w:r w:rsidRPr="000B7843">
        <w:rPr>
          <w:rFonts w:ascii="Simplified Arabic" w:eastAsiaTheme="minorHAnsi" w:hAnsi="Simplified Arabic" w:cs="Simplified Arabic" w:hint="cs"/>
          <w:b/>
          <w:bCs/>
          <w:sz w:val="24"/>
          <w:szCs w:val="24"/>
          <w:u w:val="single"/>
          <w:rtl/>
          <w:lang w:val="fr-FR" w:bidi="ar-DZ"/>
        </w:rPr>
        <w:t>في ذلك انظر</w:t>
      </w:r>
      <w:r w:rsidRPr="000B7843">
        <w:rPr>
          <w:rFonts w:ascii="Simplified Arabic" w:eastAsiaTheme="minorHAnsi" w:hAnsi="Simplified Arabic" w:cs="Simplified Arabic" w:hint="cs"/>
          <w:sz w:val="24"/>
          <w:szCs w:val="24"/>
          <w:rtl/>
          <w:lang w:val="fr-FR" w:bidi="ar-DZ"/>
        </w:rPr>
        <w:t xml:space="preserve">: </w:t>
      </w:r>
      <w:proofErr w:type="spellStart"/>
      <w:r w:rsidRPr="000B7843">
        <w:rPr>
          <w:rFonts w:ascii="Simplified Arabic" w:eastAsiaTheme="minorHAnsi" w:hAnsi="Simplified Arabic" w:cs="Simplified Arabic" w:hint="cs"/>
          <w:sz w:val="24"/>
          <w:szCs w:val="24"/>
          <w:rtl/>
          <w:lang w:val="fr-FR" w:bidi="ar-DZ"/>
        </w:rPr>
        <w:t>يادكار</w:t>
      </w:r>
      <w:proofErr w:type="spellEnd"/>
      <w:r w:rsidRPr="000B7843">
        <w:rPr>
          <w:rFonts w:ascii="Simplified Arabic" w:eastAsiaTheme="minorHAnsi" w:hAnsi="Simplified Arabic" w:cs="Simplified Arabic" w:hint="cs"/>
          <w:sz w:val="24"/>
          <w:szCs w:val="24"/>
          <w:rtl/>
          <w:lang w:val="fr-FR" w:bidi="ar-DZ"/>
        </w:rPr>
        <w:t xml:space="preserve"> طالب رشيد، المرجع السابق، ص227، 228.</w:t>
      </w:r>
    </w:p>
  </w:footnote>
  <w:footnote w:id="7">
    <w:p w:rsidR="003A365C" w:rsidRPr="00A9515E" w:rsidRDefault="003A365C" w:rsidP="003A365C">
      <w:pPr>
        <w:pStyle w:val="Notedebasdepage"/>
        <w:jc w:val="both"/>
        <w:rPr>
          <w:rFonts w:ascii="Simplified Arabic" w:eastAsiaTheme="minorHAnsi" w:hAnsi="Simplified Arabic" w:cs="Simplified Arabic"/>
          <w:sz w:val="24"/>
          <w:szCs w:val="24"/>
          <w:lang w:val="fr-FR" w:bidi="ar-DZ"/>
        </w:rPr>
      </w:pPr>
      <w:r w:rsidRPr="00E4089D">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2</w:t>
      </w:r>
      <w:r w:rsidRPr="00E4089D">
        <w:rPr>
          <w:rFonts w:ascii="Simplified Arabic" w:eastAsiaTheme="minorHAnsi" w:hAnsi="Simplified Arabic" w:cs="Simplified Arabic"/>
          <w:sz w:val="24"/>
          <w:szCs w:val="24"/>
          <w:vertAlign w:val="superscript"/>
          <w:rtl/>
          <w:lang w:val="fr-FR" w:bidi="ar-DZ"/>
        </w:rPr>
        <w:t xml:space="preserve">) </w:t>
      </w:r>
      <w:r w:rsidRPr="00A9515E">
        <w:rPr>
          <w:rFonts w:ascii="Simplified Arabic" w:eastAsiaTheme="minorHAnsi" w:hAnsi="Simplified Arabic" w:cs="Simplified Arabic"/>
          <w:sz w:val="24"/>
          <w:szCs w:val="24"/>
          <w:rtl/>
          <w:lang w:val="fr-FR" w:bidi="ar-DZ"/>
        </w:rPr>
        <w:t xml:space="preserve"> تنص المادة 22 من ميثاق عصبة الامم  على انه: " </w:t>
      </w:r>
      <w:r w:rsidRPr="00170FF7">
        <w:rPr>
          <w:rFonts w:ascii="Simplified Arabic" w:eastAsiaTheme="minorHAnsi" w:hAnsi="Simplified Arabic" w:cs="Simplified Arabic"/>
          <w:b/>
          <w:bCs/>
          <w:sz w:val="24"/>
          <w:szCs w:val="24"/>
          <w:rtl/>
          <w:lang w:val="fr-FR" w:bidi="ar-DZ"/>
        </w:rPr>
        <w:t>هناك شعوبا غير قادرة على ادارة نفسها بنفسها، وان تقدم وتطور هذه الشعوب يمثل مهمة حضارية  على عاتق الدول المتقدمة</w:t>
      </w:r>
      <w:r w:rsidRPr="00A9515E">
        <w:rPr>
          <w:rFonts w:ascii="Simplified Arabic" w:eastAsiaTheme="minorHAnsi" w:hAnsi="Simplified Arabic" w:cs="Simplified Arabic"/>
          <w:sz w:val="24"/>
          <w:szCs w:val="24"/>
          <w:rtl/>
          <w:lang w:val="fr-FR" w:bidi="ar-DZ"/>
        </w:rPr>
        <w:t>"</w:t>
      </w:r>
    </w:p>
  </w:footnote>
  <w:footnote w:id="8">
    <w:p w:rsidR="003A365C" w:rsidRPr="00A9515E" w:rsidRDefault="003A365C" w:rsidP="003A365C">
      <w:pPr>
        <w:pStyle w:val="Notedebasdepage"/>
        <w:jc w:val="both"/>
        <w:rPr>
          <w:rFonts w:ascii="Simplified Arabic" w:eastAsiaTheme="minorHAnsi" w:hAnsi="Simplified Arabic" w:cs="Simplified Arabic"/>
          <w:sz w:val="24"/>
          <w:szCs w:val="24"/>
          <w:lang w:val="fr-FR" w:bidi="ar-DZ"/>
        </w:rPr>
      </w:pPr>
      <w:r w:rsidRPr="000F7B28">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3</w:t>
      </w:r>
      <w:r w:rsidRPr="000F7B28">
        <w:rPr>
          <w:rFonts w:ascii="Simplified Arabic" w:eastAsiaTheme="minorHAnsi" w:hAnsi="Simplified Arabic" w:cs="Simplified Arabic"/>
          <w:sz w:val="24"/>
          <w:szCs w:val="24"/>
          <w:vertAlign w:val="superscript"/>
          <w:rtl/>
          <w:lang w:val="fr-FR" w:bidi="ar-DZ"/>
        </w:rPr>
        <w:t>)</w:t>
      </w:r>
      <w:r w:rsidRPr="00A9515E">
        <w:rPr>
          <w:rFonts w:ascii="Simplified Arabic" w:eastAsiaTheme="minorHAnsi" w:hAnsi="Simplified Arabic" w:cs="Simplified Arabic"/>
          <w:sz w:val="24"/>
          <w:szCs w:val="24"/>
          <w:rtl/>
          <w:lang w:val="fr-FR" w:bidi="ar-DZ"/>
        </w:rPr>
        <w:t xml:space="preserve">  تنص المادة 22/ 02 من الميثاق نفسه على: " ان احسن طريقة للوصول الى ازدهار ورفاهية هذه الشعوب هو ان تكلف دولة قوية لها تجربة  وموارد لكي تأخذ بيدها –</w:t>
      </w:r>
      <w:r>
        <w:rPr>
          <w:rFonts w:ascii="Simplified Arabic" w:eastAsiaTheme="minorHAnsi" w:hAnsi="Simplified Arabic" w:cs="Simplified Arabic"/>
          <w:sz w:val="24"/>
          <w:szCs w:val="24"/>
          <w:rtl/>
          <w:lang w:val="fr-FR" w:bidi="ar-DZ"/>
        </w:rPr>
        <w:t xml:space="preserve"> الشعوب-</w:t>
      </w:r>
      <w:r w:rsidRPr="00A9515E">
        <w:rPr>
          <w:rFonts w:ascii="Simplified Arabic" w:eastAsiaTheme="minorHAnsi" w:hAnsi="Simplified Arabic" w:cs="Simplified Arabic"/>
          <w:sz w:val="24"/>
          <w:szCs w:val="24"/>
          <w:rtl/>
          <w:lang w:val="fr-FR" w:bidi="ar-DZ"/>
        </w:rPr>
        <w:t xml:space="preserve"> وتصبح هذه الدولة منتدبة وتطبق احكام الانتداب باسم عصبة الامم" </w:t>
      </w:r>
    </w:p>
  </w:footnote>
  <w:footnote w:id="9">
    <w:p w:rsidR="003A365C" w:rsidRPr="00A9515E" w:rsidRDefault="003A365C" w:rsidP="003A365C">
      <w:pPr>
        <w:pStyle w:val="Notedebasdepage"/>
        <w:rPr>
          <w:rFonts w:ascii="Simplified Arabic" w:hAnsi="Simplified Arabic" w:cs="Simplified Arabic"/>
          <w:sz w:val="24"/>
          <w:szCs w:val="24"/>
          <w:lang w:bidi="ar-DZ"/>
        </w:rPr>
      </w:pPr>
      <w:r w:rsidRPr="000F7B28">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4</w:t>
      </w:r>
      <w:r w:rsidRPr="000F7B28">
        <w:rPr>
          <w:rFonts w:ascii="Simplified Arabic" w:eastAsiaTheme="minorHAnsi" w:hAnsi="Simplified Arabic" w:cs="Simplified Arabic"/>
          <w:sz w:val="24"/>
          <w:szCs w:val="24"/>
          <w:vertAlign w:val="superscript"/>
          <w:rtl/>
          <w:lang w:val="fr-FR" w:bidi="ar-DZ"/>
        </w:rPr>
        <w:t>)</w:t>
      </w:r>
      <w:r w:rsidRPr="00A9515E">
        <w:rPr>
          <w:rFonts w:ascii="Simplified Arabic" w:eastAsiaTheme="minorHAnsi" w:hAnsi="Simplified Arabic" w:cs="Simplified Arabic"/>
          <w:sz w:val="24"/>
          <w:szCs w:val="24"/>
          <w:rtl/>
          <w:lang w:val="fr-FR" w:bidi="ar-DZ"/>
        </w:rPr>
        <w:t xml:space="preserve"> انظر المادة 22/ 03 من الميثاق نفسه.</w:t>
      </w:r>
    </w:p>
  </w:footnote>
  <w:footnote w:id="10">
    <w:p w:rsidR="003A365C" w:rsidRPr="00A9515E" w:rsidRDefault="003A365C" w:rsidP="003A365C">
      <w:pPr>
        <w:pStyle w:val="Notedebasdepage"/>
        <w:rPr>
          <w:rFonts w:ascii="Simplified Arabic" w:hAnsi="Simplified Arabic" w:cs="Simplified Arabic"/>
          <w:sz w:val="24"/>
          <w:szCs w:val="24"/>
          <w:lang w:bidi="ar-DZ"/>
        </w:rPr>
      </w:pPr>
      <w:r w:rsidRPr="000F7B28">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1</w:t>
      </w:r>
      <w:r w:rsidRPr="000F7B28">
        <w:rPr>
          <w:rFonts w:ascii="Simplified Arabic" w:eastAsiaTheme="minorHAnsi" w:hAnsi="Simplified Arabic" w:cs="Simplified Arabic"/>
          <w:sz w:val="24"/>
          <w:szCs w:val="24"/>
          <w:vertAlign w:val="superscript"/>
          <w:rtl/>
          <w:lang w:val="fr-FR" w:bidi="ar-DZ"/>
        </w:rPr>
        <w:t>)</w:t>
      </w:r>
      <w:r w:rsidRPr="00A9515E">
        <w:rPr>
          <w:rFonts w:ascii="Simplified Arabic" w:eastAsiaTheme="minorHAnsi" w:hAnsi="Simplified Arabic" w:cs="Simplified Arabic"/>
          <w:sz w:val="24"/>
          <w:szCs w:val="24"/>
          <w:rtl/>
          <w:lang w:val="fr-FR" w:bidi="ar-DZ"/>
        </w:rPr>
        <w:t xml:space="preserve">  انظر المادة 22/الاخيرة، من ميثاق العصبة، المرجع السابق.</w:t>
      </w:r>
    </w:p>
  </w:footnote>
  <w:footnote w:id="11">
    <w:p w:rsidR="003A365C" w:rsidRDefault="003A365C" w:rsidP="003A365C">
      <w:pPr>
        <w:pStyle w:val="Notedebasdepage"/>
      </w:pPr>
      <w:r w:rsidRPr="00A84802">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2</w:t>
      </w:r>
      <w:r w:rsidRPr="00A84802">
        <w:rPr>
          <w:rFonts w:ascii="Simplified Arabic" w:eastAsiaTheme="minorHAnsi" w:hAnsi="Simplified Arabic" w:cs="Simplified Arabic"/>
          <w:sz w:val="24"/>
          <w:szCs w:val="24"/>
          <w:vertAlign w:val="superscript"/>
          <w:rtl/>
          <w:lang w:val="fr-FR" w:bidi="ar-DZ"/>
        </w:rPr>
        <w:t>)</w:t>
      </w:r>
      <w:r w:rsidRPr="00A84802">
        <w:rPr>
          <w:rFonts w:ascii="Simplified Arabic" w:eastAsiaTheme="minorHAnsi" w:hAnsi="Simplified Arabic" w:cs="Simplified Arabic"/>
          <w:sz w:val="24"/>
          <w:szCs w:val="24"/>
          <w:rtl/>
          <w:lang w:val="fr-FR" w:bidi="ar-DZ"/>
        </w:rPr>
        <w:t xml:space="preserve"> </w:t>
      </w:r>
      <w:r w:rsidRPr="00A84802">
        <w:rPr>
          <w:rFonts w:ascii="Simplified Arabic" w:eastAsiaTheme="minorHAnsi" w:hAnsi="Simplified Arabic" w:cs="Simplified Arabic" w:hint="cs"/>
          <w:sz w:val="24"/>
          <w:szCs w:val="24"/>
          <w:rtl/>
          <w:lang w:val="fr-FR" w:bidi="ar-DZ"/>
        </w:rPr>
        <w:t xml:space="preserve">عثمان </w:t>
      </w:r>
      <w:proofErr w:type="spellStart"/>
      <w:r w:rsidRPr="00A84802">
        <w:rPr>
          <w:rFonts w:ascii="Simplified Arabic" w:eastAsiaTheme="minorHAnsi" w:hAnsi="Simplified Arabic" w:cs="Simplified Arabic" w:hint="cs"/>
          <w:sz w:val="24"/>
          <w:szCs w:val="24"/>
          <w:rtl/>
          <w:lang w:val="fr-FR" w:bidi="ar-DZ"/>
        </w:rPr>
        <w:t>بقنيش</w:t>
      </w:r>
      <w:proofErr w:type="spellEnd"/>
      <w:r w:rsidRPr="00A84802">
        <w:rPr>
          <w:rFonts w:ascii="Simplified Arabic" w:eastAsiaTheme="minorHAnsi" w:hAnsi="Simplified Arabic" w:cs="Simplified Arabic" w:hint="cs"/>
          <w:sz w:val="24"/>
          <w:szCs w:val="24"/>
          <w:rtl/>
          <w:lang w:val="fr-FR" w:bidi="ar-DZ"/>
        </w:rPr>
        <w:t>، المرجع السابق، ص46.</w:t>
      </w:r>
    </w:p>
  </w:footnote>
  <w:footnote w:id="12">
    <w:p w:rsidR="003A365C" w:rsidRPr="00C854FE" w:rsidRDefault="003A365C" w:rsidP="003A365C">
      <w:pPr>
        <w:pStyle w:val="Notedebasdepage"/>
        <w:rPr>
          <w:rFonts w:ascii="Simplified Arabic" w:hAnsi="Simplified Arabic" w:cs="Simplified Arabic"/>
          <w:sz w:val="24"/>
          <w:szCs w:val="24"/>
          <w:rtl/>
          <w:lang w:val="fr-FR" w:bidi="ar-DZ"/>
        </w:rPr>
      </w:pPr>
      <w:r w:rsidRPr="00C854FE">
        <w:rPr>
          <w:rFonts w:ascii="Simplified Arabic" w:eastAsiaTheme="minorHAnsi" w:hAnsi="Simplified Arabic" w:cs="Simplified Arabic"/>
          <w:sz w:val="24"/>
          <w:szCs w:val="24"/>
          <w:vertAlign w:val="superscript"/>
          <w:rtl/>
          <w:lang w:val="fr-FR" w:bidi="ar-DZ"/>
        </w:rPr>
        <w:t>(1)</w:t>
      </w:r>
      <w:r w:rsidRPr="00C854FE">
        <w:rPr>
          <w:rFonts w:ascii="Simplified Arabic" w:eastAsiaTheme="minorHAnsi" w:hAnsi="Simplified Arabic" w:cs="Simplified Arabic"/>
          <w:sz w:val="24"/>
          <w:szCs w:val="24"/>
          <w:rtl/>
          <w:lang w:val="fr-FR" w:bidi="ar-DZ"/>
        </w:rPr>
        <w:t xml:space="preserve"> انظر المادة 76 من ميثاق الامم المتحدة</w:t>
      </w:r>
      <w:r w:rsidRPr="00C854FE">
        <w:rPr>
          <w:rFonts w:ascii="Simplified Arabic" w:hAnsi="Simplified Arabic" w:cs="Simplified Arabic"/>
          <w:sz w:val="24"/>
          <w:szCs w:val="24"/>
          <w:rtl/>
          <w:lang w:val="fr-FR" w:bidi="ar-DZ"/>
        </w:rPr>
        <w:t>.</w:t>
      </w:r>
    </w:p>
  </w:footnote>
  <w:footnote w:id="13">
    <w:p w:rsidR="003A365C" w:rsidRPr="00A9515E" w:rsidRDefault="003A365C" w:rsidP="003A365C">
      <w:pPr>
        <w:pStyle w:val="Notedebasdepage"/>
        <w:rPr>
          <w:rFonts w:ascii="Simplified Arabic" w:hAnsi="Simplified Arabic" w:cs="Simplified Arabic"/>
          <w:sz w:val="24"/>
          <w:szCs w:val="24"/>
          <w:lang w:bidi="ar-DZ"/>
        </w:rPr>
      </w:pPr>
      <w:r w:rsidRPr="000F7B28">
        <w:rPr>
          <w:rFonts w:ascii="Simplified Arabic" w:eastAsiaTheme="minorHAnsi" w:hAnsi="Simplified Arabic" w:cs="Simplified Arabic"/>
          <w:sz w:val="24"/>
          <w:szCs w:val="24"/>
          <w:vertAlign w:val="superscript"/>
          <w:rtl/>
          <w:lang w:val="fr-FR" w:bidi="ar-DZ"/>
        </w:rPr>
        <w:t>(2)</w:t>
      </w:r>
      <w:r>
        <w:rPr>
          <w:rFonts w:ascii="Simplified Arabic" w:eastAsiaTheme="minorHAnsi" w:hAnsi="Simplified Arabic" w:cs="Simplified Arabic"/>
          <w:sz w:val="24"/>
          <w:szCs w:val="24"/>
          <w:rtl/>
          <w:lang w:val="fr-FR" w:bidi="ar-DZ"/>
        </w:rPr>
        <w:t xml:space="preserve"> انظر المادة 77 من الميثاق نفسه</w:t>
      </w:r>
      <w:r>
        <w:rPr>
          <w:rFonts w:ascii="Simplified Arabic" w:eastAsiaTheme="minorHAnsi" w:hAnsi="Simplified Arabic" w:cs="Simplified Arabic" w:hint="cs"/>
          <w:sz w:val="24"/>
          <w:szCs w:val="24"/>
          <w:rtl/>
          <w:lang w:val="fr-FR" w:bidi="ar-DZ"/>
        </w:rPr>
        <w:t xml:space="preserve">، وانظر ايضا: </w:t>
      </w:r>
      <w:r>
        <w:rPr>
          <w:rFonts w:ascii="Simplified Arabic" w:eastAsiaTheme="minorHAnsi" w:hAnsi="Simplified Arabic" w:cs="Simplified Arabic" w:hint="cs"/>
          <w:sz w:val="24"/>
          <w:szCs w:val="24"/>
          <w:rtl/>
          <w:lang w:bidi="ar-DZ"/>
        </w:rPr>
        <w:t xml:space="preserve">محمد السعيد الدقاق، </w:t>
      </w:r>
      <w:r w:rsidRPr="00C4581E">
        <w:rPr>
          <w:rFonts w:ascii="Simplified Arabic" w:eastAsiaTheme="minorHAnsi" w:hAnsi="Simplified Arabic" w:cs="Simplified Arabic" w:hint="cs"/>
          <w:b/>
          <w:bCs/>
          <w:sz w:val="24"/>
          <w:szCs w:val="24"/>
          <w:u w:val="single"/>
          <w:rtl/>
          <w:lang w:bidi="ar-DZ"/>
        </w:rPr>
        <w:t>التنظيم الدولي</w:t>
      </w:r>
      <w:r w:rsidRPr="00A039CE">
        <w:rPr>
          <w:rFonts w:ascii="Simplified Arabic" w:eastAsiaTheme="minorHAnsi" w:hAnsi="Simplified Arabic" w:cs="Simplified Arabic" w:hint="cs"/>
          <w:sz w:val="24"/>
          <w:szCs w:val="24"/>
          <w:rtl/>
          <w:lang w:bidi="ar-DZ"/>
        </w:rPr>
        <w:t>،</w:t>
      </w:r>
      <w:r>
        <w:rPr>
          <w:rFonts w:ascii="Simplified Arabic" w:eastAsiaTheme="minorHAnsi" w:hAnsi="Simplified Arabic" w:cs="Simplified Arabic" w:hint="cs"/>
          <w:sz w:val="24"/>
          <w:szCs w:val="24"/>
          <w:rtl/>
          <w:lang w:bidi="ar-DZ"/>
        </w:rPr>
        <w:t xml:space="preserve"> المرجع السابق، ص</w:t>
      </w:r>
      <w:r w:rsidRPr="00A039CE">
        <w:rPr>
          <w:rFonts w:ascii="Simplified Arabic" w:eastAsiaTheme="minorHAnsi" w:hAnsi="Simplified Arabic" w:cs="Simplified Arabic" w:hint="cs"/>
          <w:sz w:val="24"/>
          <w:szCs w:val="24"/>
          <w:rtl/>
          <w:lang w:bidi="ar-DZ"/>
        </w:rPr>
        <w:t>369، 370.</w:t>
      </w:r>
    </w:p>
  </w:footnote>
  <w:footnote w:id="14">
    <w:p w:rsidR="003A365C" w:rsidRPr="00A9515E" w:rsidRDefault="003A365C" w:rsidP="003A365C">
      <w:pPr>
        <w:pStyle w:val="Notedebasdepage"/>
        <w:rPr>
          <w:rFonts w:ascii="Simplified Arabic" w:hAnsi="Simplified Arabic" w:cs="Simplified Arabic"/>
          <w:sz w:val="24"/>
          <w:szCs w:val="24"/>
          <w:lang w:bidi="ar-DZ"/>
        </w:rPr>
      </w:pPr>
      <w:r w:rsidRPr="000F7B28">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3</w:t>
      </w:r>
      <w:r w:rsidRPr="000F7B28">
        <w:rPr>
          <w:rFonts w:ascii="Simplified Arabic" w:eastAsiaTheme="minorHAnsi" w:hAnsi="Simplified Arabic" w:cs="Simplified Arabic"/>
          <w:sz w:val="24"/>
          <w:szCs w:val="24"/>
          <w:vertAlign w:val="superscript"/>
          <w:rtl/>
          <w:lang w:val="fr-FR" w:bidi="ar-DZ"/>
        </w:rPr>
        <w:t>)</w:t>
      </w:r>
      <w:r w:rsidRPr="00A9515E">
        <w:rPr>
          <w:rFonts w:ascii="Simplified Arabic" w:eastAsiaTheme="minorHAnsi" w:hAnsi="Simplified Arabic" w:cs="Simplified Arabic"/>
          <w:sz w:val="24"/>
          <w:szCs w:val="24"/>
          <w:rtl/>
          <w:lang w:val="fr-FR" w:bidi="ar-DZ"/>
        </w:rPr>
        <w:t xml:space="preserve">  انظر المادة 76 من ميثاق الامم المتحدة.</w:t>
      </w:r>
    </w:p>
  </w:footnote>
  <w:footnote w:id="15">
    <w:p w:rsidR="003A365C" w:rsidRDefault="003A365C" w:rsidP="003A365C">
      <w:pPr>
        <w:pStyle w:val="Notedebasdepage"/>
      </w:pPr>
      <w:r w:rsidRPr="00C40DA7">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1</w:t>
      </w:r>
      <w:r w:rsidRPr="00C40DA7">
        <w:rPr>
          <w:rFonts w:ascii="Simplified Arabic" w:eastAsiaTheme="minorHAnsi" w:hAnsi="Simplified Arabic" w:cs="Simplified Arabic"/>
          <w:sz w:val="24"/>
          <w:szCs w:val="24"/>
          <w:vertAlign w:val="superscript"/>
          <w:rtl/>
          <w:lang w:val="fr-FR" w:bidi="ar-DZ"/>
        </w:rPr>
        <w:t>)</w:t>
      </w:r>
      <w:r w:rsidRPr="00C40DA7">
        <w:rPr>
          <w:rFonts w:ascii="Simplified Arabic" w:eastAsiaTheme="minorHAnsi" w:hAnsi="Simplified Arabic" w:cs="Simplified Arabic"/>
          <w:sz w:val="24"/>
          <w:szCs w:val="24"/>
          <w:rtl/>
          <w:lang w:val="fr-FR" w:bidi="ar-DZ"/>
        </w:rPr>
        <w:t xml:space="preserve"> </w:t>
      </w:r>
      <w:r w:rsidRPr="00C40DA7">
        <w:rPr>
          <w:rFonts w:ascii="Simplified Arabic" w:eastAsiaTheme="minorHAnsi" w:hAnsi="Simplified Arabic" w:cs="Simplified Arabic" w:hint="cs"/>
          <w:sz w:val="24"/>
          <w:szCs w:val="24"/>
          <w:rtl/>
          <w:lang w:val="fr-FR" w:bidi="ar-DZ"/>
        </w:rPr>
        <w:t>انظر المواد 82-</w:t>
      </w:r>
      <w:r>
        <w:rPr>
          <w:rFonts w:ascii="Simplified Arabic" w:eastAsiaTheme="minorHAnsi" w:hAnsi="Simplified Arabic" w:cs="Simplified Arabic" w:hint="cs"/>
          <w:sz w:val="24"/>
          <w:szCs w:val="24"/>
          <w:rtl/>
          <w:lang w:val="fr-FR" w:bidi="ar-DZ"/>
        </w:rPr>
        <w:t xml:space="preserve"> 85 من </w:t>
      </w:r>
      <w:r w:rsidRPr="00C40DA7">
        <w:rPr>
          <w:rFonts w:ascii="Simplified Arabic" w:eastAsiaTheme="minorHAnsi" w:hAnsi="Simplified Arabic" w:cs="Simplified Arabic" w:hint="cs"/>
          <w:sz w:val="24"/>
          <w:szCs w:val="24"/>
          <w:rtl/>
          <w:lang w:val="fr-FR" w:bidi="ar-DZ"/>
        </w:rPr>
        <w:t xml:space="preserve">ميثاق </w:t>
      </w:r>
      <w:r>
        <w:rPr>
          <w:rFonts w:ascii="Simplified Arabic" w:eastAsiaTheme="minorHAnsi" w:hAnsi="Simplified Arabic" w:cs="Simplified Arabic" w:hint="cs"/>
          <w:sz w:val="24"/>
          <w:szCs w:val="24"/>
          <w:rtl/>
          <w:lang w:val="fr-FR" w:bidi="ar-DZ"/>
        </w:rPr>
        <w:t>الأمم المتحدة</w:t>
      </w:r>
      <w:r w:rsidRPr="00C40DA7">
        <w:rPr>
          <w:rFonts w:ascii="Simplified Arabic" w:eastAsiaTheme="minorHAnsi" w:hAnsi="Simplified Arabic" w:cs="Simplified Arabic" w:hint="cs"/>
          <w:sz w:val="24"/>
          <w:szCs w:val="24"/>
          <w:rtl/>
          <w:lang w:val="fr-FR" w:bidi="ar-DZ"/>
        </w:rPr>
        <w:t>.</w:t>
      </w:r>
    </w:p>
  </w:footnote>
  <w:footnote w:id="16">
    <w:p w:rsidR="003A365C" w:rsidRDefault="003A365C" w:rsidP="003A365C">
      <w:pPr>
        <w:pStyle w:val="Notedebasdepage"/>
      </w:pPr>
      <w:r w:rsidRPr="000E3298">
        <w:rPr>
          <w:rStyle w:val="Appelnotedebasdep"/>
          <w:rFonts w:ascii="Simplified Arabic" w:hAnsi="Simplified Arabic" w:cs="Simplified Arabic"/>
          <w:sz w:val="24"/>
          <w:szCs w:val="24"/>
          <w:rtl/>
        </w:rPr>
        <w:t>(2)</w:t>
      </w:r>
      <w:r w:rsidRPr="000E3298">
        <w:rPr>
          <w:sz w:val="24"/>
          <w:szCs w:val="24"/>
          <w:rtl/>
        </w:rPr>
        <w:t xml:space="preserve"> </w:t>
      </w:r>
      <w:r w:rsidRPr="000E3298">
        <w:rPr>
          <w:rFonts w:hint="cs"/>
          <w:sz w:val="24"/>
          <w:szCs w:val="24"/>
          <w:rtl/>
        </w:rPr>
        <w:t xml:space="preserve"> </w:t>
      </w:r>
      <w:r w:rsidRPr="000E3298">
        <w:rPr>
          <w:rFonts w:ascii="Simplified Arabic" w:hAnsi="Simplified Arabic" w:cs="Simplified Arabic"/>
          <w:sz w:val="24"/>
          <w:szCs w:val="24"/>
          <w:rtl/>
        </w:rPr>
        <w:t>منشور على موقع</w:t>
      </w:r>
      <w:r>
        <w:rPr>
          <w:rFonts w:ascii="Simplified Arabic" w:hAnsi="Simplified Arabic" w:cs="Simplified Arabic"/>
          <w:sz w:val="24"/>
          <w:szCs w:val="24"/>
          <w:rtl/>
        </w:rPr>
        <w:t xml:space="preserve"> الم</w:t>
      </w:r>
      <w:r w:rsidRPr="000E3298">
        <w:rPr>
          <w:rFonts w:ascii="Simplified Arabic" w:hAnsi="Simplified Arabic" w:cs="Simplified Arabic"/>
          <w:sz w:val="24"/>
          <w:szCs w:val="24"/>
          <w:rtl/>
        </w:rPr>
        <w:t>و</w:t>
      </w:r>
      <w:r>
        <w:rPr>
          <w:rFonts w:ascii="Simplified Arabic" w:hAnsi="Simplified Arabic" w:cs="Simplified Arabic" w:hint="cs"/>
          <w:sz w:val="24"/>
          <w:szCs w:val="24"/>
          <w:rtl/>
        </w:rPr>
        <w:t>سو</w:t>
      </w:r>
      <w:r w:rsidRPr="000E3298">
        <w:rPr>
          <w:rFonts w:ascii="Simplified Arabic" w:hAnsi="Simplified Arabic" w:cs="Simplified Arabic"/>
          <w:sz w:val="24"/>
          <w:szCs w:val="24"/>
          <w:rtl/>
        </w:rPr>
        <w:t>عة العربية</w:t>
      </w:r>
      <w:r>
        <w:rPr>
          <w:rFonts w:ascii="Simplified Arabic" w:hAnsi="Simplified Arabic" w:cs="Simplified Arabic" w:hint="cs"/>
          <w:sz w:val="24"/>
          <w:szCs w:val="24"/>
          <w:rtl/>
        </w:rPr>
        <w:t xml:space="preserve">:                                             </w:t>
      </w:r>
      <w:r w:rsidRPr="000E3298">
        <w:rPr>
          <w:rFonts w:ascii="Simplified Arabic" w:hAnsi="Simplified Arabic" w:cs="Simplified Arabic"/>
          <w:sz w:val="24"/>
          <w:szCs w:val="24"/>
          <w:rtl/>
        </w:rPr>
        <w:t xml:space="preserve"> </w:t>
      </w:r>
      <w:r w:rsidRPr="000E3298">
        <w:rPr>
          <w:rFonts w:asciiTheme="majorBidi" w:hAnsiTheme="majorBidi" w:cstheme="majorBidi"/>
          <w:sz w:val="24"/>
          <w:szCs w:val="24"/>
        </w:rPr>
        <w:t>https://www.arab-ency.com</w:t>
      </w:r>
    </w:p>
  </w:footnote>
  <w:footnote w:id="17">
    <w:p w:rsidR="003A365C" w:rsidRDefault="003A365C" w:rsidP="003A365C">
      <w:pPr>
        <w:pStyle w:val="Notedebasdepage"/>
      </w:pPr>
      <w:r w:rsidRPr="00C00D30">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1</w:t>
      </w:r>
      <w:r w:rsidRPr="00C00D30">
        <w:rPr>
          <w:rStyle w:val="Appelnotedebasdep"/>
          <w:rFonts w:ascii="Simplified Arabic" w:hAnsi="Simplified Arabic" w:cs="Simplified Arabic"/>
          <w:sz w:val="24"/>
          <w:szCs w:val="24"/>
          <w:rtl/>
        </w:rPr>
        <w:t>)</w:t>
      </w:r>
      <w:r w:rsidRPr="00C00D30">
        <w:rPr>
          <w:sz w:val="24"/>
          <w:szCs w:val="24"/>
          <w:rtl/>
        </w:rPr>
        <w:t xml:space="preserve"> </w:t>
      </w:r>
      <w:r w:rsidRPr="00C00D30">
        <w:rPr>
          <w:rFonts w:hint="cs"/>
          <w:sz w:val="24"/>
          <w:szCs w:val="24"/>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B43CC">
        <w:rPr>
          <w:rFonts w:ascii="Simplified Arabic" w:eastAsiaTheme="minorHAnsi" w:hAnsi="Simplified Arabic" w:cs="Simplified Arabic" w:hint="cs"/>
          <w:sz w:val="24"/>
          <w:szCs w:val="24"/>
          <w:rtl/>
          <w:lang w:bidi="ar-DZ"/>
        </w:rPr>
        <w:t>المرجع السابق، ص</w:t>
      </w:r>
      <w:r>
        <w:rPr>
          <w:rFonts w:ascii="Simplified Arabic" w:eastAsiaTheme="minorHAnsi" w:hAnsi="Simplified Arabic" w:cs="Simplified Arabic" w:hint="cs"/>
          <w:sz w:val="24"/>
          <w:szCs w:val="24"/>
          <w:rtl/>
          <w:lang w:bidi="ar-DZ"/>
        </w:rPr>
        <w:t>139.</w:t>
      </w:r>
    </w:p>
  </w:footnote>
  <w:footnote w:id="18">
    <w:p w:rsidR="003A365C" w:rsidRPr="00FB008C" w:rsidRDefault="003A365C" w:rsidP="003A365C">
      <w:pPr>
        <w:pStyle w:val="Notedebasdepage"/>
        <w:rPr>
          <w:rFonts w:ascii="Simplified Arabic" w:hAnsi="Simplified Arabic" w:cs="Simplified Arabic"/>
          <w:sz w:val="24"/>
          <w:szCs w:val="24"/>
        </w:rPr>
      </w:pPr>
      <w:r w:rsidRPr="00FB008C">
        <w:rPr>
          <w:rStyle w:val="Appelnotedebasdep"/>
          <w:rFonts w:ascii="Simplified Arabic" w:hAnsi="Simplified Arabic" w:cs="Simplified Arabic"/>
          <w:sz w:val="24"/>
          <w:szCs w:val="24"/>
          <w:rtl/>
        </w:rPr>
        <w:t>(2)</w:t>
      </w:r>
      <w:r w:rsidRPr="00FB008C">
        <w:rPr>
          <w:rFonts w:ascii="Simplified Arabic" w:hAnsi="Simplified Arabic" w:cs="Simplified Arabic"/>
          <w:sz w:val="24"/>
          <w:szCs w:val="24"/>
          <w:rtl/>
        </w:rPr>
        <w:t xml:space="preserve">  عبد الرحمن لحرش، المرجع السابق، ص80.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6D" w:rsidRPr="004E5C6E" w:rsidRDefault="004E5C6E" w:rsidP="004E27BE">
    <w:pPr>
      <w:pStyle w:val="En-tte"/>
      <w:pBdr>
        <w:bottom w:val="thickThinSmallGap" w:sz="24" w:space="1" w:color="622423" w:themeColor="accent2" w:themeShade="7F"/>
      </w:pBdr>
      <w:rPr>
        <w:rFonts w:asciiTheme="majorHAnsi" w:eastAsiaTheme="majorEastAsia" w:hAnsiTheme="majorHAnsi" w:cstheme="majorBidi"/>
        <w:b/>
        <w:bCs/>
        <w:sz w:val="32"/>
        <w:szCs w:val="32"/>
      </w:rPr>
    </w:pPr>
    <w:r w:rsidRPr="004E5C6E">
      <w:rPr>
        <w:rFonts w:ascii="Sakkal Majalla" w:eastAsia="Calibri" w:hAnsi="Sakkal Majalla" w:cs="Sakkal Majalla" w:hint="cs"/>
        <w:b/>
        <w:bCs/>
        <w:sz w:val="32"/>
        <w:szCs w:val="32"/>
        <w:rtl/>
        <w:lang w:val="en-US" w:bidi="ar-DZ"/>
      </w:rPr>
      <w:t xml:space="preserve">الدرس رقم: 08                                                                                             </w:t>
    </w:r>
    <w:sdt>
      <w:sdtPr>
        <w:rPr>
          <w:rFonts w:ascii="Sakkal Majalla" w:eastAsia="Calibri" w:hAnsi="Sakkal Majalla" w:cs="Sakkal Majalla"/>
          <w:b/>
          <w:bCs/>
          <w:sz w:val="32"/>
          <w:szCs w:val="32"/>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r w:rsidR="0098166D" w:rsidRPr="004E5C6E">
          <w:rPr>
            <w:rFonts w:ascii="Sakkal Majalla" w:eastAsia="Calibri" w:hAnsi="Sakkal Majalla" w:cs="Sakkal Majalla"/>
            <w:b/>
            <w:bCs/>
            <w:sz w:val="32"/>
            <w:szCs w:val="32"/>
            <w:rtl/>
            <w:lang w:bidi="ar-DZ"/>
          </w:rPr>
          <w:t>مجتمع الدولي</w:t>
        </w:r>
      </w:sdtContent>
    </w:sdt>
  </w:p>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A3"/>
    <w:multiLevelType w:val="hybridMultilevel"/>
    <w:tmpl w:val="04768390"/>
    <w:lvl w:ilvl="0" w:tplc="96CA2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385F7E"/>
    <w:multiLevelType w:val="hybridMultilevel"/>
    <w:tmpl w:val="3FDE7ED2"/>
    <w:lvl w:ilvl="0" w:tplc="040C0001">
      <w:start w:val="1"/>
      <w:numFmt w:val="bullet"/>
      <w:lvlText w:val=""/>
      <w:lvlJc w:val="left"/>
      <w:pPr>
        <w:ind w:left="1143" w:hanging="360"/>
      </w:pPr>
      <w:rPr>
        <w:rFonts w:ascii="Symbol" w:hAnsi="Symbol"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2">
    <w:nsid w:val="105D0374"/>
    <w:multiLevelType w:val="hybridMultilevel"/>
    <w:tmpl w:val="5D70FDB8"/>
    <w:lvl w:ilvl="0" w:tplc="040C0009">
      <w:start w:val="1"/>
      <w:numFmt w:val="bullet"/>
      <w:lvlText w:val=""/>
      <w:lvlJc w:val="left"/>
      <w:pPr>
        <w:ind w:left="3516" w:hanging="360"/>
      </w:pPr>
      <w:rPr>
        <w:rFonts w:ascii="Wingdings" w:hAnsi="Wingdings" w:hint="default"/>
      </w:rPr>
    </w:lvl>
    <w:lvl w:ilvl="1" w:tplc="040C0003" w:tentative="1">
      <w:start w:val="1"/>
      <w:numFmt w:val="bullet"/>
      <w:lvlText w:val="o"/>
      <w:lvlJc w:val="left"/>
      <w:pPr>
        <w:ind w:left="4236" w:hanging="360"/>
      </w:pPr>
      <w:rPr>
        <w:rFonts w:ascii="Courier New" w:hAnsi="Courier New" w:cs="Courier New" w:hint="default"/>
      </w:rPr>
    </w:lvl>
    <w:lvl w:ilvl="2" w:tplc="040C0005" w:tentative="1">
      <w:start w:val="1"/>
      <w:numFmt w:val="bullet"/>
      <w:lvlText w:val=""/>
      <w:lvlJc w:val="left"/>
      <w:pPr>
        <w:ind w:left="4956" w:hanging="360"/>
      </w:pPr>
      <w:rPr>
        <w:rFonts w:ascii="Wingdings" w:hAnsi="Wingdings" w:hint="default"/>
      </w:rPr>
    </w:lvl>
    <w:lvl w:ilvl="3" w:tplc="040C0001" w:tentative="1">
      <w:start w:val="1"/>
      <w:numFmt w:val="bullet"/>
      <w:lvlText w:val=""/>
      <w:lvlJc w:val="left"/>
      <w:pPr>
        <w:ind w:left="5676" w:hanging="360"/>
      </w:pPr>
      <w:rPr>
        <w:rFonts w:ascii="Symbol" w:hAnsi="Symbol" w:hint="default"/>
      </w:rPr>
    </w:lvl>
    <w:lvl w:ilvl="4" w:tplc="040C0003" w:tentative="1">
      <w:start w:val="1"/>
      <w:numFmt w:val="bullet"/>
      <w:lvlText w:val="o"/>
      <w:lvlJc w:val="left"/>
      <w:pPr>
        <w:ind w:left="6396" w:hanging="360"/>
      </w:pPr>
      <w:rPr>
        <w:rFonts w:ascii="Courier New" w:hAnsi="Courier New" w:cs="Courier New" w:hint="default"/>
      </w:rPr>
    </w:lvl>
    <w:lvl w:ilvl="5" w:tplc="040C0005" w:tentative="1">
      <w:start w:val="1"/>
      <w:numFmt w:val="bullet"/>
      <w:lvlText w:val=""/>
      <w:lvlJc w:val="left"/>
      <w:pPr>
        <w:ind w:left="7116" w:hanging="360"/>
      </w:pPr>
      <w:rPr>
        <w:rFonts w:ascii="Wingdings" w:hAnsi="Wingdings" w:hint="default"/>
      </w:rPr>
    </w:lvl>
    <w:lvl w:ilvl="6" w:tplc="040C0001" w:tentative="1">
      <w:start w:val="1"/>
      <w:numFmt w:val="bullet"/>
      <w:lvlText w:val=""/>
      <w:lvlJc w:val="left"/>
      <w:pPr>
        <w:ind w:left="7836" w:hanging="360"/>
      </w:pPr>
      <w:rPr>
        <w:rFonts w:ascii="Symbol" w:hAnsi="Symbol" w:hint="default"/>
      </w:rPr>
    </w:lvl>
    <w:lvl w:ilvl="7" w:tplc="040C0003" w:tentative="1">
      <w:start w:val="1"/>
      <w:numFmt w:val="bullet"/>
      <w:lvlText w:val="o"/>
      <w:lvlJc w:val="left"/>
      <w:pPr>
        <w:ind w:left="8556" w:hanging="360"/>
      </w:pPr>
      <w:rPr>
        <w:rFonts w:ascii="Courier New" w:hAnsi="Courier New" w:cs="Courier New" w:hint="default"/>
      </w:rPr>
    </w:lvl>
    <w:lvl w:ilvl="8" w:tplc="040C0005" w:tentative="1">
      <w:start w:val="1"/>
      <w:numFmt w:val="bullet"/>
      <w:lvlText w:val=""/>
      <w:lvlJc w:val="left"/>
      <w:pPr>
        <w:ind w:left="9276" w:hanging="360"/>
      </w:pPr>
      <w:rPr>
        <w:rFonts w:ascii="Wingdings" w:hAnsi="Wingdings" w:hint="default"/>
      </w:rPr>
    </w:lvl>
  </w:abstractNum>
  <w:abstractNum w:abstractNumId="3">
    <w:nsid w:val="121B5349"/>
    <w:multiLevelType w:val="hybridMultilevel"/>
    <w:tmpl w:val="540850F8"/>
    <w:lvl w:ilvl="0" w:tplc="1A3A808E">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2DE025F"/>
    <w:multiLevelType w:val="hybridMultilevel"/>
    <w:tmpl w:val="275E9D6E"/>
    <w:lvl w:ilvl="0" w:tplc="040C000B">
      <w:start w:val="1"/>
      <w:numFmt w:val="bullet"/>
      <w:lvlText w:val=""/>
      <w:lvlJc w:val="left"/>
      <w:pPr>
        <w:ind w:left="1078" w:hanging="360"/>
      </w:pPr>
      <w:rPr>
        <w:rFonts w:ascii="Wingdings" w:hAnsi="Wingdings"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5">
    <w:nsid w:val="1E02737E"/>
    <w:multiLevelType w:val="hybridMultilevel"/>
    <w:tmpl w:val="6ACEF6FA"/>
    <w:lvl w:ilvl="0" w:tplc="A9022F1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9626F4"/>
    <w:multiLevelType w:val="hybridMultilevel"/>
    <w:tmpl w:val="8826873A"/>
    <w:lvl w:ilvl="0" w:tplc="2EDAC1FC">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EA31A9"/>
    <w:multiLevelType w:val="hybridMultilevel"/>
    <w:tmpl w:val="280CB146"/>
    <w:lvl w:ilvl="0" w:tplc="AA8C2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F5B04D0"/>
    <w:multiLevelType w:val="hybridMultilevel"/>
    <w:tmpl w:val="7CDEB9E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9">
    <w:nsid w:val="363C4ECB"/>
    <w:multiLevelType w:val="hybridMultilevel"/>
    <w:tmpl w:val="BC14C8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847C62"/>
    <w:multiLevelType w:val="hybridMultilevel"/>
    <w:tmpl w:val="E7F688AA"/>
    <w:lvl w:ilvl="0" w:tplc="29B20BBE">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11">
    <w:nsid w:val="3E807F6C"/>
    <w:multiLevelType w:val="hybridMultilevel"/>
    <w:tmpl w:val="54801032"/>
    <w:lvl w:ilvl="0" w:tplc="37B229A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EFA502A"/>
    <w:multiLevelType w:val="hybridMultilevel"/>
    <w:tmpl w:val="1AE402EC"/>
    <w:lvl w:ilvl="0" w:tplc="5010D3F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41715F65"/>
    <w:multiLevelType w:val="hybridMultilevel"/>
    <w:tmpl w:val="CEE2615A"/>
    <w:lvl w:ilvl="0" w:tplc="040C0001">
      <w:start w:val="1"/>
      <w:numFmt w:val="bullet"/>
      <w:lvlText w:val=""/>
      <w:lvlJc w:val="left"/>
      <w:pPr>
        <w:ind w:left="3098" w:hanging="360"/>
      </w:pPr>
      <w:rPr>
        <w:rFonts w:ascii="Symbol" w:hAnsi="Symbol" w:hint="default"/>
      </w:rPr>
    </w:lvl>
    <w:lvl w:ilvl="1" w:tplc="040C0003" w:tentative="1">
      <w:start w:val="1"/>
      <w:numFmt w:val="bullet"/>
      <w:lvlText w:val="o"/>
      <w:lvlJc w:val="left"/>
      <w:pPr>
        <w:ind w:left="3818" w:hanging="360"/>
      </w:pPr>
      <w:rPr>
        <w:rFonts w:ascii="Courier New" w:hAnsi="Courier New" w:cs="Courier New" w:hint="default"/>
      </w:rPr>
    </w:lvl>
    <w:lvl w:ilvl="2" w:tplc="040C0005" w:tentative="1">
      <w:start w:val="1"/>
      <w:numFmt w:val="bullet"/>
      <w:lvlText w:val=""/>
      <w:lvlJc w:val="left"/>
      <w:pPr>
        <w:ind w:left="4538" w:hanging="360"/>
      </w:pPr>
      <w:rPr>
        <w:rFonts w:ascii="Wingdings" w:hAnsi="Wingdings" w:hint="default"/>
      </w:rPr>
    </w:lvl>
    <w:lvl w:ilvl="3" w:tplc="040C0001" w:tentative="1">
      <w:start w:val="1"/>
      <w:numFmt w:val="bullet"/>
      <w:lvlText w:val=""/>
      <w:lvlJc w:val="left"/>
      <w:pPr>
        <w:ind w:left="5258" w:hanging="360"/>
      </w:pPr>
      <w:rPr>
        <w:rFonts w:ascii="Symbol" w:hAnsi="Symbol" w:hint="default"/>
      </w:rPr>
    </w:lvl>
    <w:lvl w:ilvl="4" w:tplc="040C0003" w:tentative="1">
      <w:start w:val="1"/>
      <w:numFmt w:val="bullet"/>
      <w:lvlText w:val="o"/>
      <w:lvlJc w:val="left"/>
      <w:pPr>
        <w:ind w:left="5978" w:hanging="360"/>
      </w:pPr>
      <w:rPr>
        <w:rFonts w:ascii="Courier New" w:hAnsi="Courier New" w:cs="Courier New" w:hint="default"/>
      </w:rPr>
    </w:lvl>
    <w:lvl w:ilvl="5" w:tplc="040C0005" w:tentative="1">
      <w:start w:val="1"/>
      <w:numFmt w:val="bullet"/>
      <w:lvlText w:val=""/>
      <w:lvlJc w:val="left"/>
      <w:pPr>
        <w:ind w:left="6698" w:hanging="360"/>
      </w:pPr>
      <w:rPr>
        <w:rFonts w:ascii="Wingdings" w:hAnsi="Wingdings" w:hint="default"/>
      </w:rPr>
    </w:lvl>
    <w:lvl w:ilvl="6" w:tplc="040C0001" w:tentative="1">
      <w:start w:val="1"/>
      <w:numFmt w:val="bullet"/>
      <w:lvlText w:val=""/>
      <w:lvlJc w:val="left"/>
      <w:pPr>
        <w:ind w:left="7418" w:hanging="360"/>
      </w:pPr>
      <w:rPr>
        <w:rFonts w:ascii="Symbol" w:hAnsi="Symbol" w:hint="default"/>
      </w:rPr>
    </w:lvl>
    <w:lvl w:ilvl="7" w:tplc="040C0003" w:tentative="1">
      <w:start w:val="1"/>
      <w:numFmt w:val="bullet"/>
      <w:lvlText w:val="o"/>
      <w:lvlJc w:val="left"/>
      <w:pPr>
        <w:ind w:left="8138" w:hanging="360"/>
      </w:pPr>
      <w:rPr>
        <w:rFonts w:ascii="Courier New" w:hAnsi="Courier New" w:cs="Courier New" w:hint="default"/>
      </w:rPr>
    </w:lvl>
    <w:lvl w:ilvl="8" w:tplc="040C0005" w:tentative="1">
      <w:start w:val="1"/>
      <w:numFmt w:val="bullet"/>
      <w:lvlText w:val=""/>
      <w:lvlJc w:val="left"/>
      <w:pPr>
        <w:ind w:left="8858" w:hanging="360"/>
      </w:pPr>
      <w:rPr>
        <w:rFonts w:ascii="Wingdings" w:hAnsi="Wingdings" w:hint="default"/>
      </w:rPr>
    </w:lvl>
  </w:abstractNum>
  <w:abstractNum w:abstractNumId="14">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4D140E8"/>
    <w:multiLevelType w:val="hybridMultilevel"/>
    <w:tmpl w:val="D5469C5C"/>
    <w:lvl w:ilvl="0" w:tplc="19CE61B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56D2ACD"/>
    <w:multiLevelType w:val="hybridMultilevel"/>
    <w:tmpl w:val="505C5CFA"/>
    <w:lvl w:ilvl="0" w:tplc="D700D4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94F2E6B"/>
    <w:multiLevelType w:val="hybridMultilevel"/>
    <w:tmpl w:val="D06C6D10"/>
    <w:lvl w:ilvl="0" w:tplc="040C000D">
      <w:start w:val="1"/>
      <w:numFmt w:val="bullet"/>
      <w:lvlText w:val=""/>
      <w:lvlJc w:val="left"/>
      <w:pPr>
        <w:ind w:left="1708" w:hanging="360"/>
      </w:pPr>
      <w:rPr>
        <w:rFonts w:ascii="Wingdings" w:hAnsi="Wingdings"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18">
    <w:nsid w:val="4D3B2333"/>
    <w:multiLevelType w:val="hybridMultilevel"/>
    <w:tmpl w:val="6BBA4D12"/>
    <w:lvl w:ilvl="0" w:tplc="C532C49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9">
    <w:nsid w:val="524862F2"/>
    <w:multiLevelType w:val="hybridMultilevel"/>
    <w:tmpl w:val="01C40612"/>
    <w:lvl w:ilvl="0" w:tplc="AA4CB952">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3F626A"/>
    <w:multiLevelType w:val="hybridMultilevel"/>
    <w:tmpl w:val="E81AC7C8"/>
    <w:lvl w:ilvl="0" w:tplc="BD76E9AC">
      <w:start w:val="1"/>
      <w:numFmt w:val="arabicAlpha"/>
      <w:lvlText w:val="%1-"/>
      <w:lvlJc w:val="left"/>
      <w:pPr>
        <w:tabs>
          <w:tab w:val="num" w:pos="720"/>
        </w:tabs>
        <w:ind w:left="720" w:hanging="360"/>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5F4C3D7A"/>
    <w:multiLevelType w:val="hybridMultilevel"/>
    <w:tmpl w:val="0414EE78"/>
    <w:lvl w:ilvl="0" w:tplc="3A7CFA76">
      <w:start w:val="1"/>
      <w:numFmt w:val="decimal"/>
      <w:lvlText w:val="%1-"/>
      <w:lvlJc w:val="left"/>
      <w:pPr>
        <w:ind w:left="783" w:hanging="360"/>
      </w:pPr>
      <w:rPr>
        <w:rFonts w:hint="default"/>
        <w:b/>
        <w:bCs/>
        <w:u w:val="single"/>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2">
    <w:nsid w:val="6302072E"/>
    <w:multiLevelType w:val="hybridMultilevel"/>
    <w:tmpl w:val="2E0277A8"/>
    <w:lvl w:ilvl="0" w:tplc="B4D024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60B0668"/>
    <w:multiLevelType w:val="hybridMultilevel"/>
    <w:tmpl w:val="C3BA6CD8"/>
    <w:lvl w:ilvl="0" w:tplc="ECEA5714">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4">
    <w:nsid w:val="6A23157C"/>
    <w:multiLevelType w:val="hybridMultilevel"/>
    <w:tmpl w:val="A2E01E9E"/>
    <w:lvl w:ilvl="0" w:tplc="ECEA5714">
      <w:numFmt w:val="bullet"/>
      <w:lvlText w:val="-"/>
      <w:lvlJc w:val="left"/>
      <w:pPr>
        <w:ind w:left="718" w:hanging="360"/>
      </w:pPr>
      <w:rPr>
        <w:rFonts w:ascii="Times New Roman" w:eastAsia="Times New Roman" w:hAnsi="Times New Roman" w:cs="Times New Roman"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5">
    <w:nsid w:val="6E0E4DA5"/>
    <w:multiLevelType w:val="hybridMultilevel"/>
    <w:tmpl w:val="1616D218"/>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26">
    <w:nsid w:val="6FF13AB7"/>
    <w:multiLevelType w:val="hybridMultilevel"/>
    <w:tmpl w:val="ED8EF0F0"/>
    <w:lvl w:ilvl="0" w:tplc="A0F2DF44">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27">
    <w:nsid w:val="747F741A"/>
    <w:multiLevelType w:val="hybridMultilevel"/>
    <w:tmpl w:val="0A64E134"/>
    <w:lvl w:ilvl="0" w:tplc="0C044628">
      <w:start w:val="5"/>
      <w:numFmt w:val="bullet"/>
      <w:lvlText w:val="-"/>
      <w:lvlJc w:val="left"/>
      <w:pPr>
        <w:ind w:left="1785" w:hanging="360"/>
      </w:pPr>
      <w:rPr>
        <w:rFonts w:ascii="Sakkal Majalla" w:eastAsiaTheme="minorHAnsi" w:hAnsi="Sakkal Majalla" w:cs="Sakkal Majalla"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8">
    <w:nsid w:val="75602C81"/>
    <w:multiLevelType w:val="hybridMultilevel"/>
    <w:tmpl w:val="306C1664"/>
    <w:lvl w:ilvl="0" w:tplc="198C4FEA">
      <w:start w:val="1"/>
      <w:numFmt w:val="arabicAlpha"/>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nsid w:val="76932B82"/>
    <w:multiLevelType w:val="hybridMultilevel"/>
    <w:tmpl w:val="B8563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73B6E53"/>
    <w:multiLevelType w:val="hybridMultilevel"/>
    <w:tmpl w:val="EE362FBE"/>
    <w:lvl w:ilvl="0" w:tplc="E6443EAC">
      <w:start w:val="1"/>
      <w:numFmt w:val="arabicAlpha"/>
      <w:lvlText w:val="%1-"/>
      <w:lvlJc w:val="left"/>
      <w:pPr>
        <w:ind w:left="1078" w:hanging="360"/>
      </w:pPr>
      <w:rPr>
        <w:rFonts w:hint="default"/>
        <w:b w:val="0"/>
        <w:bCs/>
        <w:u w:val="none"/>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31">
    <w:nsid w:val="7A4C055F"/>
    <w:multiLevelType w:val="hybridMultilevel"/>
    <w:tmpl w:val="502ADC40"/>
    <w:lvl w:ilvl="0" w:tplc="32AA2838">
      <w:start w:val="1"/>
      <w:numFmt w:val="arabicAlpha"/>
      <w:lvlText w:val="%1-"/>
      <w:lvlJc w:val="left"/>
      <w:pPr>
        <w:ind w:left="1158" w:hanging="360"/>
      </w:pPr>
      <w:rPr>
        <w:rFonts w:hint="default"/>
      </w:rPr>
    </w:lvl>
    <w:lvl w:ilvl="1" w:tplc="040C0019" w:tentative="1">
      <w:start w:val="1"/>
      <w:numFmt w:val="lowerLetter"/>
      <w:lvlText w:val="%2."/>
      <w:lvlJc w:val="left"/>
      <w:pPr>
        <w:ind w:left="1878" w:hanging="360"/>
      </w:pPr>
    </w:lvl>
    <w:lvl w:ilvl="2" w:tplc="040C001B" w:tentative="1">
      <w:start w:val="1"/>
      <w:numFmt w:val="lowerRoman"/>
      <w:lvlText w:val="%3."/>
      <w:lvlJc w:val="right"/>
      <w:pPr>
        <w:ind w:left="2598" w:hanging="180"/>
      </w:pPr>
    </w:lvl>
    <w:lvl w:ilvl="3" w:tplc="040C000F" w:tentative="1">
      <w:start w:val="1"/>
      <w:numFmt w:val="decimal"/>
      <w:lvlText w:val="%4."/>
      <w:lvlJc w:val="left"/>
      <w:pPr>
        <w:ind w:left="3318" w:hanging="360"/>
      </w:pPr>
    </w:lvl>
    <w:lvl w:ilvl="4" w:tplc="040C0019" w:tentative="1">
      <w:start w:val="1"/>
      <w:numFmt w:val="lowerLetter"/>
      <w:lvlText w:val="%5."/>
      <w:lvlJc w:val="left"/>
      <w:pPr>
        <w:ind w:left="4038" w:hanging="360"/>
      </w:pPr>
    </w:lvl>
    <w:lvl w:ilvl="5" w:tplc="040C001B" w:tentative="1">
      <w:start w:val="1"/>
      <w:numFmt w:val="lowerRoman"/>
      <w:lvlText w:val="%6."/>
      <w:lvlJc w:val="right"/>
      <w:pPr>
        <w:ind w:left="4758" w:hanging="180"/>
      </w:pPr>
    </w:lvl>
    <w:lvl w:ilvl="6" w:tplc="040C000F" w:tentative="1">
      <w:start w:val="1"/>
      <w:numFmt w:val="decimal"/>
      <w:lvlText w:val="%7."/>
      <w:lvlJc w:val="left"/>
      <w:pPr>
        <w:ind w:left="5478" w:hanging="360"/>
      </w:pPr>
    </w:lvl>
    <w:lvl w:ilvl="7" w:tplc="040C0019" w:tentative="1">
      <w:start w:val="1"/>
      <w:numFmt w:val="lowerLetter"/>
      <w:lvlText w:val="%8."/>
      <w:lvlJc w:val="left"/>
      <w:pPr>
        <w:ind w:left="6198" w:hanging="360"/>
      </w:pPr>
    </w:lvl>
    <w:lvl w:ilvl="8" w:tplc="040C001B" w:tentative="1">
      <w:start w:val="1"/>
      <w:numFmt w:val="lowerRoman"/>
      <w:lvlText w:val="%9."/>
      <w:lvlJc w:val="right"/>
      <w:pPr>
        <w:ind w:left="6918" w:hanging="180"/>
      </w:pPr>
    </w:lvl>
  </w:abstractNum>
  <w:abstractNum w:abstractNumId="32">
    <w:nsid w:val="7BEE3486"/>
    <w:multiLevelType w:val="hybridMultilevel"/>
    <w:tmpl w:val="68B8E330"/>
    <w:lvl w:ilvl="0" w:tplc="6C207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C6B6030"/>
    <w:multiLevelType w:val="hybridMultilevel"/>
    <w:tmpl w:val="696EFC02"/>
    <w:lvl w:ilvl="0" w:tplc="45961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0"/>
  </w:num>
  <w:num w:numId="3">
    <w:abstractNumId w:val="14"/>
  </w:num>
  <w:num w:numId="4">
    <w:abstractNumId w:val="3"/>
  </w:num>
  <w:num w:numId="5">
    <w:abstractNumId w:val="16"/>
  </w:num>
  <w:num w:numId="6">
    <w:abstractNumId w:val="7"/>
  </w:num>
  <w:num w:numId="7">
    <w:abstractNumId w:val="15"/>
  </w:num>
  <w:num w:numId="8">
    <w:abstractNumId w:val="21"/>
  </w:num>
  <w:num w:numId="9">
    <w:abstractNumId w:val="28"/>
  </w:num>
  <w:num w:numId="10">
    <w:abstractNumId w:val="31"/>
  </w:num>
  <w:num w:numId="11">
    <w:abstractNumId w:val="24"/>
  </w:num>
  <w:num w:numId="12">
    <w:abstractNumId w:val="13"/>
  </w:num>
  <w:num w:numId="13">
    <w:abstractNumId w:val="1"/>
  </w:num>
  <w:num w:numId="14">
    <w:abstractNumId w:val="17"/>
  </w:num>
  <w:num w:numId="15">
    <w:abstractNumId w:val="27"/>
  </w:num>
  <w:num w:numId="16">
    <w:abstractNumId w:val="26"/>
  </w:num>
  <w:num w:numId="17">
    <w:abstractNumId w:val="23"/>
  </w:num>
  <w:num w:numId="18">
    <w:abstractNumId w:val="8"/>
  </w:num>
  <w:num w:numId="19">
    <w:abstractNumId w:val="25"/>
  </w:num>
  <w:num w:numId="20">
    <w:abstractNumId w:val="18"/>
  </w:num>
  <w:num w:numId="21">
    <w:abstractNumId w:val="4"/>
  </w:num>
  <w:num w:numId="22">
    <w:abstractNumId w:val="9"/>
  </w:num>
  <w:num w:numId="23">
    <w:abstractNumId w:val="32"/>
  </w:num>
  <w:num w:numId="24">
    <w:abstractNumId w:val="0"/>
  </w:num>
  <w:num w:numId="25">
    <w:abstractNumId w:val="6"/>
  </w:num>
  <w:num w:numId="26">
    <w:abstractNumId w:val="29"/>
  </w:num>
  <w:num w:numId="27">
    <w:abstractNumId w:val="22"/>
  </w:num>
  <w:num w:numId="28">
    <w:abstractNumId w:val="19"/>
  </w:num>
  <w:num w:numId="29">
    <w:abstractNumId w:val="10"/>
  </w:num>
  <w:num w:numId="30">
    <w:abstractNumId w:val="5"/>
  </w:num>
  <w:num w:numId="31">
    <w:abstractNumId w:val="12"/>
  </w:num>
  <w:num w:numId="32">
    <w:abstractNumId w:val="2"/>
  </w:num>
  <w:num w:numId="33">
    <w:abstractNumId w:val="3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BB0"/>
    <w:rsid w:val="00063BC2"/>
    <w:rsid w:val="00067049"/>
    <w:rsid w:val="000754F4"/>
    <w:rsid w:val="00076BF4"/>
    <w:rsid w:val="00085DC3"/>
    <w:rsid w:val="00085FDD"/>
    <w:rsid w:val="000961F6"/>
    <w:rsid w:val="000A798D"/>
    <w:rsid w:val="000B3B7E"/>
    <w:rsid w:val="000B75E8"/>
    <w:rsid w:val="000C70A4"/>
    <w:rsid w:val="000D1898"/>
    <w:rsid w:val="000D359D"/>
    <w:rsid w:val="001074F2"/>
    <w:rsid w:val="001177EE"/>
    <w:rsid w:val="00117D0A"/>
    <w:rsid w:val="00125839"/>
    <w:rsid w:val="0013045C"/>
    <w:rsid w:val="00136C63"/>
    <w:rsid w:val="00137160"/>
    <w:rsid w:val="00144345"/>
    <w:rsid w:val="0015299D"/>
    <w:rsid w:val="001667A2"/>
    <w:rsid w:val="0017348C"/>
    <w:rsid w:val="00173908"/>
    <w:rsid w:val="00180E20"/>
    <w:rsid w:val="00181DDB"/>
    <w:rsid w:val="001A170B"/>
    <w:rsid w:val="001A4260"/>
    <w:rsid w:val="001B2A22"/>
    <w:rsid w:val="001B516E"/>
    <w:rsid w:val="001C2DAA"/>
    <w:rsid w:val="001F2720"/>
    <w:rsid w:val="001F6E0C"/>
    <w:rsid w:val="002017CF"/>
    <w:rsid w:val="002062BB"/>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B1A14"/>
    <w:rsid w:val="002D0897"/>
    <w:rsid w:val="002E2C17"/>
    <w:rsid w:val="00307D8D"/>
    <w:rsid w:val="00307F33"/>
    <w:rsid w:val="00313CA2"/>
    <w:rsid w:val="00317198"/>
    <w:rsid w:val="00341129"/>
    <w:rsid w:val="00351E21"/>
    <w:rsid w:val="00365E2A"/>
    <w:rsid w:val="00385378"/>
    <w:rsid w:val="003A3002"/>
    <w:rsid w:val="003A365C"/>
    <w:rsid w:val="003A4161"/>
    <w:rsid w:val="003B33DC"/>
    <w:rsid w:val="003B44FD"/>
    <w:rsid w:val="003C47AE"/>
    <w:rsid w:val="003C6780"/>
    <w:rsid w:val="003C766A"/>
    <w:rsid w:val="003D0850"/>
    <w:rsid w:val="003E5678"/>
    <w:rsid w:val="003E6A5D"/>
    <w:rsid w:val="0040148F"/>
    <w:rsid w:val="00401659"/>
    <w:rsid w:val="00405BA1"/>
    <w:rsid w:val="00406D1E"/>
    <w:rsid w:val="0041007D"/>
    <w:rsid w:val="0041479E"/>
    <w:rsid w:val="00426637"/>
    <w:rsid w:val="00446A18"/>
    <w:rsid w:val="00446BE2"/>
    <w:rsid w:val="0046651B"/>
    <w:rsid w:val="00466FD8"/>
    <w:rsid w:val="004A3FE6"/>
    <w:rsid w:val="004B487F"/>
    <w:rsid w:val="004B51BF"/>
    <w:rsid w:val="004C01BF"/>
    <w:rsid w:val="004C2F0D"/>
    <w:rsid w:val="004D633F"/>
    <w:rsid w:val="004E27BE"/>
    <w:rsid w:val="004E3F2C"/>
    <w:rsid w:val="004E4A76"/>
    <w:rsid w:val="004E5C6E"/>
    <w:rsid w:val="00517C7C"/>
    <w:rsid w:val="00522194"/>
    <w:rsid w:val="00543599"/>
    <w:rsid w:val="00545FE5"/>
    <w:rsid w:val="00556C3D"/>
    <w:rsid w:val="00556FB4"/>
    <w:rsid w:val="00562125"/>
    <w:rsid w:val="0059593F"/>
    <w:rsid w:val="00597C1A"/>
    <w:rsid w:val="00597C44"/>
    <w:rsid w:val="005B6617"/>
    <w:rsid w:val="005B75E8"/>
    <w:rsid w:val="005C6A6A"/>
    <w:rsid w:val="005D6ED1"/>
    <w:rsid w:val="005E1EEB"/>
    <w:rsid w:val="005E529F"/>
    <w:rsid w:val="005E5C16"/>
    <w:rsid w:val="005F18B3"/>
    <w:rsid w:val="005F4ADC"/>
    <w:rsid w:val="00601068"/>
    <w:rsid w:val="00601C38"/>
    <w:rsid w:val="00603D2B"/>
    <w:rsid w:val="00621D39"/>
    <w:rsid w:val="00645F40"/>
    <w:rsid w:val="00650934"/>
    <w:rsid w:val="006701FA"/>
    <w:rsid w:val="00680FEF"/>
    <w:rsid w:val="00693F94"/>
    <w:rsid w:val="00695F73"/>
    <w:rsid w:val="006A2D35"/>
    <w:rsid w:val="006B42AD"/>
    <w:rsid w:val="006C0CB7"/>
    <w:rsid w:val="006C1703"/>
    <w:rsid w:val="006D5CBB"/>
    <w:rsid w:val="006E09F6"/>
    <w:rsid w:val="006E1EEC"/>
    <w:rsid w:val="00702C95"/>
    <w:rsid w:val="0071607C"/>
    <w:rsid w:val="00746B25"/>
    <w:rsid w:val="00755D14"/>
    <w:rsid w:val="00763CE6"/>
    <w:rsid w:val="007726B7"/>
    <w:rsid w:val="00794399"/>
    <w:rsid w:val="00796988"/>
    <w:rsid w:val="007A4AD3"/>
    <w:rsid w:val="007A57BB"/>
    <w:rsid w:val="007B0813"/>
    <w:rsid w:val="007B1FB4"/>
    <w:rsid w:val="007C2C92"/>
    <w:rsid w:val="007D03DC"/>
    <w:rsid w:val="007E3690"/>
    <w:rsid w:val="008009A2"/>
    <w:rsid w:val="0081024F"/>
    <w:rsid w:val="0081096E"/>
    <w:rsid w:val="00814360"/>
    <w:rsid w:val="00831ABF"/>
    <w:rsid w:val="0083247C"/>
    <w:rsid w:val="008374E6"/>
    <w:rsid w:val="00853415"/>
    <w:rsid w:val="00853480"/>
    <w:rsid w:val="0085782B"/>
    <w:rsid w:val="0088380D"/>
    <w:rsid w:val="008862E4"/>
    <w:rsid w:val="00886B3B"/>
    <w:rsid w:val="0089045A"/>
    <w:rsid w:val="008951E1"/>
    <w:rsid w:val="0089571A"/>
    <w:rsid w:val="00895845"/>
    <w:rsid w:val="00897097"/>
    <w:rsid w:val="008A5381"/>
    <w:rsid w:val="008B0468"/>
    <w:rsid w:val="008B6B38"/>
    <w:rsid w:val="008C35DC"/>
    <w:rsid w:val="008D3A8F"/>
    <w:rsid w:val="008D445D"/>
    <w:rsid w:val="008E0CC2"/>
    <w:rsid w:val="008F0A7D"/>
    <w:rsid w:val="008F2450"/>
    <w:rsid w:val="00914FB4"/>
    <w:rsid w:val="00916EF0"/>
    <w:rsid w:val="0092094C"/>
    <w:rsid w:val="0092529E"/>
    <w:rsid w:val="00931D36"/>
    <w:rsid w:val="00947149"/>
    <w:rsid w:val="00954BC6"/>
    <w:rsid w:val="00960736"/>
    <w:rsid w:val="00962EF7"/>
    <w:rsid w:val="0098166D"/>
    <w:rsid w:val="00981D41"/>
    <w:rsid w:val="00986C24"/>
    <w:rsid w:val="00991282"/>
    <w:rsid w:val="00996B42"/>
    <w:rsid w:val="009A52BF"/>
    <w:rsid w:val="009A76B5"/>
    <w:rsid w:val="009B6511"/>
    <w:rsid w:val="009C0F33"/>
    <w:rsid w:val="009C7011"/>
    <w:rsid w:val="009D0A2D"/>
    <w:rsid w:val="009D463D"/>
    <w:rsid w:val="009E04C1"/>
    <w:rsid w:val="009F1927"/>
    <w:rsid w:val="009F1D91"/>
    <w:rsid w:val="00A62494"/>
    <w:rsid w:val="00A73E54"/>
    <w:rsid w:val="00A7493D"/>
    <w:rsid w:val="00A77957"/>
    <w:rsid w:val="00A86666"/>
    <w:rsid w:val="00A90493"/>
    <w:rsid w:val="00A9665E"/>
    <w:rsid w:val="00A96FAC"/>
    <w:rsid w:val="00AA57B2"/>
    <w:rsid w:val="00AA6A6C"/>
    <w:rsid w:val="00AB3222"/>
    <w:rsid w:val="00AC0D54"/>
    <w:rsid w:val="00AC318D"/>
    <w:rsid w:val="00AC4A34"/>
    <w:rsid w:val="00AC6668"/>
    <w:rsid w:val="00AE08D0"/>
    <w:rsid w:val="00AE3BD9"/>
    <w:rsid w:val="00AE7920"/>
    <w:rsid w:val="00AF0D21"/>
    <w:rsid w:val="00AF494F"/>
    <w:rsid w:val="00AF60A8"/>
    <w:rsid w:val="00B0045B"/>
    <w:rsid w:val="00B00866"/>
    <w:rsid w:val="00B0731A"/>
    <w:rsid w:val="00B10197"/>
    <w:rsid w:val="00B152B3"/>
    <w:rsid w:val="00B279B1"/>
    <w:rsid w:val="00B55353"/>
    <w:rsid w:val="00B57D61"/>
    <w:rsid w:val="00B60CDF"/>
    <w:rsid w:val="00B61C95"/>
    <w:rsid w:val="00B66FCC"/>
    <w:rsid w:val="00B739E4"/>
    <w:rsid w:val="00B75901"/>
    <w:rsid w:val="00B80E90"/>
    <w:rsid w:val="00BA3F04"/>
    <w:rsid w:val="00BB0A79"/>
    <w:rsid w:val="00BD41AB"/>
    <w:rsid w:val="00BD59E6"/>
    <w:rsid w:val="00BE4980"/>
    <w:rsid w:val="00C21E3C"/>
    <w:rsid w:val="00C359B4"/>
    <w:rsid w:val="00C40B22"/>
    <w:rsid w:val="00C42B0B"/>
    <w:rsid w:val="00C436F1"/>
    <w:rsid w:val="00C53859"/>
    <w:rsid w:val="00C555FF"/>
    <w:rsid w:val="00C5581E"/>
    <w:rsid w:val="00C73422"/>
    <w:rsid w:val="00C738F7"/>
    <w:rsid w:val="00C81017"/>
    <w:rsid w:val="00C8392A"/>
    <w:rsid w:val="00C91049"/>
    <w:rsid w:val="00C967D3"/>
    <w:rsid w:val="00CA07B9"/>
    <w:rsid w:val="00CA3127"/>
    <w:rsid w:val="00CB0D20"/>
    <w:rsid w:val="00CC3A67"/>
    <w:rsid w:val="00CD20C8"/>
    <w:rsid w:val="00CD3A8E"/>
    <w:rsid w:val="00CD5E35"/>
    <w:rsid w:val="00CE09CB"/>
    <w:rsid w:val="00CE2055"/>
    <w:rsid w:val="00CE303A"/>
    <w:rsid w:val="00CF2C5B"/>
    <w:rsid w:val="00D0099F"/>
    <w:rsid w:val="00D03182"/>
    <w:rsid w:val="00D10B16"/>
    <w:rsid w:val="00D168A2"/>
    <w:rsid w:val="00D202AA"/>
    <w:rsid w:val="00D3128B"/>
    <w:rsid w:val="00D32BDD"/>
    <w:rsid w:val="00D32CE5"/>
    <w:rsid w:val="00D5359C"/>
    <w:rsid w:val="00D547C4"/>
    <w:rsid w:val="00D612A9"/>
    <w:rsid w:val="00D66E18"/>
    <w:rsid w:val="00D808EF"/>
    <w:rsid w:val="00D969E0"/>
    <w:rsid w:val="00DB1A67"/>
    <w:rsid w:val="00DE24FA"/>
    <w:rsid w:val="00DE351F"/>
    <w:rsid w:val="00DE5FBE"/>
    <w:rsid w:val="00DF18F3"/>
    <w:rsid w:val="00E00A48"/>
    <w:rsid w:val="00E04321"/>
    <w:rsid w:val="00E05C67"/>
    <w:rsid w:val="00E13305"/>
    <w:rsid w:val="00E346FC"/>
    <w:rsid w:val="00E35762"/>
    <w:rsid w:val="00E35D39"/>
    <w:rsid w:val="00E44FBE"/>
    <w:rsid w:val="00E74E70"/>
    <w:rsid w:val="00E83725"/>
    <w:rsid w:val="00E83E2B"/>
    <w:rsid w:val="00E90289"/>
    <w:rsid w:val="00E90D3D"/>
    <w:rsid w:val="00EA1B9E"/>
    <w:rsid w:val="00EA3F94"/>
    <w:rsid w:val="00EA4CEC"/>
    <w:rsid w:val="00EB0D51"/>
    <w:rsid w:val="00EB380A"/>
    <w:rsid w:val="00EC2432"/>
    <w:rsid w:val="00EC5968"/>
    <w:rsid w:val="00ED540D"/>
    <w:rsid w:val="00EE5F88"/>
    <w:rsid w:val="00EF139F"/>
    <w:rsid w:val="00EF2F69"/>
    <w:rsid w:val="00EF61D8"/>
    <w:rsid w:val="00EF6892"/>
    <w:rsid w:val="00F05D32"/>
    <w:rsid w:val="00F13D6B"/>
    <w:rsid w:val="00F23FE5"/>
    <w:rsid w:val="00F25C55"/>
    <w:rsid w:val="00F26DB8"/>
    <w:rsid w:val="00F26EDA"/>
    <w:rsid w:val="00F42F7B"/>
    <w:rsid w:val="00F57CAF"/>
    <w:rsid w:val="00F674CC"/>
    <w:rsid w:val="00F815B9"/>
    <w:rsid w:val="00F8408D"/>
    <w:rsid w:val="00F84DAD"/>
    <w:rsid w:val="00F86AB8"/>
    <w:rsid w:val="00FA1276"/>
    <w:rsid w:val="00FA1B72"/>
    <w:rsid w:val="00FA25FB"/>
    <w:rsid w:val="00FA7674"/>
    <w:rsid w:val="00FB1954"/>
    <w:rsid w:val="00FB2D0A"/>
    <w:rsid w:val="00FB4739"/>
    <w:rsid w:val="00FB6544"/>
    <w:rsid w:val="00FD0E1E"/>
    <w:rsid w:val="00FD214F"/>
    <w:rsid w:val="00FE1032"/>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 w:id="20662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478D8-DE2C-4F6F-AB09-E855AE70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2125</Words>
  <Characters>11689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مجتمع الدولي</vt:lpstr>
    </vt:vector>
  </TitlesOfParts>
  <Company/>
  <LinksUpToDate>false</LinksUpToDate>
  <CharactersWithSpaces>13787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مجتمع الدولي</dc:title>
  <dc:creator>H.MERZOUGUI</dc:creator>
  <cp:lastModifiedBy>H.MERZOUGUI</cp:lastModifiedBy>
  <cp:revision>4</cp:revision>
  <cp:lastPrinted>2016-11-26T18:48:00Z</cp:lastPrinted>
  <dcterms:created xsi:type="dcterms:W3CDTF">2021-09-30T22:20:00Z</dcterms:created>
  <dcterms:modified xsi:type="dcterms:W3CDTF">2021-11-20T23:09:00Z</dcterms:modified>
</cp:coreProperties>
</file>