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FBE" w:rsidRDefault="004B44B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Département de Français   </w:t>
      </w:r>
      <w:r w:rsidR="00963862">
        <w:rPr>
          <w:rFonts w:asciiTheme="majorBidi" w:hAnsiTheme="majorBidi" w:cstheme="majorBidi"/>
          <w:sz w:val="28"/>
          <w:szCs w:val="28"/>
        </w:rPr>
        <w:t xml:space="preserve">                        </w:t>
      </w:r>
      <w:r>
        <w:rPr>
          <w:rFonts w:asciiTheme="majorBidi" w:hAnsiTheme="majorBidi" w:cstheme="majorBidi"/>
          <w:sz w:val="28"/>
          <w:szCs w:val="28"/>
        </w:rPr>
        <w:t>Année universitaire : 2021/2022</w:t>
      </w:r>
      <w:r w:rsidR="0061663F">
        <w:rPr>
          <w:rFonts w:asciiTheme="majorBidi" w:hAnsiTheme="majorBidi" w:cstheme="majorBidi"/>
          <w:sz w:val="28"/>
          <w:szCs w:val="28"/>
        </w:rPr>
        <w:t xml:space="preserve"> (S1)</w:t>
      </w:r>
    </w:p>
    <w:p w:rsidR="004B44B3" w:rsidRDefault="0096386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Filière :</w:t>
      </w:r>
      <w:r w:rsidR="004B44B3">
        <w:rPr>
          <w:rFonts w:asciiTheme="majorBidi" w:hAnsiTheme="majorBidi" w:cstheme="majorBidi"/>
          <w:sz w:val="28"/>
          <w:szCs w:val="28"/>
        </w:rPr>
        <w:t xml:space="preserve"> Français             </w:t>
      </w:r>
      <w:r w:rsidR="0065654D">
        <w:rPr>
          <w:rFonts w:asciiTheme="majorBidi" w:hAnsiTheme="majorBidi" w:cstheme="majorBidi"/>
          <w:sz w:val="28"/>
          <w:szCs w:val="28"/>
        </w:rPr>
        <w:t xml:space="preserve">                           Niveau : 2 LMD </w:t>
      </w:r>
      <w:proofErr w:type="gramStart"/>
      <w:r w:rsidR="0065654D">
        <w:rPr>
          <w:rFonts w:asciiTheme="majorBidi" w:hAnsiTheme="majorBidi" w:cstheme="majorBidi"/>
          <w:sz w:val="28"/>
          <w:szCs w:val="28"/>
        </w:rPr>
        <w:t>( Groupes</w:t>
      </w:r>
      <w:proofErr w:type="gramEnd"/>
      <w:r w:rsidR="0065654D">
        <w:rPr>
          <w:rFonts w:asciiTheme="majorBidi" w:hAnsiTheme="majorBidi" w:cstheme="majorBidi"/>
          <w:sz w:val="28"/>
          <w:szCs w:val="28"/>
        </w:rPr>
        <w:t xml:space="preserve"> : 2,3,4 ) </w:t>
      </w:r>
      <w:r w:rsidR="004B44B3">
        <w:rPr>
          <w:rFonts w:asciiTheme="majorBidi" w:hAnsiTheme="majorBidi" w:cstheme="majorBidi"/>
          <w:sz w:val="28"/>
          <w:szCs w:val="28"/>
        </w:rPr>
        <w:t xml:space="preserve"> </w:t>
      </w:r>
    </w:p>
    <w:p w:rsidR="00963862" w:rsidRDefault="004B44B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Enseignant : M. </w:t>
      </w:r>
      <w:proofErr w:type="spellStart"/>
      <w:r>
        <w:rPr>
          <w:rFonts w:asciiTheme="majorBidi" w:hAnsiTheme="majorBidi" w:cstheme="majorBidi"/>
          <w:sz w:val="28"/>
          <w:szCs w:val="28"/>
        </w:rPr>
        <w:t>Mansouri</w:t>
      </w:r>
      <w:proofErr w:type="spellEnd"/>
      <w:r w:rsidR="00F4693E">
        <w:rPr>
          <w:rFonts w:asciiTheme="majorBidi" w:hAnsiTheme="majorBidi" w:cstheme="majorBidi"/>
          <w:sz w:val="28"/>
          <w:szCs w:val="28"/>
        </w:rPr>
        <w:t xml:space="preserve">                </w:t>
      </w:r>
      <w:r w:rsidR="00963862">
        <w:rPr>
          <w:rFonts w:asciiTheme="majorBidi" w:hAnsiTheme="majorBidi" w:cstheme="majorBidi"/>
          <w:sz w:val="28"/>
          <w:szCs w:val="28"/>
        </w:rPr>
        <w:tab/>
      </w:r>
      <w:r w:rsidR="0065654D">
        <w:rPr>
          <w:rFonts w:asciiTheme="majorBidi" w:hAnsiTheme="majorBidi" w:cstheme="majorBidi"/>
          <w:sz w:val="28"/>
          <w:szCs w:val="28"/>
        </w:rPr>
        <w:t xml:space="preserve">Module : </w:t>
      </w:r>
      <w:r w:rsidR="00F4693E">
        <w:rPr>
          <w:rFonts w:asciiTheme="majorBidi" w:hAnsiTheme="majorBidi" w:cstheme="majorBidi"/>
          <w:sz w:val="28"/>
          <w:szCs w:val="28"/>
        </w:rPr>
        <w:t xml:space="preserve">Production/Compréhension de </w:t>
      </w:r>
      <w:r w:rsidR="00963862">
        <w:rPr>
          <w:rFonts w:asciiTheme="majorBidi" w:hAnsiTheme="majorBidi" w:cstheme="majorBidi"/>
          <w:sz w:val="28"/>
          <w:szCs w:val="28"/>
        </w:rPr>
        <w:tab/>
      </w:r>
      <w:r w:rsidR="00963862">
        <w:rPr>
          <w:rFonts w:asciiTheme="majorBidi" w:hAnsiTheme="majorBidi" w:cstheme="majorBidi"/>
          <w:sz w:val="28"/>
          <w:szCs w:val="28"/>
        </w:rPr>
        <w:tab/>
      </w:r>
      <w:r w:rsidR="00963862">
        <w:rPr>
          <w:rFonts w:asciiTheme="majorBidi" w:hAnsiTheme="majorBidi" w:cstheme="majorBidi"/>
          <w:sz w:val="28"/>
          <w:szCs w:val="28"/>
        </w:rPr>
        <w:tab/>
      </w:r>
      <w:r w:rsidR="00963862">
        <w:rPr>
          <w:rFonts w:asciiTheme="majorBidi" w:hAnsiTheme="majorBidi" w:cstheme="majorBidi"/>
          <w:sz w:val="28"/>
          <w:szCs w:val="28"/>
        </w:rPr>
        <w:tab/>
      </w:r>
      <w:r w:rsidR="00963862">
        <w:rPr>
          <w:rFonts w:asciiTheme="majorBidi" w:hAnsiTheme="majorBidi" w:cstheme="majorBidi"/>
          <w:sz w:val="28"/>
          <w:szCs w:val="28"/>
        </w:rPr>
        <w:tab/>
      </w:r>
      <w:r w:rsidR="00963862">
        <w:rPr>
          <w:rFonts w:asciiTheme="majorBidi" w:hAnsiTheme="majorBidi" w:cstheme="majorBidi"/>
          <w:sz w:val="28"/>
          <w:szCs w:val="28"/>
        </w:rPr>
        <w:tab/>
      </w:r>
      <w:r w:rsidR="00963862">
        <w:rPr>
          <w:rFonts w:asciiTheme="majorBidi" w:hAnsiTheme="majorBidi" w:cstheme="majorBidi"/>
          <w:sz w:val="28"/>
          <w:szCs w:val="28"/>
        </w:rPr>
        <w:tab/>
      </w:r>
      <w:r w:rsidR="00963862">
        <w:rPr>
          <w:rFonts w:asciiTheme="majorBidi" w:hAnsiTheme="majorBidi" w:cstheme="majorBidi"/>
          <w:sz w:val="28"/>
          <w:szCs w:val="28"/>
        </w:rPr>
        <w:tab/>
      </w:r>
      <w:r w:rsidR="00F4693E">
        <w:rPr>
          <w:rFonts w:asciiTheme="majorBidi" w:hAnsiTheme="majorBidi" w:cstheme="majorBidi"/>
          <w:sz w:val="28"/>
          <w:szCs w:val="28"/>
        </w:rPr>
        <w:t xml:space="preserve">l’écrit </w:t>
      </w:r>
    </w:p>
    <w:p w:rsidR="00963862" w:rsidRDefault="00963862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…………………………………………………………………………………..</w:t>
      </w:r>
    </w:p>
    <w:p w:rsidR="00014196" w:rsidRDefault="005C388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highlight w:val="yellow"/>
        </w:rPr>
        <w:t>Cours n</w:t>
      </w:r>
      <w:r>
        <w:rPr>
          <w:rFonts w:asciiTheme="majorBidi" w:hAnsiTheme="majorBidi" w:cstheme="majorBidi"/>
          <w:b/>
          <w:bCs/>
          <w:sz w:val="28"/>
          <w:szCs w:val="28"/>
        </w:rPr>
        <w:t>°8</w:t>
      </w:r>
      <w:r w:rsidR="00963862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="00014196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014196">
        <w:rPr>
          <w:rFonts w:asciiTheme="majorBidi" w:hAnsiTheme="majorBidi" w:cstheme="majorBidi"/>
          <w:b/>
          <w:bCs/>
          <w:sz w:val="32"/>
          <w:szCs w:val="32"/>
        </w:rPr>
        <w:t xml:space="preserve">  </w:t>
      </w:r>
      <w:r w:rsidR="00014196" w:rsidRPr="00CB7DAF">
        <w:rPr>
          <w:rFonts w:asciiTheme="majorBidi" w:hAnsiTheme="majorBidi" w:cstheme="majorBidi"/>
          <w:b/>
          <w:bCs/>
          <w:sz w:val="28"/>
          <w:szCs w:val="28"/>
          <w:highlight w:val="yellow"/>
        </w:rPr>
        <w:t>L’argumentation. Définitions et caractéristiques</w:t>
      </w:r>
    </w:p>
    <w:p w:rsidR="00014196" w:rsidRDefault="00F127D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Le texte argumentatif développe un raisonnement ayant pour objectif de faire admettre à un lecteur la validité d’une thèse ou, inversement, de réfuter </w:t>
      </w:r>
      <w:r w:rsidR="00F64087">
        <w:rPr>
          <w:rFonts w:asciiTheme="majorBidi" w:hAnsiTheme="majorBidi" w:cstheme="majorBidi"/>
          <w:sz w:val="28"/>
          <w:szCs w:val="28"/>
        </w:rPr>
        <w:t xml:space="preserve">une thèse couramment admise. L’auteur d’un texte argumentatif veut influer la pensée su destinataire en l’amenant à changer de comportement ou de point </w:t>
      </w:r>
      <w:r w:rsidR="005A5449">
        <w:rPr>
          <w:rFonts w:asciiTheme="majorBidi" w:hAnsiTheme="majorBidi" w:cstheme="majorBidi"/>
          <w:sz w:val="28"/>
          <w:szCs w:val="28"/>
        </w:rPr>
        <w:t>de vue.</w:t>
      </w:r>
    </w:p>
    <w:p w:rsidR="005A5449" w:rsidRDefault="005A5449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B7DAF">
        <w:rPr>
          <w:rFonts w:asciiTheme="majorBidi" w:hAnsiTheme="majorBidi" w:cstheme="majorBidi"/>
          <w:b/>
          <w:bCs/>
          <w:sz w:val="28"/>
          <w:szCs w:val="28"/>
          <w:highlight w:val="yellow"/>
        </w:rPr>
        <w:t>L’organisation du texte argumentatif</w:t>
      </w:r>
    </w:p>
    <w:p w:rsidR="00B56C79" w:rsidRDefault="005A5449" w:rsidP="00B56C7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Le texte argumentatif s’articule généralement selon les étapes suivantes :</w:t>
      </w:r>
    </w:p>
    <w:p w:rsidR="00B56C79" w:rsidRDefault="00B56C79" w:rsidP="00B56C79">
      <w:pPr>
        <w:rPr>
          <w:rFonts w:asciiTheme="majorBidi" w:hAnsiTheme="majorBidi" w:cstheme="majorBidi"/>
          <w:sz w:val="28"/>
          <w:szCs w:val="28"/>
        </w:rPr>
      </w:pPr>
      <w:r w:rsidRPr="00B56C79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56C79">
        <w:rPr>
          <w:rFonts w:asciiTheme="majorBidi" w:hAnsiTheme="majorBidi" w:cstheme="majorBidi"/>
          <w:sz w:val="28"/>
          <w:szCs w:val="28"/>
        </w:rPr>
        <w:t>L’expression d’une thèse que l’on veut défendre ou attaquer ;</w:t>
      </w:r>
      <w:r w:rsidR="00081FFD">
        <w:rPr>
          <w:rFonts w:asciiTheme="majorBidi" w:hAnsiTheme="majorBidi" w:cstheme="majorBidi"/>
          <w:sz w:val="28"/>
          <w:szCs w:val="28"/>
        </w:rPr>
        <w:t xml:space="preserve"> </w:t>
      </w:r>
    </w:p>
    <w:p w:rsidR="006018D2" w:rsidRDefault="00B56C79" w:rsidP="00B56C7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Un développement au cours duquel on présente des arguments </w:t>
      </w:r>
      <w:proofErr w:type="gramStart"/>
      <w:r>
        <w:rPr>
          <w:rFonts w:asciiTheme="majorBidi" w:hAnsiTheme="majorBidi" w:cstheme="majorBidi"/>
          <w:sz w:val="28"/>
          <w:szCs w:val="28"/>
        </w:rPr>
        <w:t>( des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raisons convaincantes</w:t>
      </w:r>
      <w:r w:rsidR="00081FFD">
        <w:rPr>
          <w:rFonts w:asciiTheme="majorBidi" w:hAnsiTheme="majorBidi" w:cstheme="majorBidi"/>
          <w:sz w:val="28"/>
          <w:szCs w:val="28"/>
        </w:rPr>
        <w:t xml:space="preserve"> ) en faveur de la thèse que l’on défend, et des contre-arguments, ou objections, à la thèse que l’on veut attaquer ;</w:t>
      </w:r>
      <w:r w:rsidR="006018D2">
        <w:rPr>
          <w:rFonts w:asciiTheme="majorBidi" w:hAnsiTheme="majorBidi" w:cstheme="majorBidi"/>
          <w:sz w:val="28"/>
          <w:szCs w:val="28"/>
        </w:rPr>
        <w:t xml:space="preserve"> </w:t>
      </w:r>
    </w:p>
    <w:p w:rsidR="00B56C79" w:rsidRDefault="006018D2" w:rsidP="00B56C7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Une conclusion qui affirme et renforce la thèse défendue.</w:t>
      </w:r>
    </w:p>
    <w:p w:rsidR="006018D2" w:rsidRDefault="000D5D96" w:rsidP="00B56C79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highlight w:val="yellow"/>
        </w:rPr>
        <w:t>1 )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</w:t>
      </w:r>
      <w:r w:rsidR="006018D2" w:rsidRPr="0043625E">
        <w:rPr>
          <w:rFonts w:asciiTheme="majorBidi" w:hAnsiTheme="majorBidi" w:cstheme="majorBidi"/>
          <w:b/>
          <w:bCs/>
          <w:sz w:val="28"/>
          <w:szCs w:val="28"/>
          <w:highlight w:val="yellow"/>
        </w:rPr>
        <w:t>Convaincre</w:t>
      </w:r>
      <w:r w:rsidR="006018D2" w:rsidRPr="0043625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018D2" w:rsidRPr="00903735">
        <w:rPr>
          <w:rFonts w:asciiTheme="majorBidi" w:hAnsiTheme="majorBidi" w:cstheme="majorBidi"/>
          <w:b/>
          <w:bCs/>
          <w:sz w:val="28"/>
          <w:szCs w:val="28"/>
        </w:rPr>
        <w:t>et</w:t>
      </w:r>
      <w:r w:rsidR="006018D2">
        <w:rPr>
          <w:rFonts w:asciiTheme="majorBidi" w:hAnsiTheme="majorBidi" w:cstheme="majorBidi"/>
          <w:sz w:val="28"/>
          <w:szCs w:val="28"/>
        </w:rPr>
        <w:t xml:space="preserve"> </w:t>
      </w:r>
      <w:r w:rsidR="006018D2" w:rsidRPr="0043625E">
        <w:rPr>
          <w:rFonts w:asciiTheme="majorBidi" w:hAnsiTheme="majorBidi" w:cstheme="majorBidi"/>
          <w:b/>
          <w:bCs/>
          <w:sz w:val="28"/>
          <w:szCs w:val="28"/>
          <w:highlight w:val="yellow"/>
        </w:rPr>
        <w:t>persuader</w:t>
      </w:r>
      <w:r w:rsidR="006018D2" w:rsidRPr="0043625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43625E" w:rsidRDefault="0043625E" w:rsidP="00B56C7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Pour amener le destinataire à reconnaître la justesse d’une thèse, on peut :</w:t>
      </w:r>
    </w:p>
    <w:p w:rsidR="0043625E" w:rsidRDefault="0043625E" w:rsidP="0043625E">
      <w:pPr>
        <w:rPr>
          <w:rFonts w:asciiTheme="majorBidi" w:hAnsiTheme="majorBidi" w:cstheme="majorBidi"/>
          <w:sz w:val="28"/>
          <w:szCs w:val="28"/>
        </w:rPr>
      </w:pPr>
      <w:r w:rsidRPr="0043625E">
        <w:rPr>
          <w:rFonts w:asciiTheme="majorBidi" w:hAnsiTheme="majorBidi" w:cstheme="majorBidi"/>
          <w:sz w:val="28"/>
          <w:szCs w:val="28"/>
        </w:rPr>
        <w:t>a)</w:t>
      </w:r>
      <w:r>
        <w:rPr>
          <w:rFonts w:asciiTheme="majorBidi" w:hAnsiTheme="majorBidi" w:cstheme="majorBidi"/>
          <w:sz w:val="28"/>
          <w:szCs w:val="28"/>
        </w:rPr>
        <w:t xml:space="preserve"> Le convaincre, c'est-à-dire  faire appel </w:t>
      </w:r>
      <w:r w:rsidR="005B398C">
        <w:rPr>
          <w:rFonts w:asciiTheme="majorBidi" w:hAnsiTheme="majorBidi" w:cstheme="majorBidi"/>
          <w:sz w:val="28"/>
          <w:szCs w:val="28"/>
        </w:rPr>
        <w:t xml:space="preserve">à sa </w:t>
      </w:r>
      <w:r w:rsidR="005B398C" w:rsidRPr="005B398C">
        <w:rPr>
          <w:rFonts w:asciiTheme="majorBidi" w:hAnsiTheme="majorBidi" w:cstheme="majorBidi"/>
          <w:b/>
          <w:bCs/>
          <w:sz w:val="28"/>
          <w:szCs w:val="28"/>
        </w:rPr>
        <w:t>logique</w:t>
      </w:r>
      <w:r w:rsidR="005B398C">
        <w:rPr>
          <w:rFonts w:asciiTheme="majorBidi" w:hAnsiTheme="majorBidi" w:cstheme="majorBidi"/>
          <w:sz w:val="28"/>
          <w:szCs w:val="28"/>
        </w:rPr>
        <w:t xml:space="preserve"> et à sa </w:t>
      </w:r>
      <w:r w:rsidR="005B398C" w:rsidRPr="005B398C">
        <w:rPr>
          <w:rFonts w:asciiTheme="majorBidi" w:hAnsiTheme="majorBidi" w:cstheme="majorBidi"/>
          <w:b/>
          <w:bCs/>
          <w:sz w:val="28"/>
          <w:szCs w:val="28"/>
        </w:rPr>
        <w:t>raison</w:t>
      </w:r>
      <w:r w:rsidR="005B398C">
        <w:rPr>
          <w:rFonts w:asciiTheme="majorBidi" w:hAnsiTheme="majorBidi" w:cstheme="majorBidi"/>
          <w:sz w:val="28"/>
          <w:szCs w:val="28"/>
        </w:rPr>
        <w:t> ;</w:t>
      </w:r>
    </w:p>
    <w:p w:rsidR="005B398C" w:rsidRDefault="005B398C" w:rsidP="0043625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b) Le persuader, c’est-à-dire faire appel à ses </w:t>
      </w:r>
      <w:r w:rsidRPr="009D5534">
        <w:rPr>
          <w:rFonts w:asciiTheme="majorBidi" w:hAnsiTheme="majorBidi" w:cstheme="majorBidi"/>
          <w:b/>
          <w:bCs/>
          <w:sz w:val="28"/>
          <w:szCs w:val="28"/>
        </w:rPr>
        <w:t>sentiments</w:t>
      </w:r>
      <w:r>
        <w:rPr>
          <w:rFonts w:asciiTheme="majorBidi" w:hAnsiTheme="majorBidi" w:cstheme="majorBidi"/>
          <w:sz w:val="28"/>
          <w:szCs w:val="28"/>
        </w:rPr>
        <w:t xml:space="preserve">. </w:t>
      </w:r>
    </w:p>
    <w:p w:rsidR="009D5534" w:rsidRDefault="009D5534" w:rsidP="0043625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Lorsqu’on s’adresse à un vaste </w:t>
      </w:r>
      <w:proofErr w:type="gramStart"/>
      <w:r>
        <w:rPr>
          <w:rFonts w:asciiTheme="majorBidi" w:hAnsiTheme="majorBidi" w:cstheme="majorBidi"/>
          <w:sz w:val="28"/>
          <w:szCs w:val="28"/>
        </w:rPr>
        <w:t>( large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 ) public, on utilise plutôt des arguments qui relèvent de la raison, lorsqu’on s’</w:t>
      </w:r>
      <w:r w:rsidR="00903735">
        <w:rPr>
          <w:rFonts w:asciiTheme="majorBidi" w:hAnsiTheme="majorBidi" w:cstheme="majorBidi"/>
          <w:sz w:val="28"/>
          <w:szCs w:val="28"/>
        </w:rPr>
        <w:t>adresse à un individu</w:t>
      </w:r>
      <w:r>
        <w:rPr>
          <w:rFonts w:asciiTheme="majorBidi" w:hAnsiTheme="majorBidi" w:cstheme="majorBidi"/>
          <w:sz w:val="28"/>
          <w:szCs w:val="28"/>
        </w:rPr>
        <w:t xml:space="preserve"> particulier</w:t>
      </w:r>
      <w:r w:rsidR="00903735">
        <w:rPr>
          <w:rFonts w:asciiTheme="majorBidi" w:hAnsiTheme="majorBidi" w:cstheme="majorBidi"/>
          <w:sz w:val="28"/>
          <w:szCs w:val="28"/>
        </w:rPr>
        <w:t>, qu’on connaît bien, on a tendance à faire appel à son affectivité .</w:t>
      </w:r>
    </w:p>
    <w:p w:rsidR="00AD4AFF" w:rsidRDefault="000D5D96" w:rsidP="0043625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2) </w:t>
      </w:r>
      <w:r w:rsidR="00903735" w:rsidRPr="00903735">
        <w:rPr>
          <w:rFonts w:asciiTheme="majorBidi" w:hAnsiTheme="majorBidi" w:cstheme="majorBidi"/>
          <w:b/>
          <w:bCs/>
          <w:sz w:val="28"/>
          <w:szCs w:val="28"/>
          <w:highlight w:val="yellow"/>
        </w:rPr>
        <w:t>Croyance</w:t>
      </w:r>
      <w:r w:rsidR="00903735">
        <w:rPr>
          <w:rFonts w:asciiTheme="majorBidi" w:hAnsiTheme="majorBidi" w:cstheme="majorBidi"/>
          <w:b/>
          <w:bCs/>
          <w:sz w:val="28"/>
          <w:szCs w:val="28"/>
        </w:rPr>
        <w:t xml:space="preserve"> et </w:t>
      </w:r>
      <w:r w:rsidR="00903735" w:rsidRPr="00903735">
        <w:rPr>
          <w:rFonts w:asciiTheme="majorBidi" w:hAnsiTheme="majorBidi" w:cstheme="majorBidi"/>
          <w:b/>
          <w:bCs/>
          <w:sz w:val="28"/>
          <w:szCs w:val="28"/>
          <w:highlight w:val="yellow"/>
        </w:rPr>
        <w:t>valeur</w:t>
      </w:r>
    </w:p>
    <w:p w:rsidR="00E810E3" w:rsidRDefault="00AD4AFF" w:rsidP="0043625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Une croyance est une opinion à laquelle l’esprit adhère. On peut croire aux sciences occultes, aux esprits, à de n</w:t>
      </w:r>
      <w:r w:rsidR="00E810E3">
        <w:rPr>
          <w:rFonts w:asciiTheme="majorBidi" w:hAnsiTheme="majorBidi" w:cstheme="majorBidi"/>
          <w:sz w:val="28"/>
          <w:szCs w:val="28"/>
        </w:rPr>
        <w:t>ombreuses formes de superstiti</w:t>
      </w:r>
      <w:r>
        <w:rPr>
          <w:rFonts w:asciiTheme="majorBidi" w:hAnsiTheme="majorBidi" w:cstheme="majorBidi"/>
          <w:sz w:val="28"/>
          <w:szCs w:val="28"/>
        </w:rPr>
        <w:t>ons</w:t>
      </w:r>
      <w:r w:rsidR="00E810E3">
        <w:rPr>
          <w:rFonts w:asciiTheme="majorBidi" w:hAnsiTheme="majorBidi" w:cstheme="majorBidi"/>
          <w:sz w:val="28"/>
          <w:szCs w:val="28"/>
        </w:rPr>
        <w:t>, aux extraterrestres …</w:t>
      </w:r>
    </w:p>
    <w:p w:rsidR="00DD7E48" w:rsidRDefault="00E810E3" w:rsidP="0043625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Une valeur correspond à ce qui est considéré comme vrai, beau, bi</w:t>
      </w:r>
      <w:r w:rsidR="00956C2A">
        <w:rPr>
          <w:rFonts w:asciiTheme="majorBidi" w:hAnsiTheme="majorBidi" w:cstheme="majorBidi"/>
          <w:sz w:val="28"/>
          <w:szCs w:val="28"/>
        </w:rPr>
        <w:t>en, selon un jugement personnel</w:t>
      </w:r>
      <w:r>
        <w:rPr>
          <w:rFonts w:asciiTheme="majorBidi" w:hAnsiTheme="majorBidi" w:cstheme="majorBidi"/>
          <w:sz w:val="28"/>
          <w:szCs w:val="28"/>
        </w:rPr>
        <w:t>, plus ou moins en accord</w:t>
      </w:r>
      <w:r w:rsidR="00956C2A">
        <w:rPr>
          <w:rFonts w:asciiTheme="majorBidi" w:hAnsiTheme="majorBidi" w:cstheme="majorBidi"/>
          <w:sz w:val="28"/>
          <w:szCs w:val="28"/>
        </w:rPr>
        <w:t xml:space="preserve"> avec celui de la société de son époque.  Il existe des valeurs morales, sociales, intellectuelles, esthétiques qui servent de référence à nos jugements, à notre conduite.</w:t>
      </w:r>
      <w:r w:rsidR="00AD4AFF">
        <w:rPr>
          <w:rFonts w:asciiTheme="majorBidi" w:hAnsiTheme="majorBidi" w:cstheme="majorBidi"/>
          <w:sz w:val="28"/>
          <w:szCs w:val="28"/>
        </w:rPr>
        <w:t xml:space="preserve"> </w:t>
      </w:r>
    </w:p>
    <w:p w:rsidR="00DD7E48" w:rsidRDefault="00DD7E48" w:rsidP="0043625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 liberté, la générosité, l’honneur, le courage, la responsabilité, la fidélité, le respect, l’honnêteté, sont des valeurs morales et sociales.</w:t>
      </w:r>
    </w:p>
    <w:p w:rsidR="00CB7DAF" w:rsidRDefault="000D5D96" w:rsidP="0043625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highlight w:val="yellow"/>
        </w:rPr>
        <w:t>3 )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</w:t>
      </w:r>
      <w:r w:rsidR="00DD7E48" w:rsidRPr="00CB7DAF">
        <w:rPr>
          <w:rFonts w:asciiTheme="majorBidi" w:hAnsiTheme="majorBidi" w:cstheme="majorBidi"/>
          <w:b/>
          <w:bCs/>
          <w:sz w:val="28"/>
          <w:szCs w:val="28"/>
          <w:highlight w:val="yellow"/>
        </w:rPr>
        <w:t>Les procédés d’argumentation</w:t>
      </w:r>
    </w:p>
    <w:p w:rsidR="00603B23" w:rsidRDefault="00CB7DAF" w:rsidP="0043625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On considère qu’il existe trois procédés  principaux de l’argumentation. </w:t>
      </w:r>
    </w:p>
    <w:p w:rsidR="00961A28" w:rsidRPr="00603B23" w:rsidRDefault="00CB7DAF" w:rsidP="00603B23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 w:rsidRPr="00603B23">
        <w:rPr>
          <w:rFonts w:ascii="Script MT Bold" w:hAnsi="Script MT Bold" w:cstheme="majorBidi"/>
          <w:b/>
          <w:bCs/>
          <w:sz w:val="28"/>
          <w:szCs w:val="28"/>
        </w:rPr>
        <w:t>L’explication argumentative</w:t>
      </w:r>
      <w:r w:rsidRPr="00603B23">
        <w:rPr>
          <w:rFonts w:asciiTheme="majorBidi" w:hAnsiTheme="majorBidi" w:cstheme="majorBidi"/>
          <w:sz w:val="28"/>
          <w:szCs w:val="28"/>
        </w:rPr>
        <w:t xml:space="preserve"> </w:t>
      </w:r>
      <w:r w:rsidR="007C7609" w:rsidRPr="00603B23">
        <w:rPr>
          <w:rFonts w:asciiTheme="majorBidi" w:hAnsiTheme="majorBidi" w:cstheme="majorBidi"/>
          <w:sz w:val="28"/>
          <w:szCs w:val="28"/>
        </w:rPr>
        <w:t xml:space="preserve"> consiste à </w:t>
      </w:r>
      <w:r w:rsidR="00961A28" w:rsidRPr="00603B23">
        <w:rPr>
          <w:rFonts w:asciiTheme="majorBidi" w:hAnsiTheme="majorBidi" w:cstheme="majorBidi"/>
          <w:sz w:val="28"/>
          <w:szCs w:val="28"/>
        </w:rPr>
        <w:t xml:space="preserve"> expliquer quelque</w:t>
      </w:r>
      <w:r w:rsidR="007C7609" w:rsidRPr="00603B23">
        <w:rPr>
          <w:rFonts w:asciiTheme="majorBidi" w:hAnsiTheme="majorBidi" w:cstheme="majorBidi"/>
          <w:sz w:val="28"/>
          <w:szCs w:val="28"/>
        </w:rPr>
        <w:t xml:space="preserve"> chose à un destinataire avec l’intention de l’influencer. Elle utilise</w:t>
      </w:r>
      <w:r w:rsidR="00961A28" w:rsidRPr="00603B23">
        <w:rPr>
          <w:rFonts w:asciiTheme="majorBidi" w:hAnsiTheme="majorBidi" w:cstheme="majorBidi"/>
          <w:sz w:val="28"/>
          <w:szCs w:val="28"/>
        </w:rPr>
        <w:t xml:space="preserve"> les procédés de l’explication : la définition, l’illustration, le recours à l’exemple, la description.</w:t>
      </w:r>
    </w:p>
    <w:p w:rsidR="00603B23" w:rsidRDefault="00603B23" w:rsidP="00603B23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="Script MT Bold" w:hAnsi="Script MT Bold" w:cstheme="majorBidi"/>
          <w:sz w:val="28"/>
          <w:szCs w:val="28"/>
        </w:rPr>
        <w:t>La démonstration</w:t>
      </w:r>
      <w:r>
        <w:rPr>
          <w:rFonts w:asciiTheme="majorBidi" w:hAnsiTheme="majorBidi" w:cstheme="majorBidi"/>
          <w:sz w:val="28"/>
          <w:szCs w:val="28"/>
        </w:rPr>
        <w:t xml:space="preserve"> consiste à justifier une thèse posée comme vraie en ayant recours à des raisonnements </w:t>
      </w:r>
      <w:r w:rsidR="00BB3935">
        <w:rPr>
          <w:rFonts w:asciiTheme="majorBidi" w:hAnsiTheme="majorBidi" w:cstheme="majorBidi"/>
          <w:sz w:val="28"/>
          <w:szCs w:val="28"/>
        </w:rPr>
        <w:t xml:space="preserve">explicites. Elle utilise un vocabulaire précis et univoque </w:t>
      </w:r>
      <w:proofErr w:type="gramStart"/>
      <w:r w:rsidR="00BB3935">
        <w:rPr>
          <w:rFonts w:asciiTheme="majorBidi" w:hAnsiTheme="majorBidi" w:cstheme="majorBidi"/>
          <w:sz w:val="28"/>
          <w:szCs w:val="28"/>
        </w:rPr>
        <w:t>( non</w:t>
      </w:r>
      <w:proofErr w:type="gramEnd"/>
      <w:r w:rsidR="00BB3935">
        <w:rPr>
          <w:rFonts w:asciiTheme="majorBidi" w:hAnsiTheme="majorBidi" w:cstheme="majorBidi"/>
          <w:sz w:val="28"/>
          <w:szCs w:val="28"/>
        </w:rPr>
        <w:t xml:space="preserve"> connoté ). Des liens explicites entre les phrases, un mode de raisonnement par déduction</w:t>
      </w:r>
      <w:r w:rsidR="00C61FF6">
        <w:rPr>
          <w:rFonts w:asciiTheme="majorBidi" w:hAnsiTheme="majorBidi" w:cstheme="majorBidi"/>
          <w:sz w:val="28"/>
          <w:szCs w:val="28"/>
        </w:rPr>
        <w:t xml:space="preserve"> qui marque nettement les rapports logiques </w:t>
      </w:r>
      <w:proofErr w:type="gramStart"/>
      <w:r w:rsidR="00C61FF6">
        <w:rPr>
          <w:rFonts w:asciiTheme="majorBidi" w:hAnsiTheme="majorBidi" w:cstheme="majorBidi"/>
          <w:sz w:val="28"/>
          <w:szCs w:val="28"/>
        </w:rPr>
        <w:t>( cause</w:t>
      </w:r>
      <w:proofErr w:type="gramEnd"/>
      <w:r w:rsidR="006E4D79">
        <w:rPr>
          <w:rFonts w:asciiTheme="majorBidi" w:hAnsiTheme="majorBidi" w:cstheme="majorBidi"/>
          <w:sz w:val="28"/>
          <w:szCs w:val="28"/>
        </w:rPr>
        <w:t xml:space="preserve"> </w:t>
      </w:r>
      <w:r w:rsidR="00C61FF6">
        <w:rPr>
          <w:rFonts w:asciiTheme="majorBidi" w:hAnsiTheme="majorBidi" w:cstheme="majorBidi"/>
          <w:sz w:val="28"/>
          <w:szCs w:val="28"/>
        </w:rPr>
        <w:t>, but, comparaison et..</w:t>
      </w:r>
      <w:proofErr w:type="gramStart"/>
      <w:r w:rsidR="00C61FF6">
        <w:rPr>
          <w:rFonts w:asciiTheme="majorBidi" w:hAnsiTheme="majorBidi" w:cstheme="majorBidi"/>
          <w:sz w:val="28"/>
          <w:szCs w:val="28"/>
        </w:rPr>
        <w:t>c )</w:t>
      </w:r>
      <w:proofErr w:type="gramEnd"/>
      <w:r w:rsidR="00C61FF6">
        <w:rPr>
          <w:rFonts w:asciiTheme="majorBidi" w:hAnsiTheme="majorBidi" w:cstheme="majorBidi"/>
          <w:sz w:val="28"/>
          <w:szCs w:val="28"/>
        </w:rPr>
        <w:t xml:space="preserve"> .</w:t>
      </w:r>
    </w:p>
    <w:p w:rsidR="00C61FF6" w:rsidRDefault="00C61FF6" w:rsidP="00603B23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="Script MT Bold" w:hAnsi="Script MT Bold" w:cstheme="majorBidi"/>
          <w:sz w:val="28"/>
          <w:szCs w:val="28"/>
        </w:rPr>
        <w:t xml:space="preserve">La réfutation </w:t>
      </w:r>
      <w:r w:rsidR="00AC31FF">
        <w:rPr>
          <w:rFonts w:asciiTheme="majorBidi" w:hAnsiTheme="majorBidi" w:cstheme="majorBidi"/>
          <w:sz w:val="28"/>
          <w:szCs w:val="28"/>
        </w:rPr>
        <w:t>consiste à détruire une opinion adverse pour mieux défendre sa propre thèse. Elle utilise principalement les antithèses</w:t>
      </w:r>
      <w:r w:rsidR="006E4D79">
        <w:rPr>
          <w:rFonts w:asciiTheme="majorBidi" w:hAnsiTheme="majorBidi" w:cstheme="majorBidi"/>
          <w:sz w:val="28"/>
          <w:szCs w:val="28"/>
        </w:rPr>
        <w:t>, l’opposition de champs lexicaux, les figures d’opposition et de concession.</w:t>
      </w:r>
      <w:r w:rsidR="00AC31FF">
        <w:rPr>
          <w:rFonts w:asciiTheme="majorBidi" w:hAnsiTheme="majorBidi" w:cstheme="majorBidi"/>
          <w:sz w:val="28"/>
          <w:szCs w:val="28"/>
        </w:rPr>
        <w:t xml:space="preserve"> </w:t>
      </w:r>
    </w:p>
    <w:p w:rsidR="00585792" w:rsidRDefault="00585792" w:rsidP="006E4D79">
      <w:pPr>
        <w:pStyle w:val="Paragraphedeliste"/>
        <w:ind w:left="420"/>
        <w:rPr>
          <w:rFonts w:asciiTheme="majorBidi" w:hAnsiTheme="majorBidi" w:cstheme="majorBidi"/>
          <w:sz w:val="28"/>
          <w:szCs w:val="28"/>
        </w:rPr>
      </w:pPr>
    </w:p>
    <w:p w:rsidR="006E4D79" w:rsidRDefault="000D5D96" w:rsidP="006E4D79">
      <w:pPr>
        <w:pStyle w:val="Paragraphedeliste"/>
        <w:ind w:left="4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  <w:highlight w:val="yellow"/>
        </w:rPr>
        <w:t>4 )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</w:t>
      </w:r>
      <w:r w:rsidR="006E4D79" w:rsidRPr="006E4D79">
        <w:rPr>
          <w:rFonts w:asciiTheme="majorBidi" w:hAnsiTheme="majorBidi" w:cstheme="majorBidi"/>
          <w:b/>
          <w:bCs/>
          <w:sz w:val="28"/>
          <w:szCs w:val="28"/>
          <w:highlight w:val="yellow"/>
        </w:rPr>
        <w:t>Les techniques de réfutation</w:t>
      </w:r>
    </w:p>
    <w:p w:rsidR="00585792" w:rsidRDefault="00585792" w:rsidP="006E4D79">
      <w:pPr>
        <w:pStyle w:val="Paragraphedeliste"/>
        <w:ind w:left="4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La réfutation met en jeu un certain nombre de stratégies.</w:t>
      </w:r>
    </w:p>
    <w:p w:rsidR="00585792" w:rsidRDefault="00471A82" w:rsidP="00471A82">
      <w:pPr>
        <w:ind w:left="420"/>
        <w:rPr>
          <w:rFonts w:asciiTheme="majorBidi" w:hAnsiTheme="majorBidi" w:cstheme="majorBidi"/>
          <w:sz w:val="28"/>
          <w:szCs w:val="28"/>
        </w:rPr>
      </w:pPr>
      <w:r w:rsidRPr="00471A82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 On déclare la thèse adverse dépassée ;</w:t>
      </w:r>
    </w:p>
    <w:p w:rsidR="00471A82" w:rsidRDefault="00471A82" w:rsidP="00471A82">
      <w:pPr>
        <w:ind w:left="4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>
        <w:rPr>
          <w:rFonts w:asciiTheme="majorBidi" w:hAnsiTheme="majorBidi" w:cstheme="majorBidi"/>
          <w:sz w:val="28"/>
          <w:szCs w:val="28"/>
        </w:rPr>
        <w:tab/>
        <w:t>Opposer  une exception à la thèse adverse ;</w:t>
      </w:r>
    </w:p>
    <w:p w:rsidR="00471A82" w:rsidRDefault="00471A82" w:rsidP="00471A82">
      <w:pPr>
        <w:ind w:left="4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Mettre en évidence les contradictions adverses ;</w:t>
      </w:r>
    </w:p>
    <w:p w:rsidR="00471A82" w:rsidRDefault="00471A82" w:rsidP="00471A82">
      <w:pPr>
        <w:ind w:left="4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770705">
        <w:rPr>
          <w:rFonts w:asciiTheme="majorBidi" w:hAnsiTheme="majorBidi" w:cstheme="majorBidi"/>
          <w:sz w:val="28"/>
          <w:szCs w:val="28"/>
        </w:rPr>
        <w:t xml:space="preserve"> Retourner un argument contre la personne qui s’en est servie ;</w:t>
      </w:r>
    </w:p>
    <w:p w:rsidR="00770705" w:rsidRDefault="00770705" w:rsidP="00471A82">
      <w:pPr>
        <w:ind w:left="4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Concéder sur un point accessoire pour mieux en tirer avantage ;</w:t>
      </w:r>
    </w:p>
    <w:p w:rsidR="00770705" w:rsidRDefault="00770705" w:rsidP="00471A82">
      <w:pPr>
        <w:ind w:left="4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- Elaborer des hypothèses pour mieux réfuter les conclusions qui en découlent ;</w:t>
      </w:r>
      <w:r w:rsidR="00293917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293917">
        <w:rPr>
          <w:rFonts w:asciiTheme="majorBidi" w:hAnsiTheme="majorBidi" w:cstheme="majorBidi"/>
          <w:sz w:val="28"/>
          <w:szCs w:val="28"/>
        </w:rPr>
        <w:t>( raisonnement</w:t>
      </w:r>
      <w:proofErr w:type="gramEnd"/>
      <w:r w:rsidR="00293917">
        <w:rPr>
          <w:rFonts w:asciiTheme="majorBidi" w:hAnsiTheme="majorBidi" w:cstheme="majorBidi"/>
          <w:sz w:val="28"/>
          <w:szCs w:val="28"/>
        </w:rPr>
        <w:t xml:space="preserve"> par l’absurde ) ;</w:t>
      </w:r>
    </w:p>
    <w:p w:rsidR="00293917" w:rsidRDefault="00293917" w:rsidP="00471A82">
      <w:pPr>
        <w:ind w:left="4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Recourir à l’emphase, aux procédés d’insistance et de renforcement ;</w:t>
      </w:r>
    </w:p>
    <w:p w:rsidR="00293917" w:rsidRDefault="00293917" w:rsidP="00471A82">
      <w:pPr>
        <w:ind w:left="4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-  Disqualifier la thèse adverse par l’</w:t>
      </w:r>
      <w:r w:rsidR="000D5D96">
        <w:rPr>
          <w:rFonts w:asciiTheme="majorBidi" w:hAnsiTheme="majorBidi" w:cstheme="majorBidi"/>
          <w:sz w:val="28"/>
          <w:szCs w:val="28"/>
        </w:rPr>
        <w:t xml:space="preserve">ironie, </w:t>
      </w:r>
      <w:proofErr w:type="spellStart"/>
      <w:r w:rsidR="000D5D96">
        <w:rPr>
          <w:rFonts w:asciiTheme="majorBidi" w:hAnsiTheme="majorBidi" w:cstheme="majorBidi"/>
          <w:sz w:val="28"/>
          <w:szCs w:val="28"/>
        </w:rPr>
        <w:t>et.c</w:t>
      </w:r>
      <w:proofErr w:type="spellEnd"/>
      <w:proofErr w:type="gramStart"/>
      <w:r>
        <w:rPr>
          <w:rFonts w:asciiTheme="majorBidi" w:hAnsiTheme="majorBidi" w:cstheme="majorBidi"/>
          <w:sz w:val="28"/>
          <w:szCs w:val="28"/>
        </w:rPr>
        <w:t>)</w:t>
      </w:r>
      <w:r w:rsidR="000D5D96">
        <w:rPr>
          <w:rFonts w:asciiTheme="majorBidi" w:hAnsiTheme="majorBidi" w:cstheme="majorBidi"/>
          <w:sz w:val="28"/>
          <w:szCs w:val="28"/>
        </w:rPr>
        <w:t xml:space="preserve"> .</w:t>
      </w:r>
      <w:proofErr w:type="gramEnd"/>
    </w:p>
    <w:p w:rsidR="00293917" w:rsidRDefault="000D5D96" w:rsidP="00471A82">
      <w:pPr>
        <w:ind w:left="4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5) </w:t>
      </w:r>
      <w:r w:rsidR="00293917" w:rsidRPr="00293917">
        <w:rPr>
          <w:rFonts w:asciiTheme="majorBidi" w:hAnsiTheme="majorBidi" w:cstheme="majorBidi"/>
          <w:b/>
          <w:bCs/>
          <w:sz w:val="28"/>
          <w:szCs w:val="28"/>
          <w:highlight w:val="yellow"/>
        </w:rPr>
        <w:t>Le point de vue de l’auteur</w:t>
      </w:r>
    </w:p>
    <w:p w:rsidR="00DB0DF7" w:rsidRDefault="00DB0DF7" w:rsidP="00471A82">
      <w:pPr>
        <w:ind w:left="4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Les modes de désignation </w:t>
      </w:r>
    </w:p>
    <w:p w:rsidR="00293917" w:rsidRDefault="00DB0DF7" w:rsidP="00471A82">
      <w:pPr>
        <w:ind w:left="4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L’émetteur donne une certaine image de lui-même et de ses rapports avec son destinataire </w:t>
      </w:r>
      <w:proofErr w:type="gramStart"/>
      <w:r>
        <w:rPr>
          <w:rFonts w:asciiTheme="majorBidi" w:hAnsiTheme="majorBidi" w:cstheme="majorBidi"/>
          <w:sz w:val="28"/>
          <w:szCs w:val="28"/>
        </w:rPr>
        <w:t>( complicité</w:t>
      </w:r>
      <w:proofErr w:type="gramEnd"/>
      <w:r>
        <w:rPr>
          <w:rFonts w:asciiTheme="majorBidi" w:hAnsiTheme="majorBidi" w:cstheme="majorBidi"/>
          <w:sz w:val="28"/>
          <w:szCs w:val="28"/>
        </w:rPr>
        <w:t xml:space="preserve">, distance, opposition ) par la manière dont il se désigne . </w:t>
      </w:r>
      <w:r w:rsidR="0029391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A90270" w:rsidRDefault="00A90270" w:rsidP="00471A82">
      <w:pPr>
        <w:ind w:left="420"/>
        <w:rPr>
          <w:rFonts w:asciiTheme="majorBidi" w:hAnsiTheme="majorBidi" w:cstheme="majorBidi"/>
          <w:b/>
          <w:bCs/>
          <w:sz w:val="28"/>
          <w:szCs w:val="28"/>
        </w:rPr>
      </w:pPr>
    </w:p>
    <w:p w:rsidR="00A90270" w:rsidRPr="00293917" w:rsidRDefault="00A90270" w:rsidP="00A90270">
      <w:pPr>
        <w:ind w:left="4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</w:t>
      </w:r>
      <w:r w:rsidRPr="000D5D9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Source </w:t>
      </w:r>
      <w:proofErr w:type="gramStart"/>
      <w:r w:rsidRPr="000D5D9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:  InTerlettre.Com</w:t>
      </w:r>
      <w:proofErr w:type="gramEnd"/>
    </w:p>
    <w:p w:rsidR="00770705" w:rsidRPr="00A90270" w:rsidRDefault="00A90270" w:rsidP="00A90270">
      <w:pPr>
        <w:ind w:left="4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</w:t>
      </w:r>
      <w:r w:rsidR="000D5D96">
        <w:rPr>
          <w:rFonts w:asciiTheme="majorBidi" w:hAnsiTheme="majorBidi" w:cstheme="majorBidi"/>
          <w:sz w:val="28"/>
          <w:szCs w:val="28"/>
        </w:rPr>
        <w:t xml:space="preserve">            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0D5D96">
        <w:rPr>
          <w:rFonts w:asciiTheme="majorBidi" w:hAnsiTheme="majorBidi" w:cstheme="majorBidi"/>
          <w:b/>
          <w:bCs/>
          <w:sz w:val="28"/>
          <w:szCs w:val="28"/>
          <w:highlight w:val="yellow"/>
        </w:rPr>
        <w:t>Le texte argumentatif : définition et caractéristiques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</w:p>
    <w:p w:rsidR="00585792" w:rsidRPr="00585792" w:rsidRDefault="00585792" w:rsidP="006E4D79">
      <w:pPr>
        <w:pStyle w:val="Paragraphedeliste"/>
        <w:ind w:left="420"/>
        <w:rPr>
          <w:rFonts w:asciiTheme="majorBidi" w:hAnsiTheme="majorBidi" w:cstheme="majorBidi"/>
          <w:sz w:val="28"/>
          <w:szCs w:val="28"/>
        </w:rPr>
      </w:pPr>
    </w:p>
    <w:p w:rsidR="006E4D79" w:rsidRPr="006E4D79" w:rsidRDefault="006E4D79" w:rsidP="006E4D79">
      <w:pPr>
        <w:pStyle w:val="Paragraphedeliste"/>
        <w:ind w:left="42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603B23" w:rsidRPr="00603B23" w:rsidRDefault="00603B23" w:rsidP="00603B23"/>
    <w:p w:rsidR="00903735" w:rsidRPr="00903735" w:rsidRDefault="007C7609" w:rsidP="0043625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AD4AFF">
        <w:rPr>
          <w:rFonts w:asciiTheme="majorBidi" w:hAnsiTheme="majorBidi" w:cstheme="majorBidi"/>
          <w:sz w:val="28"/>
          <w:szCs w:val="28"/>
        </w:rPr>
        <w:t xml:space="preserve"> </w:t>
      </w:r>
      <w:r w:rsidR="00903735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081FFD" w:rsidRPr="00B56C79" w:rsidRDefault="00081FFD" w:rsidP="00B56C79">
      <w:pPr>
        <w:rPr>
          <w:rFonts w:asciiTheme="majorBidi" w:hAnsiTheme="majorBidi" w:cstheme="majorBidi"/>
          <w:sz w:val="28"/>
          <w:szCs w:val="28"/>
        </w:rPr>
      </w:pPr>
    </w:p>
    <w:p w:rsidR="005A5449" w:rsidRPr="00B56C79" w:rsidRDefault="00B56C79" w:rsidP="00B56C7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014196" w:rsidRPr="00014196" w:rsidRDefault="00014196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014196" w:rsidRDefault="00014196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32"/>
          <w:szCs w:val="32"/>
        </w:rPr>
        <w:t xml:space="preserve">                         </w:t>
      </w:r>
      <w:r w:rsidR="00963862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</w:p>
    <w:p w:rsidR="004B44B3" w:rsidRPr="004B44B3" w:rsidRDefault="00F4693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>
        <w:rPr>
          <w:rFonts w:asciiTheme="majorBidi" w:hAnsiTheme="majorBidi" w:cstheme="majorBidi"/>
          <w:sz w:val="28"/>
          <w:szCs w:val="28"/>
        </w:rPr>
        <w:tab/>
      </w:r>
      <w:r w:rsidR="0065654D">
        <w:rPr>
          <w:rFonts w:asciiTheme="majorBidi" w:hAnsiTheme="majorBidi" w:cstheme="majorBidi"/>
          <w:sz w:val="28"/>
          <w:szCs w:val="28"/>
        </w:rPr>
        <w:t xml:space="preserve">                           </w:t>
      </w:r>
    </w:p>
    <w:sectPr w:rsidR="004B44B3" w:rsidRPr="004B44B3" w:rsidSect="00CB7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10FB4"/>
    <w:multiLevelType w:val="hybridMultilevel"/>
    <w:tmpl w:val="0374F050"/>
    <w:lvl w:ilvl="0" w:tplc="8AE4BF94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52A9616E"/>
    <w:multiLevelType w:val="hybridMultilevel"/>
    <w:tmpl w:val="3DEE3012"/>
    <w:lvl w:ilvl="0" w:tplc="652EEBCA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62D83E2B"/>
    <w:multiLevelType w:val="hybridMultilevel"/>
    <w:tmpl w:val="143C9DAC"/>
    <w:lvl w:ilvl="0" w:tplc="8056EE0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0" w:hanging="360"/>
      </w:pPr>
    </w:lvl>
    <w:lvl w:ilvl="2" w:tplc="040C001B" w:tentative="1">
      <w:start w:val="1"/>
      <w:numFmt w:val="lowerRoman"/>
      <w:lvlText w:val="%3."/>
      <w:lvlJc w:val="right"/>
      <w:pPr>
        <w:ind w:left="1860" w:hanging="180"/>
      </w:pPr>
    </w:lvl>
    <w:lvl w:ilvl="3" w:tplc="040C000F" w:tentative="1">
      <w:start w:val="1"/>
      <w:numFmt w:val="decimal"/>
      <w:lvlText w:val="%4."/>
      <w:lvlJc w:val="left"/>
      <w:pPr>
        <w:ind w:left="2580" w:hanging="360"/>
      </w:pPr>
    </w:lvl>
    <w:lvl w:ilvl="4" w:tplc="040C0019" w:tentative="1">
      <w:start w:val="1"/>
      <w:numFmt w:val="lowerLetter"/>
      <w:lvlText w:val="%5."/>
      <w:lvlJc w:val="left"/>
      <w:pPr>
        <w:ind w:left="3300" w:hanging="360"/>
      </w:pPr>
    </w:lvl>
    <w:lvl w:ilvl="5" w:tplc="040C001B" w:tentative="1">
      <w:start w:val="1"/>
      <w:numFmt w:val="lowerRoman"/>
      <w:lvlText w:val="%6."/>
      <w:lvlJc w:val="right"/>
      <w:pPr>
        <w:ind w:left="4020" w:hanging="180"/>
      </w:pPr>
    </w:lvl>
    <w:lvl w:ilvl="6" w:tplc="040C000F" w:tentative="1">
      <w:start w:val="1"/>
      <w:numFmt w:val="decimal"/>
      <w:lvlText w:val="%7."/>
      <w:lvlJc w:val="left"/>
      <w:pPr>
        <w:ind w:left="4740" w:hanging="360"/>
      </w:pPr>
    </w:lvl>
    <w:lvl w:ilvl="7" w:tplc="040C0019" w:tentative="1">
      <w:start w:val="1"/>
      <w:numFmt w:val="lowerLetter"/>
      <w:lvlText w:val="%8."/>
      <w:lvlJc w:val="left"/>
      <w:pPr>
        <w:ind w:left="5460" w:hanging="360"/>
      </w:pPr>
    </w:lvl>
    <w:lvl w:ilvl="8" w:tplc="040C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6DE4173C"/>
    <w:multiLevelType w:val="hybridMultilevel"/>
    <w:tmpl w:val="54EA3016"/>
    <w:lvl w:ilvl="0" w:tplc="ED56AA5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F6728F"/>
    <w:multiLevelType w:val="hybridMultilevel"/>
    <w:tmpl w:val="013A5554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4B44B3"/>
    <w:rsid w:val="00014196"/>
    <w:rsid w:val="00081FFD"/>
    <w:rsid w:val="000D5D96"/>
    <w:rsid w:val="00293917"/>
    <w:rsid w:val="0043625E"/>
    <w:rsid w:val="00471A82"/>
    <w:rsid w:val="004B44B3"/>
    <w:rsid w:val="00585792"/>
    <w:rsid w:val="005A5449"/>
    <w:rsid w:val="005B398C"/>
    <w:rsid w:val="005C3885"/>
    <w:rsid w:val="006018D2"/>
    <w:rsid w:val="00603B23"/>
    <w:rsid w:val="0061663F"/>
    <w:rsid w:val="0065654D"/>
    <w:rsid w:val="006E4D79"/>
    <w:rsid w:val="00770705"/>
    <w:rsid w:val="007C7609"/>
    <w:rsid w:val="00903735"/>
    <w:rsid w:val="00956C2A"/>
    <w:rsid w:val="00961A28"/>
    <w:rsid w:val="00963862"/>
    <w:rsid w:val="009D5534"/>
    <w:rsid w:val="00A90270"/>
    <w:rsid w:val="00AC31FF"/>
    <w:rsid w:val="00AD4AFF"/>
    <w:rsid w:val="00B56C79"/>
    <w:rsid w:val="00BB3935"/>
    <w:rsid w:val="00C61FF6"/>
    <w:rsid w:val="00CB7DAF"/>
    <w:rsid w:val="00CB7FBE"/>
    <w:rsid w:val="00D20557"/>
    <w:rsid w:val="00DB0DF7"/>
    <w:rsid w:val="00DD7E48"/>
    <w:rsid w:val="00E13DB4"/>
    <w:rsid w:val="00E810E3"/>
    <w:rsid w:val="00F127D7"/>
    <w:rsid w:val="00F4693E"/>
    <w:rsid w:val="00F64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F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6C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642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2021-11-21T16:45:00Z</dcterms:created>
  <dcterms:modified xsi:type="dcterms:W3CDTF">2021-11-21T16:45:00Z</dcterms:modified>
</cp:coreProperties>
</file>