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FE" w:rsidRPr="00195985" w:rsidRDefault="00195985" w:rsidP="00800180">
      <w:pPr>
        <w:autoSpaceDE w:val="0"/>
        <w:autoSpaceDN w:val="0"/>
        <w:adjustRightInd w:val="0"/>
        <w:spacing w:after="0" w:line="240" w:lineRule="auto"/>
        <w:jc w:val="center"/>
        <w:rPr>
          <w:rFonts w:asciiTheme="minorBidi" w:hAnsiTheme="minorBidi"/>
          <w:b/>
          <w:bCs/>
          <w:color w:val="FF0000"/>
          <w:sz w:val="30"/>
          <w:szCs w:val="30"/>
          <w:u w:val="single"/>
        </w:rPr>
      </w:pPr>
      <w:bookmarkStart w:id="0" w:name="_GoBack"/>
      <w:bookmarkEnd w:id="0"/>
      <w:r w:rsidRPr="00195985">
        <w:rPr>
          <w:rFonts w:asciiTheme="minorBidi" w:hAnsiTheme="minorBidi"/>
          <w:b/>
          <w:bCs/>
          <w:color w:val="FF0000"/>
          <w:sz w:val="30"/>
          <w:szCs w:val="30"/>
        </w:rPr>
        <w:t xml:space="preserve">I.  </w:t>
      </w:r>
      <w:r w:rsidR="00011CFE" w:rsidRPr="00195985">
        <w:rPr>
          <w:rFonts w:asciiTheme="minorBidi" w:hAnsiTheme="minorBidi"/>
          <w:b/>
          <w:bCs/>
          <w:color w:val="FF0000"/>
          <w:sz w:val="30"/>
          <w:szCs w:val="30"/>
          <w:u w:val="single"/>
        </w:rPr>
        <w:t>Naissance et évolution du concept d’écologie industrielle</w:t>
      </w:r>
    </w:p>
    <w:p w:rsidR="00800180" w:rsidRPr="00800180" w:rsidRDefault="00800180" w:rsidP="00800180">
      <w:pPr>
        <w:autoSpaceDE w:val="0"/>
        <w:autoSpaceDN w:val="0"/>
        <w:adjustRightInd w:val="0"/>
        <w:spacing w:after="0" w:line="240" w:lineRule="auto"/>
        <w:jc w:val="center"/>
        <w:rPr>
          <w:rFonts w:asciiTheme="minorBidi" w:hAnsiTheme="minorBidi"/>
          <w:b/>
          <w:bCs/>
          <w:color w:val="FF0000"/>
          <w:sz w:val="28"/>
          <w:szCs w:val="28"/>
        </w:rPr>
      </w:pPr>
    </w:p>
    <w:p w:rsidR="00800180" w:rsidRPr="00800180" w:rsidRDefault="00800180" w:rsidP="00800180">
      <w:pPr>
        <w:autoSpaceDE w:val="0"/>
        <w:autoSpaceDN w:val="0"/>
        <w:adjustRightInd w:val="0"/>
        <w:spacing w:after="0" w:line="240" w:lineRule="auto"/>
        <w:jc w:val="center"/>
        <w:rPr>
          <w:rFonts w:asciiTheme="minorBidi" w:hAnsiTheme="minorBidi"/>
          <w:b/>
          <w:bCs/>
          <w:color w:val="FF0000"/>
          <w:sz w:val="28"/>
          <w:szCs w:val="28"/>
        </w:rPr>
      </w:pPr>
    </w:p>
    <w:p w:rsidR="00800180" w:rsidRPr="00800180" w:rsidRDefault="00800180" w:rsidP="00800180">
      <w:pPr>
        <w:autoSpaceDE w:val="0"/>
        <w:autoSpaceDN w:val="0"/>
        <w:adjustRightInd w:val="0"/>
        <w:spacing w:after="0" w:line="240" w:lineRule="auto"/>
        <w:jc w:val="center"/>
        <w:rPr>
          <w:rFonts w:asciiTheme="minorBidi" w:hAnsiTheme="minorBidi"/>
          <w:b/>
          <w:bCs/>
          <w:color w:val="FF0000"/>
          <w:sz w:val="28"/>
          <w:szCs w:val="28"/>
        </w:rPr>
      </w:pPr>
    </w:p>
    <w:p w:rsidR="00F8233E" w:rsidRPr="00A10D4B" w:rsidRDefault="00F8233E" w:rsidP="00F8233E">
      <w:pPr>
        <w:autoSpaceDE w:val="0"/>
        <w:autoSpaceDN w:val="0"/>
        <w:adjustRightInd w:val="0"/>
        <w:spacing w:after="0" w:line="360" w:lineRule="auto"/>
        <w:ind w:firstLine="708"/>
        <w:jc w:val="both"/>
        <w:rPr>
          <w:rFonts w:ascii="Arial" w:hAnsi="Arial"/>
          <w:i/>
          <w:iCs/>
          <w:sz w:val="28"/>
          <w:szCs w:val="28"/>
        </w:rPr>
      </w:pPr>
      <w:r w:rsidRPr="00A10D4B">
        <w:rPr>
          <w:rFonts w:ascii="Arial" w:hAnsi="Arial"/>
          <w:i/>
          <w:iCs/>
          <w:sz w:val="28"/>
          <w:szCs w:val="28"/>
        </w:rPr>
        <w:t>Dans ses débuts, la révolution industrielle a donné naissance à une idée selon laquelle le progrès technique assurera, sans aucun doute, une croissance indéfinie et un progrès, mathématiquement, définit comme une fonction linéaire. Malheureusement, avec l’écoulement du temps, des effets néfastes de cette idée purement matérielle, commencent à se sentir sur l’homme, sur sa santé et sur son milieu. Ainsi, une dégradation plus compliquée de la vie et de la nature sont fortement constatées. En conséquence, une progressive prise de conscience mondiale, en particulier chez les états fortement industrialisés, commence à naitre à partir des années vingt à cause de ces effets négatifs de l’industrialisation sans prise en compte de principes écologiques dans le sens large du terme.</w:t>
      </w:r>
    </w:p>
    <w:p w:rsidR="00F8233E" w:rsidRPr="00A10D4B" w:rsidRDefault="00F8233E" w:rsidP="00F8233E">
      <w:pPr>
        <w:autoSpaceDE w:val="0"/>
        <w:autoSpaceDN w:val="0"/>
        <w:adjustRightInd w:val="0"/>
        <w:spacing w:after="0" w:line="360" w:lineRule="auto"/>
        <w:jc w:val="both"/>
        <w:rPr>
          <w:rFonts w:ascii="Arial" w:hAnsi="Arial"/>
          <w:i/>
          <w:iCs/>
          <w:sz w:val="28"/>
          <w:szCs w:val="28"/>
        </w:rPr>
      </w:pPr>
    </w:p>
    <w:p w:rsidR="00F8233E" w:rsidRPr="00A10D4B" w:rsidRDefault="00F8233E" w:rsidP="00F8233E">
      <w:pPr>
        <w:autoSpaceDE w:val="0"/>
        <w:autoSpaceDN w:val="0"/>
        <w:adjustRightInd w:val="0"/>
        <w:spacing w:after="0" w:line="360" w:lineRule="auto"/>
        <w:ind w:firstLine="708"/>
        <w:jc w:val="both"/>
        <w:rPr>
          <w:rFonts w:ascii="Arial" w:hAnsi="Arial"/>
          <w:i/>
          <w:iCs/>
          <w:sz w:val="28"/>
          <w:szCs w:val="28"/>
        </w:rPr>
      </w:pPr>
      <w:r w:rsidRPr="00A10D4B">
        <w:rPr>
          <w:rFonts w:ascii="Arial" w:hAnsi="Arial"/>
          <w:i/>
          <w:iCs/>
          <w:sz w:val="28"/>
          <w:szCs w:val="28"/>
        </w:rPr>
        <w:t xml:space="preserve">A partir des années soixante, un très large débat a conduit au concept d’écodéveloppement débattu la première fois en Suède, à la conférence de Stockholm de 1972, puis, au développement durable prôné par le rapport Brundtland, “Notre avenir à tous”, publié en 1987 par la commission mondiale sur l’environnement. </w:t>
      </w:r>
    </w:p>
    <w:p w:rsidR="00F8233E" w:rsidRPr="00A10D4B" w:rsidRDefault="00F8233E" w:rsidP="00F8233E">
      <w:pPr>
        <w:autoSpaceDE w:val="0"/>
        <w:autoSpaceDN w:val="0"/>
        <w:adjustRightInd w:val="0"/>
        <w:spacing w:after="0" w:line="360" w:lineRule="auto"/>
        <w:jc w:val="both"/>
        <w:rPr>
          <w:rFonts w:ascii="Arial" w:hAnsi="Arial"/>
          <w:i/>
          <w:iCs/>
          <w:sz w:val="28"/>
          <w:szCs w:val="28"/>
        </w:rPr>
      </w:pPr>
      <w:r w:rsidRPr="00A10D4B">
        <w:rPr>
          <w:rFonts w:ascii="Arial" w:hAnsi="Arial"/>
          <w:i/>
          <w:iCs/>
          <w:sz w:val="28"/>
          <w:szCs w:val="28"/>
        </w:rPr>
        <w:t xml:space="preserve">La Conférence de Rio, ou les différents sommets de la terre, qui ont suivis par la suite, avec leurs avancées et leurs compromis, ont contribué, très largement, à une prise de conscience planétaire autour de l’idée d’indissociabilité du développement durable, de l’économique, du social et de l’environnement. Depuis, les États, les experts en la matière et les acteurs économiques et sociaux, s’efforcent de mettre en œuvre une industrie écologique pour un développement durable qui </w:t>
      </w:r>
      <w:r w:rsidRPr="00A10D4B">
        <w:rPr>
          <w:rFonts w:ascii="Arial" w:hAnsi="Arial"/>
          <w:i/>
          <w:iCs/>
          <w:sz w:val="28"/>
          <w:szCs w:val="28"/>
        </w:rPr>
        <w:lastRenderedPageBreak/>
        <w:t>répondent, à la fois, aux besoins du présent et sans compromettre la capacité des générations futures à répondre à leurs propres besoins.</w:t>
      </w:r>
    </w:p>
    <w:p w:rsidR="007258AA" w:rsidRPr="00800180" w:rsidRDefault="007258AA" w:rsidP="00800180">
      <w:pPr>
        <w:autoSpaceDE w:val="0"/>
        <w:autoSpaceDN w:val="0"/>
        <w:adjustRightInd w:val="0"/>
        <w:spacing w:after="0" w:line="240" w:lineRule="auto"/>
        <w:ind w:firstLine="708"/>
        <w:jc w:val="both"/>
        <w:rPr>
          <w:rFonts w:asciiTheme="minorBidi" w:hAnsiTheme="minorBidi"/>
        </w:rPr>
      </w:pPr>
    </w:p>
    <w:sectPr w:rsidR="007258AA" w:rsidRPr="00800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FE"/>
    <w:rsid w:val="00011CFE"/>
    <w:rsid w:val="00091485"/>
    <w:rsid w:val="00195985"/>
    <w:rsid w:val="007258AA"/>
    <w:rsid w:val="00800180"/>
    <w:rsid w:val="0093064D"/>
    <w:rsid w:val="00A1231A"/>
    <w:rsid w:val="00D975F9"/>
    <w:rsid w:val="00F823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Gravity</dc:creator>
  <cp:lastModifiedBy>Gravity</cp:lastModifiedBy>
  <cp:revision>4</cp:revision>
  <cp:lastPrinted>2020-11-30T19:02:00Z</cp:lastPrinted>
  <dcterms:created xsi:type="dcterms:W3CDTF">2020-11-30T19:10:00Z</dcterms:created>
  <dcterms:modified xsi:type="dcterms:W3CDTF">2020-11-30T19:10:00Z</dcterms:modified>
</cp:coreProperties>
</file>