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AA" w:rsidRDefault="007258AA"/>
    <w:p w:rsidR="009943E5" w:rsidRPr="009B383E" w:rsidRDefault="009943E5" w:rsidP="002B1973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FF0000"/>
          <w:sz w:val="64"/>
          <w:szCs w:val="64"/>
        </w:rPr>
      </w:pPr>
      <w:r w:rsidRPr="009B383E">
        <w:rPr>
          <w:rFonts w:asciiTheme="minorBidi" w:hAnsiTheme="minorBidi"/>
          <w:b/>
          <w:bCs/>
          <w:color w:val="FF0000"/>
          <w:sz w:val="64"/>
          <w:szCs w:val="64"/>
        </w:rPr>
        <w:t>IV</w:t>
      </w:r>
      <w:r w:rsidR="002B1973" w:rsidRPr="009B383E">
        <w:rPr>
          <w:rFonts w:asciiTheme="minorBidi" w:hAnsiTheme="minorBidi"/>
          <w:b/>
          <w:bCs/>
          <w:color w:val="FF0000"/>
          <w:sz w:val="64"/>
          <w:szCs w:val="64"/>
        </w:rPr>
        <w:t xml:space="preserve">. </w:t>
      </w:r>
      <w:r w:rsidRPr="009B383E">
        <w:rPr>
          <w:rFonts w:asciiTheme="minorBidi" w:hAnsiTheme="minorBidi"/>
          <w:b/>
          <w:bCs/>
          <w:color w:val="FF0000"/>
          <w:sz w:val="64"/>
          <w:szCs w:val="64"/>
        </w:rPr>
        <w:t xml:space="preserve"> Symb</w:t>
      </w:r>
      <w:bookmarkStart w:id="0" w:name="_GoBack"/>
      <w:bookmarkEnd w:id="0"/>
      <w:r w:rsidRPr="009B383E">
        <w:rPr>
          <w:rFonts w:asciiTheme="minorBidi" w:hAnsiTheme="minorBidi"/>
          <w:b/>
          <w:bCs/>
          <w:color w:val="FF0000"/>
          <w:sz w:val="64"/>
          <w:szCs w:val="64"/>
        </w:rPr>
        <w:t>iose industrielle</w:t>
      </w:r>
    </w:p>
    <w:p w:rsidR="002B1973" w:rsidRPr="00442FBE" w:rsidRDefault="002B1973" w:rsidP="002B1973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FF0000"/>
          <w:sz w:val="28"/>
          <w:szCs w:val="28"/>
        </w:rPr>
      </w:pPr>
    </w:p>
    <w:p w:rsidR="00442FBE" w:rsidRPr="00442FBE" w:rsidRDefault="00442FBE" w:rsidP="006C4181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FF0000"/>
          <w:sz w:val="28"/>
          <w:szCs w:val="28"/>
        </w:rPr>
      </w:pPr>
    </w:p>
    <w:p w:rsidR="00442FBE" w:rsidRPr="00442FBE" w:rsidRDefault="00442FBE" w:rsidP="006C4181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FF0000"/>
          <w:sz w:val="28"/>
          <w:szCs w:val="28"/>
        </w:rPr>
      </w:pPr>
    </w:p>
    <w:p w:rsidR="009943E5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Selon le dictionnaire Larousse le mot symbiose est défini par :</w:t>
      </w:r>
    </w:p>
    <w:p w:rsidR="006C4181" w:rsidRPr="00442FBE" w:rsidRDefault="006C4181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943E5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i/>
          <w:iCs/>
          <w:color w:val="000000"/>
          <w:sz w:val="28"/>
          <w:szCs w:val="28"/>
        </w:rPr>
      </w:pPr>
      <w:r w:rsidRPr="00442FBE">
        <w:rPr>
          <w:rFonts w:asciiTheme="minorBidi" w:hAnsiTheme="minorBidi"/>
          <w:b/>
          <w:bCs/>
          <w:i/>
          <w:iCs/>
          <w:color w:val="0070C0"/>
          <w:sz w:val="28"/>
          <w:szCs w:val="28"/>
        </w:rPr>
        <w:t>Symbiose</w:t>
      </w:r>
      <w:r w:rsidRPr="00442FBE">
        <w:rPr>
          <w:rFonts w:asciiTheme="minorBidi" w:hAnsiTheme="minorBidi"/>
          <w:b/>
          <w:bCs/>
          <w:i/>
          <w:iCs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i/>
          <w:iCs/>
          <w:color w:val="000000"/>
          <w:sz w:val="28"/>
          <w:szCs w:val="28"/>
        </w:rPr>
        <w:t xml:space="preserve">: association de plusieurs </w:t>
      </w:r>
      <w:r w:rsidR="006C4181" w:rsidRPr="00442FBE">
        <w:rPr>
          <w:rFonts w:asciiTheme="minorBidi" w:hAnsiTheme="minorBidi"/>
          <w:i/>
          <w:iCs/>
          <w:color w:val="000000"/>
          <w:sz w:val="28"/>
          <w:szCs w:val="28"/>
        </w:rPr>
        <w:t xml:space="preserve">organismes différents qui leurs </w:t>
      </w:r>
      <w:r w:rsidRPr="00442FBE">
        <w:rPr>
          <w:rFonts w:asciiTheme="minorBidi" w:hAnsiTheme="minorBidi"/>
          <w:i/>
          <w:iCs/>
          <w:color w:val="000000"/>
          <w:sz w:val="28"/>
          <w:szCs w:val="28"/>
        </w:rPr>
        <w:t>permet de</w:t>
      </w:r>
      <w:r w:rsidR="006C4181" w:rsidRPr="00442FBE">
        <w:rPr>
          <w:rFonts w:asciiTheme="minorBidi" w:hAnsiTheme="minorBidi"/>
          <w:i/>
          <w:iCs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i/>
          <w:iCs/>
          <w:color w:val="000000"/>
          <w:sz w:val="28"/>
          <w:szCs w:val="28"/>
        </w:rPr>
        <w:t>vivre avec des avantages.</w:t>
      </w:r>
    </w:p>
    <w:p w:rsidR="006C4181" w:rsidRPr="00442FBE" w:rsidRDefault="006C4181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i/>
          <w:iCs/>
          <w:color w:val="000000"/>
          <w:sz w:val="28"/>
          <w:szCs w:val="28"/>
        </w:rPr>
      </w:pPr>
    </w:p>
    <w:p w:rsidR="009943E5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b/>
          <w:bCs/>
          <w:color w:val="0070C0"/>
          <w:sz w:val="28"/>
          <w:szCs w:val="28"/>
        </w:rPr>
        <w:t xml:space="preserve">Symbiose industrielle </w:t>
      </w:r>
      <w:r w:rsidRPr="00442FBE">
        <w:rPr>
          <w:rFonts w:asciiTheme="minorBidi" w:hAnsiTheme="minorBidi"/>
          <w:color w:val="000000"/>
          <w:sz w:val="28"/>
          <w:szCs w:val="28"/>
        </w:rPr>
        <w:t>peut être considérée comme un qualificatif d’un</w:t>
      </w:r>
      <w:r w:rsidR="006C4181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écosystème industriel où à l’image d’un</w:t>
      </w:r>
      <w:r w:rsidR="006C4181" w:rsidRPr="00442FBE">
        <w:rPr>
          <w:rFonts w:asciiTheme="minorBidi" w:hAnsiTheme="minorBidi"/>
          <w:color w:val="000000"/>
          <w:sz w:val="28"/>
          <w:szCs w:val="28"/>
        </w:rPr>
        <w:t xml:space="preserve"> écosystème naturel les déchets </w:t>
      </w:r>
      <w:r w:rsidRPr="00442FBE">
        <w:rPr>
          <w:rFonts w:asciiTheme="minorBidi" w:hAnsiTheme="minorBidi"/>
          <w:color w:val="000000"/>
          <w:sz w:val="28"/>
          <w:szCs w:val="28"/>
        </w:rPr>
        <w:t>de l’un</w:t>
      </w:r>
      <w:r w:rsidR="006C4181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deviennent la matière première de l’autre.</w:t>
      </w:r>
    </w:p>
    <w:p w:rsidR="009943E5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Dans ce paragraphe, nous allons nous intéresser à la symbiose</w:t>
      </w:r>
      <w:r w:rsidR="00442FBE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industrielle par</w:t>
      </w:r>
      <w:r w:rsidR="006C4181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la présentation de quelques exemples.</w:t>
      </w:r>
    </w:p>
    <w:p w:rsidR="006C4181" w:rsidRPr="00442FBE" w:rsidRDefault="006C4181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6C4181" w:rsidRPr="00442FBE" w:rsidRDefault="006C4181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6C4181" w:rsidRPr="00442FBE" w:rsidRDefault="006C4181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943E5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B050"/>
          <w:sz w:val="28"/>
          <w:szCs w:val="28"/>
        </w:rPr>
      </w:pPr>
      <w:r w:rsidRPr="00442FBE">
        <w:rPr>
          <w:rFonts w:asciiTheme="minorBidi" w:hAnsiTheme="minorBidi"/>
          <w:b/>
          <w:bCs/>
          <w:color w:val="00B050"/>
          <w:sz w:val="28"/>
          <w:szCs w:val="28"/>
        </w:rPr>
        <w:t>Symbiose de Kalundborg</w:t>
      </w:r>
    </w:p>
    <w:p w:rsidR="006C4181" w:rsidRPr="00442FBE" w:rsidRDefault="006C4181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B050"/>
          <w:sz w:val="28"/>
          <w:szCs w:val="28"/>
        </w:rPr>
      </w:pPr>
    </w:p>
    <w:p w:rsidR="009943E5" w:rsidRPr="00442FBE" w:rsidRDefault="00442FBE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70C0"/>
          <w:sz w:val="28"/>
          <w:szCs w:val="28"/>
        </w:rPr>
      </w:pPr>
      <w:r w:rsidRPr="00442FBE">
        <w:rPr>
          <w:rFonts w:asciiTheme="minorBidi" w:hAnsiTheme="minorBidi"/>
          <w:b/>
          <w:bCs/>
          <w:color w:val="0070C0"/>
          <w:sz w:val="28"/>
          <w:szCs w:val="28"/>
        </w:rPr>
        <w:t>1.</w:t>
      </w:r>
      <w:r w:rsidR="009943E5" w:rsidRPr="00442FBE">
        <w:rPr>
          <w:rFonts w:asciiTheme="minorBidi" w:hAnsiTheme="minorBidi"/>
          <w:b/>
          <w:bCs/>
          <w:color w:val="0070C0"/>
          <w:sz w:val="28"/>
          <w:szCs w:val="28"/>
        </w:rPr>
        <w:t xml:space="preserve"> Développement de la symbiose de Kalundborg</w:t>
      </w:r>
    </w:p>
    <w:p w:rsidR="006C4181" w:rsidRPr="00442FBE" w:rsidRDefault="006C4181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0000"/>
          <w:sz w:val="28"/>
          <w:szCs w:val="28"/>
        </w:rPr>
      </w:pPr>
    </w:p>
    <w:p w:rsidR="006C4181" w:rsidRPr="00442FBE" w:rsidRDefault="009943E5" w:rsidP="009B383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C’est la première expérience mondiale de symbiose industrielle. Elle a</w:t>
      </w:r>
      <w:r w:rsidR="009B383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commencé à s’installer vers 1970 et devenue une référence mondiale</w:t>
      </w:r>
      <w:r w:rsidR="009B383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d’écosystème industriel.</w:t>
      </w:r>
      <w:r w:rsidR="006C4181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Kalundborg est une petite ville portuaire du Danemark de près de 50</w:t>
      </w:r>
      <w:r w:rsidR="006C4181" w:rsidRPr="00442FBE">
        <w:rPr>
          <w:rFonts w:asciiTheme="minorBidi" w:hAnsiTheme="minorBidi"/>
          <w:color w:val="000000"/>
          <w:sz w:val="28"/>
          <w:szCs w:val="28"/>
        </w:rPr>
        <w:t> </w:t>
      </w:r>
      <w:r w:rsidRPr="00442FBE">
        <w:rPr>
          <w:rFonts w:asciiTheme="minorBidi" w:hAnsiTheme="minorBidi"/>
          <w:color w:val="000000"/>
          <w:sz w:val="28"/>
          <w:szCs w:val="28"/>
        </w:rPr>
        <w:t>000</w:t>
      </w:r>
      <w:r w:rsidR="006C4181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 xml:space="preserve">habitants (recensement 2010), elle est le siège de la plus grande </w:t>
      </w:r>
      <w:r w:rsidRPr="00442FBE">
        <w:rPr>
          <w:rFonts w:asciiTheme="minorBidi" w:hAnsiTheme="minorBidi"/>
          <w:b/>
          <w:bCs/>
          <w:color w:val="000000"/>
          <w:sz w:val="28"/>
          <w:szCs w:val="28"/>
        </w:rPr>
        <w:t>centrale</w:t>
      </w:r>
      <w:r w:rsidR="006C4181" w:rsidRPr="00442FBE">
        <w:rPr>
          <w:rFonts w:asciiTheme="minorBidi" w:hAnsiTheme="minorBidi"/>
          <w:b/>
          <w:bCs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b/>
          <w:bCs/>
          <w:color w:val="000000"/>
          <w:sz w:val="28"/>
          <w:szCs w:val="28"/>
        </w:rPr>
        <w:t xml:space="preserve">d’électricité </w:t>
      </w:r>
      <w:r w:rsidRPr="00442FBE">
        <w:rPr>
          <w:rFonts w:asciiTheme="minorBidi" w:hAnsiTheme="minorBidi"/>
          <w:color w:val="000000"/>
          <w:sz w:val="28"/>
          <w:szCs w:val="28"/>
        </w:rPr>
        <w:t>(centrale thermique principalement à base de charbon) et de la</w:t>
      </w:r>
      <w:r w:rsidR="006C4181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 xml:space="preserve">plus grande raffinerie de pétrole </w:t>
      </w:r>
      <w:r w:rsidRPr="00442FBE">
        <w:rPr>
          <w:rFonts w:asciiTheme="minorBidi" w:hAnsiTheme="minorBidi"/>
          <w:b/>
          <w:bCs/>
          <w:color w:val="000000"/>
          <w:sz w:val="28"/>
          <w:szCs w:val="28"/>
        </w:rPr>
        <w:t>Statoil</w:t>
      </w:r>
      <w:r w:rsidRPr="00442FBE">
        <w:rPr>
          <w:rFonts w:asciiTheme="minorBidi" w:hAnsiTheme="minorBidi"/>
          <w:color w:val="000000"/>
          <w:sz w:val="28"/>
          <w:szCs w:val="28"/>
        </w:rPr>
        <w:t>.</w:t>
      </w:r>
      <w:r w:rsidR="006C4181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La centrale électrique « Asnaes », vend de la vapeur d’eau à la raffinerie de</w:t>
      </w:r>
      <w:r w:rsidR="006C4181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 xml:space="preserve">pétrole </w:t>
      </w:r>
      <w:r w:rsidR="00442FBE" w:rsidRPr="00442FBE">
        <w:rPr>
          <w:rFonts w:asciiTheme="minorBidi" w:hAnsiTheme="minorBidi"/>
          <w:color w:val="000000"/>
          <w:sz w:val="28"/>
          <w:szCs w:val="28"/>
        </w:rPr>
        <w:t>Statoil,</w:t>
      </w:r>
      <w:r w:rsidRPr="00442FBE">
        <w:rPr>
          <w:rFonts w:asciiTheme="minorBidi" w:hAnsiTheme="minorBidi"/>
          <w:color w:val="000000"/>
          <w:sz w:val="28"/>
          <w:szCs w:val="28"/>
        </w:rPr>
        <w:t xml:space="preserve"> installée au début des années 60, laquelle lui vend en retour</w:t>
      </w:r>
      <w:r w:rsidR="006C4181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ses eaux usées qu’elle utilise comme eau de refroidissement.</w:t>
      </w:r>
    </w:p>
    <w:p w:rsidR="006C4181" w:rsidRPr="00442FBE" w:rsidRDefault="006C4181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943E5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La centrale fournit également de la vapeur :</w:t>
      </w:r>
    </w:p>
    <w:p w:rsidR="006C4181" w:rsidRPr="00442FBE" w:rsidRDefault="006C4181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6C4181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 xml:space="preserve">- à la société de biotechnologie </w:t>
      </w:r>
      <w:r w:rsidRPr="00442FBE">
        <w:rPr>
          <w:rFonts w:asciiTheme="minorBidi" w:hAnsiTheme="minorBidi"/>
          <w:b/>
          <w:bCs/>
          <w:color w:val="000000"/>
          <w:sz w:val="28"/>
          <w:szCs w:val="28"/>
        </w:rPr>
        <w:t xml:space="preserve">Novonordisque </w:t>
      </w:r>
      <w:r w:rsidRPr="00442FBE">
        <w:rPr>
          <w:rFonts w:asciiTheme="minorBidi" w:hAnsiTheme="minorBidi"/>
          <w:color w:val="000000"/>
          <w:sz w:val="28"/>
          <w:szCs w:val="28"/>
        </w:rPr>
        <w:t xml:space="preserve">(un des </w:t>
      </w:r>
      <w:r w:rsidR="00442FBE">
        <w:rPr>
          <w:rFonts w:asciiTheme="minorBidi" w:hAnsiTheme="minorBidi"/>
          <w:color w:val="000000"/>
          <w:sz w:val="28"/>
          <w:szCs w:val="28"/>
        </w:rPr>
        <w:t xml:space="preserve">PREMIER </w:t>
      </w:r>
      <w:r w:rsidRPr="00442FBE">
        <w:rPr>
          <w:rFonts w:asciiTheme="minorBidi" w:hAnsiTheme="minorBidi"/>
          <w:color w:val="000000"/>
          <w:sz w:val="28"/>
          <w:szCs w:val="28"/>
        </w:rPr>
        <w:t xml:space="preserve"> producteurs</w:t>
      </w:r>
      <w:r w:rsid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mondiaux d’enzymes industrielles et d’insuline)</w:t>
      </w:r>
      <w:r w:rsidR="006C4181" w:rsidRPr="00442FBE">
        <w:rPr>
          <w:rFonts w:asciiTheme="minorBidi" w:hAnsiTheme="minorBidi"/>
          <w:color w:val="000000"/>
          <w:sz w:val="28"/>
          <w:szCs w:val="28"/>
        </w:rPr>
        <w:t>,</w:t>
      </w:r>
    </w:p>
    <w:p w:rsidR="006C4181" w:rsidRPr="00442FBE" w:rsidRDefault="006C4181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943E5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 xml:space="preserve">- à la société </w:t>
      </w:r>
      <w:r w:rsidRPr="00442FBE">
        <w:rPr>
          <w:rFonts w:asciiTheme="minorBidi" w:hAnsiTheme="minorBidi"/>
          <w:b/>
          <w:bCs/>
          <w:color w:val="000000"/>
          <w:sz w:val="28"/>
          <w:szCs w:val="28"/>
        </w:rPr>
        <w:t xml:space="preserve">Gyproc </w:t>
      </w:r>
      <w:r w:rsidRPr="00442FBE">
        <w:rPr>
          <w:rFonts w:asciiTheme="minorBidi" w:hAnsiTheme="minorBidi"/>
          <w:color w:val="000000"/>
          <w:sz w:val="28"/>
          <w:szCs w:val="28"/>
        </w:rPr>
        <w:t>qui produit des pan</w:t>
      </w:r>
      <w:r w:rsidR="006C4181" w:rsidRPr="00442FBE">
        <w:rPr>
          <w:rFonts w:asciiTheme="minorBidi" w:hAnsiTheme="minorBidi"/>
          <w:color w:val="000000"/>
          <w:sz w:val="28"/>
          <w:szCs w:val="28"/>
        </w:rPr>
        <w:t>neaux de construction en plâtre,</w:t>
      </w:r>
    </w:p>
    <w:p w:rsidR="006C4181" w:rsidRPr="00442FBE" w:rsidRDefault="006C4181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943E5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lastRenderedPageBreak/>
        <w:t>- à la commune de Kalundborg qui l’utilise pour son système de chauffage</w:t>
      </w:r>
      <w:r w:rsidR="006C4181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urbain.</w:t>
      </w:r>
    </w:p>
    <w:p w:rsidR="009B383E" w:rsidRPr="00442FBE" w:rsidRDefault="009B383E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943E5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L’eau tiède rejetée par la centrale est utilisée par une ferme piscicole (élevage</w:t>
      </w:r>
      <w:r w:rsidR="006C4181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de poisson) qui se trouve à proximité.</w:t>
      </w:r>
    </w:p>
    <w:p w:rsidR="009B383E" w:rsidRDefault="009B383E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B383E" w:rsidRDefault="009B383E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943E5" w:rsidRPr="00442FBE" w:rsidRDefault="009943E5" w:rsidP="009B383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En 1990, la centrale électrique a mis en service sur l’une de ses unités une</w:t>
      </w:r>
      <w:r w:rsidR="006C4181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installation de désulfuration : le soufre des gaz de combustion réagit avec de la</w:t>
      </w:r>
      <w:r w:rsidR="006C4181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chaux, ce qui donne du gypse (sulfate de calcium). Asnaesvaerket produit ainsi</w:t>
      </w:r>
      <w:r w:rsidR="006C4181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plus de cent mille tonnes de gypse par an. Transporté par camion jusqu’à</w:t>
      </w:r>
      <w:r w:rsidR="006C4181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l’entreprise voisine, Gyproc, ce gypse est aujourd’hui utilisé comme matière</w:t>
      </w:r>
      <w:r w:rsidR="006C4181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première pour ses panneaux de construction. Gyproc a pu ainsi cesser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d’importer du gypse naturel, jusqu’alors extrait de gisements en Espagne.</w:t>
      </w:r>
    </w:p>
    <w:p w:rsidR="00F26C7B" w:rsidRPr="00442FBE" w:rsidRDefault="00F26C7B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943E5" w:rsidRDefault="009943E5" w:rsidP="009B383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Quant au gaz produit en excès par la raffinerie, il est utilisé comme combustible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aussi bien par Asnaes que par Gyproc.</w:t>
      </w:r>
    </w:p>
    <w:p w:rsidR="009B383E" w:rsidRPr="00442FBE" w:rsidRDefault="009B383E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943E5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Les cendres de la centrale sont également réutilisées par une entreprise de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production de ciment, de vanadium et de nickel.</w:t>
      </w:r>
    </w:p>
    <w:p w:rsidR="00F26C7B" w:rsidRPr="00442FBE" w:rsidRDefault="00F26C7B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943E5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Le soufre de la raffinerie et les boues de la station d’épuration (STEP)</w:t>
      </w:r>
    </w:p>
    <w:p w:rsidR="009943E5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municipale sont valorisées en composants utilisés en agriculture et en</w:t>
      </w:r>
    </w:p>
    <w:p w:rsidR="009943E5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construction.</w:t>
      </w:r>
    </w:p>
    <w:p w:rsidR="00F26C7B" w:rsidRPr="00442FBE" w:rsidRDefault="00F26C7B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943E5" w:rsidRPr="00442FBE" w:rsidRDefault="009943E5" w:rsidP="009B383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A</w:t>
      </w:r>
      <w:r w:rsidR="009B383E">
        <w:rPr>
          <w:rFonts w:asciiTheme="minorBidi" w:hAnsiTheme="minorBidi"/>
          <w:color w:val="000000"/>
          <w:sz w:val="28"/>
          <w:szCs w:val="28"/>
        </w:rPr>
        <w:t xml:space="preserve">ctuellement, </w:t>
      </w:r>
      <w:r w:rsidRPr="00442FBE">
        <w:rPr>
          <w:rFonts w:asciiTheme="minorBidi" w:hAnsiTheme="minorBidi"/>
          <w:color w:val="000000"/>
          <w:sz w:val="28"/>
          <w:szCs w:val="28"/>
        </w:rPr>
        <w:t xml:space="preserve">au moins </w:t>
      </w:r>
      <w:r w:rsidR="009B383E">
        <w:rPr>
          <w:rFonts w:asciiTheme="minorBidi" w:hAnsiTheme="minorBidi"/>
          <w:color w:val="000000"/>
          <w:sz w:val="28"/>
          <w:szCs w:val="28"/>
        </w:rPr>
        <w:t>vingt et six (</w:t>
      </w:r>
      <w:r w:rsidRPr="00442FBE">
        <w:rPr>
          <w:rFonts w:asciiTheme="minorBidi" w:hAnsiTheme="minorBidi"/>
          <w:color w:val="000000"/>
          <w:sz w:val="28"/>
          <w:szCs w:val="28"/>
        </w:rPr>
        <w:t>26</w:t>
      </w:r>
      <w:r w:rsidR="009B383E">
        <w:rPr>
          <w:rFonts w:asciiTheme="minorBidi" w:hAnsiTheme="minorBidi"/>
          <w:color w:val="000000"/>
          <w:sz w:val="28"/>
          <w:szCs w:val="28"/>
        </w:rPr>
        <w:t>)</w:t>
      </w:r>
      <w:r w:rsidRPr="00442FBE">
        <w:rPr>
          <w:rFonts w:asciiTheme="minorBidi" w:hAnsiTheme="minorBidi"/>
          <w:color w:val="000000"/>
          <w:sz w:val="28"/>
          <w:szCs w:val="28"/>
        </w:rPr>
        <w:t xml:space="preserve"> entreprises industrielles sont comptabilisées dans la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zone industrielle de Kalundborg, travaillant en étroite collaboration avec la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commune de Kalundborg et incluant des exploitations agricoles des pêcheries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qui sont approvisionnées en fertilisant, en chaleur et en eau.</w:t>
      </w:r>
    </w:p>
    <w:p w:rsidR="00F26C7B" w:rsidRPr="00442FBE" w:rsidRDefault="00F26C7B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943E5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Le parc industriel de Kalundborg est donc passé d’un mode de production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linéaire avec un flux de matière première en entrée et un flux de déchets en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sortie à une production circulaire où toutes les unités de production sont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interconnectées.</w:t>
      </w:r>
    </w:p>
    <w:p w:rsidR="00F26C7B" w:rsidRPr="00442FBE" w:rsidRDefault="00F26C7B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943E5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Cette symbiose est née avec la volonté des entreprises et le soutien constant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des autorités locales. Elle repose sur une collaboration constructive basée sur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la communication, la transparence. Elle permet à chacun de ses membres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d’échanger matière, eau, énergie de manière lucrative.</w:t>
      </w:r>
    </w:p>
    <w:p w:rsidR="00442FBE" w:rsidRPr="00442FBE" w:rsidRDefault="00442FBE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943E5" w:rsidRDefault="009943E5" w:rsidP="009B383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70C0"/>
          <w:sz w:val="28"/>
          <w:szCs w:val="28"/>
        </w:rPr>
      </w:pPr>
      <w:r w:rsidRPr="00442FBE">
        <w:rPr>
          <w:rFonts w:asciiTheme="minorBidi" w:hAnsiTheme="minorBidi"/>
          <w:b/>
          <w:bCs/>
          <w:color w:val="0070C0"/>
          <w:sz w:val="28"/>
          <w:szCs w:val="28"/>
        </w:rPr>
        <w:lastRenderedPageBreak/>
        <w:t>2</w:t>
      </w:r>
      <w:r w:rsidR="00442FBE" w:rsidRPr="00442FBE">
        <w:rPr>
          <w:rFonts w:asciiTheme="minorBidi" w:hAnsiTheme="minorBidi"/>
          <w:b/>
          <w:bCs/>
          <w:color w:val="0070C0"/>
          <w:sz w:val="28"/>
          <w:szCs w:val="28"/>
        </w:rPr>
        <w:t>.</w:t>
      </w:r>
      <w:r w:rsidRPr="00442FBE">
        <w:rPr>
          <w:rFonts w:asciiTheme="minorBidi" w:hAnsiTheme="minorBidi"/>
          <w:b/>
          <w:bCs/>
          <w:color w:val="0070C0"/>
          <w:sz w:val="28"/>
          <w:szCs w:val="28"/>
        </w:rPr>
        <w:t xml:space="preserve"> Retombés économiques et environnementales</w:t>
      </w:r>
    </w:p>
    <w:p w:rsidR="009B383E" w:rsidRPr="00442FBE" w:rsidRDefault="009B383E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70C0"/>
          <w:sz w:val="28"/>
          <w:szCs w:val="28"/>
        </w:rPr>
      </w:pPr>
    </w:p>
    <w:p w:rsidR="009943E5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Sur la base des informations partielles disponibles, on voit que les avantages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environnementaux et économiques de la symbiose industrielle de Kalundborg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sont clairs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:</w:t>
      </w:r>
    </w:p>
    <w:p w:rsidR="009B383E" w:rsidRPr="00442FBE" w:rsidRDefault="009B383E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943E5" w:rsidRPr="00442FBE" w:rsidRDefault="00F26C7B" w:rsidP="00442FB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-</w:t>
      </w:r>
      <w:r w:rsidRPr="00442FBE">
        <w:rPr>
          <w:rFonts w:asciiTheme="minorBidi" w:hAnsiTheme="minorBidi"/>
          <w:color w:val="000000"/>
          <w:sz w:val="28"/>
          <w:szCs w:val="28"/>
        </w:rPr>
        <w:tab/>
      </w:r>
      <w:r w:rsidR="009943E5" w:rsidRPr="00442FBE">
        <w:rPr>
          <w:rFonts w:asciiTheme="minorBidi" w:hAnsiTheme="minorBidi"/>
          <w:color w:val="000000"/>
          <w:sz w:val="28"/>
          <w:szCs w:val="28"/>
        </w:rPr>
        <w:t>Réduction de la consommation des ressources : pétrole, charbon</w:t>
      </w:r>
      <w:r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9943E5" w:rsidRPr="00442FBE">
        <w:rPr>
          <w:rFonts w:asciiTheme="minorBidi" w:hAnsiTheme="minorBidi"/>
          <w:color w:val="000000"/>
          <w:sz w:val="28"/>
          <w:szCs w:val="28"/>
        </w:rPr>
        <w:t xml:space="preserve">et surtout </w:t>
      </w:r>
      <w:r w:rsidRPr="00442FBE">
        <w:rPr>
          <w:rFonts w:asciiTheme="minorBidi" w:hAnsiTheme="minorBidi"/>
          <w:color w:val="000000"/>
          <w:sz w:val="28"/>
          <w:szCs w:val="28"/>
        </w:rPr>
        <w:t>l’</w:t>
      </w:r>
      <w:r w:rsidR="009B383E">
        <w:rPr>
          <w:rFonts w:asciiTheme="minorBidi" w:hAnsiTheme="minorBidi"/>
          <w:color w:val="000000"/>
          <w:sz w:val="28"/>
          <w:szCs w:val="28"/>
        </w:rPr>
        <w:t>eau,</w:t>
      </w:r>
    </w:p>
    <w:p w:rsidR="009943E5" w:rsidRPr="00442FBE" w:rsidRDefault="00F26C7B" w:rsidP="00442FB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-</w:t>
      </w:r>
      <w:r w:rsidRPr="00442FBE">
        <w:rPr>
          <w:rFonts w:asciiTheme="minorBidi" w:hAnsiTheme="minorBidi"/>
          <w:color w:val="000000"/>
          <w:sz w:val="28"/>
          <w:szCs w:val="28"/>
        </w:rPr>
        <w:tab/>
      </w:r>
      <w:r w:rsidR="009943E5" w:rsidRPr="00442FBE">
        <w:rPr>
          <w:rFonts w:asciiTheme="minorBidi" w:hAnsiTheme="minorBidi"/>
          <w:color w:val="000000"/>
          <w:sz w:val="28"/>
          <w:szCs w:val="28"/>
        </w:rPr>
        <w:t>Réduction des émissions de gaz à</w:t>
      </w:r>
      <w:r w:rsidRPr="00442FBE">
        <w:rPr>
          <w:rFonts w:asciiTheme="minorBidi" w:hAnsiTheme="minorBidi"/>
          <w:color w:val="000000"/>
          <w:sz w:val="28"/>
          <w:szCs w:val="28"/>
        </w:rPr>
        <w:t xml:space="preserve"> effet de serre et de polluants : </w:t>
      </w:r>
      <w:r w:rsidR="009943E5" w:rsidRPr="00442FBE">
        <w:rPr>
          <w:rFonts w:asciiTheme="minorBidi" w:hAnsiTheme="minorBidi"/>
          <w:color w:val="000000"/>
          <w:sz w:val="28"/>
          <w:szCs w:val="28"/>
        </w:rPr>
        <w:t xml:space="preserve">gaz carbonique, </w:t>
      </w:r>
      <w:proofErr w:type="gramStart"/>
      <w:r w:rsidRPr="00442FBE">
        <w:rPr>
          <w:rFonts w:asciiTheme="minorBidi" w:hAnsiTheme="minorBidi"/>
          <w:color w:val="000000"/>
          <w:sz w:val="28"/>
          <w:szCs w:val="28"/>
        </w:rPr>
        <w:t>la</w:t>
      </w:r>
      <w:proofErr w:type="gramEnd"/>
      <w:r w:rsidR="009943E5" w:rsidRPr="00442FBE">
        <w:rPr>
          <w:rFonts w:asciiTheme="minorBidi" w:hAnsiTheme="minorBidi"/>
          <w:color w:val="000000"/>
          <w:sz w:val="28"/>
          <w:szCs w:val="28"/>
        </w:rPr>
        <w:t xml:space="preserve"> dioxyde de</w:t>
      </w:r>
      <w:r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9B383E">
        <w:rPr>
          <w:rFonts w:asciiTheme="minorBidi" w:hAnsiTheme="minorBidi"/>
          <w:color w:val="000000"/>
          <w:sz w:val="28"/>
          <w:szCs w:val="28"/>
        </w:rPr>
        <w:t>soufre,</w:t>
      </w:r>
    </w:p>
    <w:p w:rsidR="009943E5" w:rsidRPr="00442FBE" w:rsidRDefault="00F26C7B" w:rsidP="00442FB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-</w:t>
      </w:r>
      <w:r w:rsidRPr="00442FBE">
        <w:rPr>
          <w:rFonts w:asciiTheme="minorBidi" w:hAnsiTheme="minorBidi"/>
          <w:color w:val="000000"/>
          <w:sz w:val="28"/>
          <w:szCs w:val="28"/>
        </w:rPr>
        <w:tab/>
      </w:r>
      <w:r w:rsidR="009943E5" w:rsidRPr="00442FBE">
        <w:rPr>
          <w:rFonts w:asciiTheme="minorBidi" w:hAnsiTheme="minorBidi"/>
          <w:color w:val="000000"/>
          <w:sz w:val="28"/>
          <w:szCs w:val="28"/>
        </w:rPr>
        <w:t>Réutilisation des déchets : pour la</w:t>
      </w:r>
      <w:r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9943E5" w:rsidRPr="00442FBE">
        <w:rPr>
          <w:rFonts w:asciiTheme="minorBidi" w:hAnsiTheme="minorBidi"/>
          <w:color w:val="000000"/>
          <w:sz w:val="28"/>
          <w:szCs w:val="28"/>
        </w:rPr>
        <w:t>construction routière</w:t>
      </w:r>
      <w:r w:rsidRPr="00442FBE">
        <w:rPr>
          <w:rFonts w:asciiTheme="minorBidi" w:hAnsiTheme="minorBidi"/>
          <w:color w:val="000000"/>
          <w:sz w:val="28"/>
          <w:szCs w:val="28"/>
        </w:rPr>
        <w:t xml:space="preserve">, </w:t>
      </w:r>
      <w:r w:rsidR="009943E5" w:rsidRPr="00442FBE">
        <w:rPr>
          <w:rFonts w:asciiTheme="minorBidi" w:hAnsiTheme="minorBidi"/>
          <w:color w:val="000000"/>
          <w:sz w:val="28"/>
          <w:szCs w:val="28"/>
        </w:rPr>
        <w:t>pour la fabrication</w:t>
      </w:r>
      <w:r w:rsidRPr="00442FBE">
        <w:rPr>
          <w:rFonts w:asciiTheme="minorBidi" w:hAnsiTheme="minorBidi"/>
          <w:color w:val="000000"/>
          <w:sz w:val="28"/>
          <w:szCs w:val="28"/>
        </w:rPr>
        <w:t xml:space="preserve">, </w:t>
      </w:r>
      <w:r w:rsidR="009943E5" w:rsidRPr="00442FBE">
        <w:rPr>
          <w:rFonts w:asciiTheme="minorBidi" w:hAnsiTheme="minorBidi"/>
          <w:color w:val="000000"/>
          <w:sz w:val="28"/>
          <w:szCs w:val="28"/>
        </w:rPr>
        <w:t>d’acide sulfurique</w:t>
      </w:r>
      <w:r w:rsidRPr="00442FBE">
        <w:rPr>
          <w:rFonts w:asciiTheme="minorBidi" w:hAnsiTheme="minorBidi"/>
          <w:color w:val="000000"/>
          <w:sz w:val="28"/>
          <w:szCs w:val="28"/>
        </w:rPr>
        <w:t xml:space="preserve"> et du </w:t>
      </w:r>
      <w:r w:rsidR="009943E5" w:rsidRPr="00442FBE">
        <w:rPr>
          <w:rFonts w:asciiTheme="minorBidi" w:hAnsiTheme="minorBidi"/>
          <w:color w:val="000000"/>
          <w:sz w:val="28"/>
          <w:szCs w:val="28"/>
        </w:rPr>
        <w:t>phosphore.</w:t>
      </w:r>
    </w:p>
    <w:p w:rsidR="00F26C7B" w:rsidRPr="00442FBE" w:rsidRDefault="00F26C7B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943E5" w:rsidRPr="00442FBE" w:rsidRDefault="009943E5" w:rsidP="009B383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Les avantages économiques, qui se trouvent en réalité à l’origine de ces</w:t>
      </w:r>
      <w:r w:rsidR="009B383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échanges, sont également importants.</w:t>
      </w:r>
    </w:p>
    <w:p w:rsidR="00F26C7B" w:rsidRPr="00442FBE" w:rsidRDefault="00F26C7B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B383E" w:rsidRDefault="009B383E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943E5" w:rsidRPr="00442FBE" w:rsidRDefault="009943E5" w:rsidP="009B383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70C0"/>
          <w:sz w:val="28"/>
          <w:szCs w:val="28"/>
        </w:rPr>
      </w:pPr>
      <w:r w:rsidRPr="00442FBE">
        <w:rPr>
          <w:rFonts w:asciiTheme="minorBidi" w:hAnsiTheme="minorBidi"/>
          <w:b/>
          <w:bCs/>
          <w:color w:val="0070C0"/>
          <w:sz w:val="28"/>
          <w:szCs w:val="28"/>
        </w:rPr>
        <w:t>3</w:t>
      </w:r>
      <w:r w:rsidR="00442FBE" w:rsidRPr="00442FBE">
        <w:rPr>
          <w:rFonts w:asciiTheme="minorBidi" w:hAnsiTheme="minorBidi"/>
          <w:b/>
          <w:bCs/>
          <w:color w:val="0070C0"/>
          <w:sz w:val="28"/>
          <w:szCs w:val="28"/>
        </w:rPr>
        <w:t>.</w:t>
      </w:r>
      <w:r w:rsidRPr="00442FBE">
        <w:rPr>
          <w:rFonts w:asciiTheme="minorBidi" w:hAnsiTheme="minorBidi"/>
          <w:b/>
          <w:bCs/>
          <w:color w:val="0070C0"/>
          <w:sz w:val="28"/>
          <w:szCs w:val="28"/>
        </w:rPr>
        <w:t xml:space="preserve"> Synergie de mutualisation</w:t>
      </w:r>
    </w:p>
    <w:p w:rsidR="00F26C7B" w:rsidRPr="00442FBE" w:rsidRDefault="00F26C7B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0000"/>
          <w:sz w:val="28"/>
          <w:szCs w:val="28"/>
        </w:rPr>
      </w:pPr>
    </w:p>
    <w:p w:rsid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En perspective aux synergies en cours (échanges de matières et d’énergies),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des réflexions sont entrains de se faire pour mettre en place des synergies de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mutualisation, pour réaliser des investissements d’intérêts générales pour les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différents acteurs d</w:t>
      </w:r>
      <w:r w:rsidR="00442FBE">
        <w:rPr>
          <w:rFonts w:asciiTheme="minorBidi" w:hAnsiTheme="minorBidi"/>
          <w:color w:val="000000"/>
          <w:sz w:val="28"/>
          <w:szCs w:val="28"/>
        </w:rPr>
        <w:t>ans la symbiose :</w:t>
      </w:r>
    </w:p>
    <w:p w:rsidR="00442FBE" w:rsidRDefault="00442FBE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442FBE" w:rsidRDefault="00442FBE" w:rsidP="009B383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 xml:space="preserve">- </w:t>
      </w:r>
      <w:r w:rsidR="009B383E">
        <w:rPr>
          <w:rFonts w:asciiTheme="minorBidi" w:hAnsiTheme="minorBidi"/>
          <w:color w:val="000000"/>
          <w:sz w:val="28"/>
          <w:szCs w:val="28"/>
        </w:rPr>
        <w:t>P</w:t>
      </w:r>
      <w:r w:rsidR="009943E5" w:rsidRPr="00442FBE">
        <w:rPr>
          <w:rFonts w:asciiTheme="minorBidi" w:hAnsiTheme="minorBidi"/>
          <w:color w:val="000000"/>
          <w:sz w:val="28"/>
          <w:szCs w:val="28"/>
        </w:rPr>
        <w:t>roduction de l’air comprimé</w:t>
      </w:r>
      <w:r>
        <w:rPr>
          <w:rFonts w:asciiTheme="minorBidi" w:hAnsiTheme="minorBidi"/>
          <w:color w:val="000000"/>
          <w:sz w:val="28"/>
          <w:szCs w:val="28"/>
        </w:rPr>
        <w:t>,</w:t>
      </w:r>
    </w:p>
    <w:p w:rsidR="00442FBE" w:rsidRDefault="00442FBE" w:rsidP="009B383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 xml:space="preserve">- </w:t>
      </w:r>
      <w:r w:rsidR="009B383E">
        <w:rPr>
          <w:rFonts w:asciiTheme="minorBidi" w:hAnsiTheme="minorBidi"/>
          <w:color w:val="000000"/>
          <w:sz w:val="28"/>
          <w:szCs w:val="28"/>
        </w:rPr>
        <w:t>C</w:t>
      </w:r>
      <w:r w:rsidR="009943E5" w:rsidRPr="00442FBE">
        <w:rPr>
          <w:rFonts w:asciiTheme="minorBidi" w:hAnsiTheme="minorBidi"/>
          <w:color w:val="000000"/>
          <w:sz w:val="28"/>
          <w:szCs w:val="28"/>
        </w:rPr>
        <w:t>ollecte et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9943E5" w:rsidRPr="00442FBE">
        <w:rPr>
          <w:rFonts w:asciiTheme="minorBidi" w:hAnsiTheme="minorBidi"/>
          <w:color w:val="000000"/>
          <w:sz w:val="28"/>
          <w:szCs w:val="28"/>
        </w:rPr>
        <w:t>valorisation de certains déchets</w:t>
      </w:r>
      <w:r w:rsidR="009B383E">
        <w:rPr>
          <w:rFonts w:asciiTheme="minorBidi" w:hAnsiTheme="minorBidi"/>
          <w:color w:val="000000"/>
          <w:sz w:val="28"/>
          <w:szCs w:val="28"/>
        </w:rPr>
        <w:t>,</w:t>
      </w:r>
    </w:p>
    <w:p w:rsidR="009943E5" w:rsidRPr="00442FBE" w:rsidRDefault="00442FBE" w:rsidP="009B383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 xml:space="preserve">- </w:t>
      </w:r>
      <w:r w:rsidR="009B383E">
        <w:rPr>
          <w:rFonts w:asciiTheme="minorBidi" w:hAnsiTheme="minorBidi"/>
          <w:color w:val="000000"/>
          <w:sz w:val="28"/>
          <w:szCs w:val="28"/>
        </w:rPr>
        <w:t>U</w:t>
      </w:r>
      <w:r w:rsidR="009943E5" w:rsidRPr="00442FBE">
        <w:rPr>
          <w:rFonts w:asciiTheme="minorBidi" w:hAnsiTheme="minorBidi"/>
          <w:color w:val="000000"/>
          <w:sz w:val="28"/>
          <w:szCs w:val="28"/>
        </w:rPr>
        <w:t>tilisation de l’énergie renouvelable pour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9943E5" w:rsidRPr="00442FBE">
        <w:rPr>
          <w:rFonts w:asciiTheme="minorBidi" w:hAnsiTheme="minorBidi"/>
          <w:color w:val="000000"/>
          <w:sz w:val="28"/>
          <w:szCs w:val="28"/>
        </w:rPr>
        <w:t>l’ensemble du parc industriel.</w:t>
      </w:r>
    </w:p>
    <w:p w:rsidR="00F26C7B" w:rsidRPr="00442FBE" w:rsidRDefault="00F26C7B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F26C7B" w:rsidRPr="00442FBE" w:rsidRDefault="00F26C7B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442FBE" w:rsidRPr="00442FBE" w:rsidRDefault="009943E5" w:rsidP="009B383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70C0"/>
          <w:sz w:val="28"/>
          <w:szCs w:val="28"/>
        </w:rPr>
      </w:pPr>
      <w:r w:rsidRPr="00442FBE">
        <w:rPr>
          <w:rFonts w:asciiTheme="minorBidi" w:hAnsiTheme="minorBidi"/>
          <w:b/>
          <w:bCs/>
          <w:color w:val="0070C0"/>
          <w:sz w:val="28"/>
          <w:szCs w:val="28"/>
        </w:rPr>
        <w:t>4</w:t>
      </w:r>
      <w:r w:rsidR="00442FBE" w:rsidRPr="00442FBE">
        <w:rPr>
          <w:rFonts w:asciiTheme="minorBidi" w:hAnsiTheme="minorBidi"/>
          <w:b/>
          <w:bCs/>
          <w:color w:val="0070C0"/>
          <w:sz w:val="28"/>
          <w:szCs w:val="28"/>
        </w:rPr>
        <w:t xml:space="preserve">. </w:t>
      </w:r>
      <w:r w:rsidRPr="00442FBE">
        <w:rPr>
          <w:rFonts w:asciiTheme="minorBidi" w:hAnsiTheme="minorBidi"/>
          <w:b/>
          <w:bCs/>
          <w:color w:val="0070C0"/>
          <w:sz w:val="28"/>
          <w:szCs w:val="28"/>
        </w:rPr>
        <w:t>Conditions de réussite et Freins au développement de</w:t>
      </w:r>
    </w:p>
    <w:p w:rsidR="009943E5" w:rsidRPr="00442FBE" w:rsidRDefault="009B383E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70C0"/>
          <w:sz w:val="28"/>
          <w:szCs w:val="28"/>
        </w:rPr>
      </w:pPr>
      <w:r>
        <w:rPr>
          <w:rFonts w:asciiTheme="minorBidi" w:hAnsiTheme="minorBidi"/>
          <w:b/>
          <w:bCs/>
          <w:color w:val="0070C0"/>
          <w:sz w:val="28"/>
          <w:szCs w:val="28"/>
        </w:rPr>
        <w:t xml:space="preserve">     </w:t>
      </w:r>
      <w:proofErr w:type="gramStart"/>
      <w:r w:rsidR="009943E5" w:rsidRPr="00442FBE">
        <w:rPr>
          <w:rFonts w:asciiTheme="minorBidi" w:hAnsiTheme="minorBidi"/>
          <w:b/>
          <w:bCs/>
          <w:color w:val="0070C0"/>
          <w:sz w:val="28"/>
          <w:szCs w:val="28"/>
        </w:rPr>
        <w:t>symbioses</w:t>
      </w:r>
      <w:proofErr w:type="gramEnd"/>
      <w:r w:rsidR="00442FBE" w:rsidRPr="00442FBE">
        <w:rPr>
          <w:rFonts w:asciiTheme="minorBidi" w:hAnsiTheme="minorBidi"/>
          <w:b/>
          <w:bCs/>
          <w:color w:val="0070C0"/>
          <w:sz w:val="28"/>
          <w:szCs w:val="28"/>
        </w:rPr>
        <w:t xml:space="preserve"> </w:t>
      </w:r>
      <w:r w:rsidR="009943E5" w:rsidRPr="00442FBE">
        <w:rPr>
          <w:rFonts w:asciiTheme="minorBidi" w:hAnsiTheme="minorBidi"/>
          <w:b/>
          <w:bCs/>
          <w:color w:val="0070C0"/>
          <w:sz w:val="28"/>
          <w:szCs w:val="28"/>
        </w:rPr>
        <w:t>industrielles</w:t>
      </w:r>
    </w:p>
    <w:p w:rsidR="00F26C7B" w:rsidRPr="00442FBE" w:rsidRDefault="00F26C7B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70C0"/>
          <w:sz w:val="28"/>
          <w:szCs w:val="28"/>
        </w:rPr>
      </w:pPr>
    </w:p>
    <w:p w:rsidR="009943E5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La réussite d’une symbiose industrielle est liée à :</w:t>
      </w:r>
    </w:p>
    <w:p w:rsidR="00442FBE" w:rsidRPr="00442FBE" w:rsidRDefault="00442FBE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943E5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-</w:t>
      </w:r>
      <w:r w:rsidR="0015093E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La proximité géographique des différents acteurs dans la symbiose</w:t>
      </w:r>
      <w:r w:rsidR="00F26C7B" w:rsidRPr="00442FBE">
        <w:rPr>
          <w:rFonts w:asciiTheme="minorBidi" w:hAnsiTheme="minorBidi"/>
          <w:color w:val="000000"/>
          <w:sz w:val="28"/>
          <w:szCs w:val="28"/>
        </w:rPr>
        <w:t>,</w:t>
      </w:r>
    </w:p>
    <w:p w:rsidR="009943E5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-</w:t>
      </w:r>
      <w:r w:rsidR="0015093E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La collaboration des collectivités locales</w:t>
      </w:r>
      <w:r w:rsidR="00442FBE" w:rsidRPr="00442FBE">
        <w:rPr>
          <w:rFonts w:asciiTheme="minorBidi" w:hAnsiTheme="minorBidi"/>
          <w:color w:val="000000"/>
          <w:sz w:val="28"/>
          <w:szCs w:val="28"/>
        </w:rPr>
        <w:t>,</w:t>
      </w:r>
    </w:p>
    <w:p w:rsidR="009943E5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- Des relations basées sur la transparence et la communication</w:t>
      </w:r>
    </w:p>
    <w:p w:rsidR="009943E5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color w:val="000000"/>
          <w:sz w:val="28"/>
          <w:szCs w:val="28"/>
        </w:rPr>
        <w:t>permanente entre les participants</w:t>
      </w:r>
      <w:r w:rsidR="0015093E" w:rsidRPr="00442FBE">
        <w:rPr>
          <w:rFonts w:asciiTheme="minorBidi" w:hAnsiTheme="minorBidi"/>
          <w:color w:val="000000"/>
          <w:sz w:val="28"/>
          <w:szCs w:val="28"/>
        </w:rPr>
        <w:t>.</w:t>
      </w:r>
    </w:p>
    <w:p w:rsidR="00442FBE" w:rsidRPr="00442FBE" w:rsidRDefault="00442FBE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</w:p>
    <w:p w:rsidR="009943E5" w:rsidRPr="00442FBE" w:rsidRDefault="009943E5" w:rsidP="00442FB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8"/>
          <w:szCs w:val="28"/>
        </w:rPr>
      </w:pPr>
      <w:r w:rsidRPr="00442FBE">
        <w:rPr>
          <w:rFonts w:asciiTheme="minorBidi" w:hAnsiTheme="minorBidi"/>
          <w:b/>
          <w:bCs/>
          <w:i/>
          <w:iCs/>
          <w:color w:val="000000"/>
          <w:sz w:val="28"/>
          <w:szCs w:val="28"/>
          <w:u w:val="single"/>
        </w:rPr>
        <w:t>Son frein majeur</w:t>
      </w:r>
      <w:r w:rsidRPr="00442FBE">
        <w:rPr>
          <w:rFonts w:asciiTheme="minorBidi" w:hAnsiTheme="minorBidi"/>
          <w:color w:val="000000"/>
          <w:sz w:val="28"/>
          <w:szCs w:val="28"/>
        </w:rPr>
        <w:t xml:space="preserve"> se manifeste par la perturbation du système en cas de</w:t>
      </w:r>
      <w:r w:rsidR="00442FBE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défaillance d’un partenaire ferm</w:t>
      </w:r>
      <w:r w:rsidR="00442FBE" w:rsidRPr="00442FBE">
        <w:rPr>
          <w:rFonts w:asciiTheme="minorBidi" w:hAnsiTheme="minorBidi"/>
          <w:color w:val="000000"/>
          <w:sz w:val="28"/>
          <w:szCs w:val="28"/>
        </w:rPr>
        <w:t xml:space="preserve">eture d’une entreprise grève du </w:t>
      </w:r>
      <w:r w:rsidRPr="00442FBE">
        <w:rPr>
          <w:rFonts w:asciiTheme="minorBidi" w:hAnsiTheme="minorBidi"/>
          <w:color w:val="000000"/>
          <w:sz w:val="28"/>
          <w:szCs w:val="28"/>
        </w:rPr>
        <w:t>personnel ou</w:t>
      </w:r>
      <w:r w:rsidR="00442FBE" w:rsidRPr="00442FBE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442FBE">
        <w:rPr>
          <w:rFonts w:asciiTheme="minorBidi" w:hAnsiTheme="minorBidi"/>
          <w:color w:val="000000"/>
          <w:sz w:val="28"/>
          <w:szCs w:val="28"/>
        </w:rPr>
        <w:t>autre.</w:t>
      </w:r>
    </w:p>
    <w:sectPr w:rsidR="009943E5" w:rsidRPr="00442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E5"/>
    <w:rsid w:val="000632B6"/>
    <w:rsid w:val="000A571A"/>
    <w:rsid w:val="0015093E"/>
    <w:rsid w:val="002673B3"/>
    <w:rsid w:val="002B1973"/>
    <w:rsid w:val="003B5DEE"/>
    <w:rsid w:val="00442FBE"/>
    <w:rsid w:val="006C4181"/>
    <w:rsid w:val="007258AA"/>
    <w:rsid w:val="0073754C"/>
    <w:rsid w:val="00976E36"/>
    <w:rsid w:val="009943E5"/>
    <w:rsid w:val="009B383E"/>
    <w:rsid w:val="00B00C7B"/>
    <w:rsid w:val="00CA4D22"/>
    <w:rsid w:val="00DC1CF3"/>
    <w:rsid w:val="00E219E9"/>
    <w:rsid w:val="00F2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Gravity</dc:creator>
  <cp:lastModifiedBy>Gravity</cp:lastModifiedBy>
  <cp:revision>2</cp:revision>
  <dcterms:created xsi:type="dcterms:W3CDTF">2020-11-30T19:00:00Z</dcterms:created>
  <dcterms:modified xsi:type="dcterms:W3CDTF">2020-11-30T19:00:00Z</dcterms:modified>
</cp:coreProperties>
</file>