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EF8" w:rsidRPr="008527DB" w:rsidRDefault="00EC1CBC" w:rsidP="008527DB">
      <w:pPr>
        <w:pStyle w:val="Paragraphedeliste"/>
        <w:shd w:val="clear" w:color="auto" w:fill="FFFFFF" w:themeFill="background1"/>
        <w:bidi/>
        <w:spacing w:after="0"/>
        <w:ind w:left="423"/>
        <w:jc w:val="center"/>
        <w:rPr>
          <w:rStyle w:val="paratitle"/>
          <w:rFonts w:ascii="Simplified Arabic" w:hAnsi="Simplified Arabic" w:cs="Simplified Arabic"/>
          <w:b/>
          <w:bCs/>
          <w:sz w:val="36"/>
          <w:szCs w:val="36"/>
          <w:shd w:val="clear" w:color="auto" w:fill="FFFFFF" w:themeFill="background1"/>
          <w:lang w:bidi="ar-DZ"/>
        </w:rPr>
      </w:pPr>
      <w:r w:rsidRPr="008527DB">
        <w:rPr>
          <w:rStyle w:val="paratitle"/>
          <w:rFonts w:ascii="Simplified Arabic" w:hAnsi="Simplified Arabic" w:cs="Simplified Arabic" w:hint="cs"/>
          <w:b/>
          <w:bCs/>
          <w:sz w:val="36"/>
          <w:szCs w:val="36"/>
          <w:shd w:val="clear" w:color="auto" w:fill="FFFFFF" w:themeFill="background1"/>
          <w:rtl/>
          <w:lang w:bidi="ar-DZ"/>
        </w:rPr>
        <w:t>المحور الثاني: مصادر القانون الدولي العام</w:t>
      </w:r>
    </w:p>
    <w:p w:rsidR="00CE78CC" w:rsidRDefault="008527DB" w:rsidP="00511F8B">
      <w:pPr>
        <w:pStyle w:val="Paragraphedeliste"/>
        <w:shd w:val="clear" w:color="auto" w:fill="FFFFFF" w:themeFill="background1"/>
        <w:bidi/>
        <w:spacing w:after="0"/>
        <w:ind w:left="423"/>
        <w:jc w:val="center"/>
        <w:rPr>
          <w:rStyle w:val="paratitle"/>
          <w:rFonts w:ascii="Simplified Arabic" w:hAnsi="Simplified Arabic" w:cs="Simplified Arabic"/>
          <w:b/>
          <w:bCs/>
          <w:sz w:val="32"/>
          <w:szCs w:val="32"/>
          <w:shd w:val="clear" w:color="auto" w:fill="FFFFFF" w:themeFill="background1"/>
          <w:rtl/>
          <w:lang w:bidi="ar-DZ"/>
        </w:rPr>
      </w:pPr>
      <w:r w:rsidRPr="008527DB">
        <w:rPr>
          <w:rStyle w:val="paratitle"/>
          <w:rFonts w:ascii="Simplified Arabic" w:hAnsi="Simplified Arabic" w:cs="Simplified Arabic" w:hint="cs"/>
          <w:b/>
          <w:bCs/>
          <w:sz w:val="32"/>
          <w:szCs w:val="32"/>
          <w:shd w:val="clear" w:color="auto" w:fill="FFFFFF" w:themeFill="background1"/>
          <w:rtl/>
          <w:lang w:bidi="ar-DZ"/>
        </w:rPr>
        <w:t>"المصادر الثانوية الاستدلالية والتفسيرية"</w:t>
      </w:r>
    </w:p>
    <w:p w:rsidR="00CE78CC" w:rsidRPr="00511F8B" w:rsidRDefault="00CE78CC" w:rsidP="00511F8B">
      <w:pPr>
        <w:spacing w:line="240" w:lineRule="auto"/>
        <w:jc w:val="right"/>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BFBFBF" w:themeFill="background1" w:themeFillShade="BF"/>
          <w:rtl/>
          <w:lang w:bidi="ar-DZ"/>
        </w:rPr>
        <w:t>سابعا</w:t>
      </w:r>
      <w:r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Pr>
          <w:rStyle w:val="paratitle"/>
          <w:rFonts w:ascii="Simplified Arabic" w:hAnsi="Simplified Arabic" w:cs="Simplified Arabic" w:hint="cs"/>
          <w:b/>
          <w:bCs/>
          <w:sz w:val="28"/>
          <w:szCs w:val="28"/>
          <w:shd w:val="clear" w:color="auto" w:fill="BFBFBF" w:themeFill="background1" w:themeFillShade="BF"/>
          <w:rtl/>
          <w:lang w:bidi="ar-DZ"/>
        </w:rPr>
        <w:t xml:space="preserve">قرارات المنظمات الدولية </w:t>
      </w:r>
      <w:r w:rsidRPr="000F2559">
        <w:rPr>
          <w:rStyle w:val="paratitle"/>
          <w:rFonts w:ascii="Simplified Arabic" w:hAnsi="Simplified Arabic" w:cs="Simplified Arabic"/>
          <w:b/>
          <w:bCs/>
          <w:sz w:val="28"/>
          <w:szCs w:val="28"/>
          <w:shd w:val="clear" w:color="auto" w:fill="FFFFFF" w:themeFill="background1"/>
          <w:rtl/>
          <w:lang w:bidi="ar-DZ"/>
        </w:rPr>
        <w:t>:</w:t>
      </w:r>
      <w:r>
        <w:rPr>
          <w:rStyle w:val="paratitle"/>
          <w:rFonts w:ascii="Simplified Arabic" w:hAnsi="Simplified Arabic" w:cs="Simplified Arabic" w:hint="cs"/>
          <w:b/>
          <w:bCs/>
          <w:sz w:val="28"/>
          <w:szCs w:val="28"/>
          <w:shd w:val="clear" w:color="auto" w:fill="FFFFFF" w:themeFill="background1"/>
          <w:rtl/>
          <w:lang w:bidi="ar-DZ"/>
        </w:rPr>
        <w:t xml:space="preserve"> </w:t>
      </w:r>
    </w:p>
    <w:p w:rsidR="00CE78CC" w:rsidRPr="00CE78CC" w:rsidRDefault="00511F8B" w:rsidP="000835CD">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CE78CC" w:rsidRPr="00CE78CC">
        <w:rPr>
          <w:rStyle w:val="paratitle"/>
          <w:rFonts w:cs="Simplified Arabic"/>
          <w:szCs w:val="28"/>
          <w:shd w:val="clear" w:color="auto" w:fill="FFFFFF" w:themeFill="background1"/>
          <w:rtl/>
          <w:lang w:bidi="ar-DZ"/>
        </w:rPr>
        <w:t xml:space="preserve">حقيقة أن المادة </w:t>
      </w:r>
      <w:r w:rsidR="00CE78CC" w:rsidRPr="00511F8B">
        <w:rPr>
          <w:rStyle w:val="paratitle"/>
          <w:rFonts w:cs="Simplified Arabic"/>
          <w:sz w:val="28"/>
          <w:szCs w:val="28"/>
          <w:shd w:val="clear" w:color="auto" w:fill="FFFFFF" w:themeFill="background1"/>
          <w:lang w:bidi="ar-DZ"/>
        </w:rPr>
        <w:t>38</w:t>
      </w:r>
      <w:r w:rsidR="00CE78CC" w:rsidRPr="00CE78CC">
        <w:rPr>
          <w:rStyle w:val="paratitle"/>
          <w:rFonts w:cs="Simplified Arabic"/>
          <w:szCs w:val="28"/>
          <w:shd w:val="clear" w:color="auto" w:fill="FFFFFF" w:themeFill="background1"/>
          <w:rtl/>
          <w:lang w:bidi="ar-DZ"/>
        </w:rPr>
        <w:t xml:space="preserve"> من النظام </w:t>
      </w:r>
      <w:r w:rsidRPr="00CE78CC">
        <w:rPr>
          <w:rStyle w:val="paratitle"/>
          <w:rFonts w:cs="Simplified Arabic" w:hint="cs"/>
          <w:szCs w:val="28"/>
          <w:shd w:val="clear" w:color="auto" w:fill="FFFFFF" w:themeFill="background1"/>
          <w:rtl/>
          <w:lang w:bidi="ar-DZ"/>
        </w:rPr>
        <w:t>الأساسي</w:t>
      </w:r>
      <w:r w:rsidR="00CE78CC" w:rsidRPr="00CE78CC">
        <w:rPr>
          <w:rStyle w:val="paratitle"/>
          <w:rFonts w:cs="Simplified Arabic"/>
          <w:szCs w:val="28"/>
          <w:shd w:val="clear" w:color="auto" w:fill="FFFFFF" w:themeFill="background1"/>
          <w:rtl/>
          <w:lang w:bidi="ar-DZ"/>
        </w:rPr>
        <w:t xml:space="preserve"> لمحكمة العدل الدولية لم تتطرق إلى قرارات المنظمات الدولية </w:t>
      </w:r>
      <w:r w:rsidR="00CE78CC" w:rsidRPr="00511F8B">
        <w:rPr>
          <w:rStyle w:val="paratitle"/>
          <w:rFonts w:cs="Simplified Arabic"/>
          <w:sz w:val="24"/>
          <w:szCs w:val="24"/>
          <w:shd w:val="clear" w:color="auto" w:fill="FFFFFF" w:themeFill="background1"/>
          <w:lang w:bidi="ar-DZ"/>
        </w:rPr>
        <w:t>les résolutions</w:t>
      </w:r>
      <w:r>
        <w:rPr>
          <w:rStyle w:val="paratitle"/>
          <w:rFonts w:cs="Simplified Arabic" w:hint="cs"/>
          <w:szCs w:val="28"/>
          <w:shd w:val="clear" w:color="auto" w:fill="FFFFFF" w:themeFill="background1"/>
          <w:rtl/>
          <w:lang w:bidi="ar-DZ"/>
        </w:rPr>
        <w:t xml:space="preserve">  </w:t>
      </w:r>
      <w:r w:rsidR="00CE78CC" w:rsidRPr="00CE78CC">
        <w:rPr>
          <w:rStyle w:val="paratitle"/>
          <w:rFonts w:cs="Simplified Arabic"/>
          <w:szCs w:val="28"/>
          <w:shd w:val="clear" w:color="auto" w:fill="FFFFFF" w:themeFill="background1"/>
          <w:rtl/>
          <w:lang w:bidi="ar-DZ"/>
        </w:rPr>
        <w:t xml:space="preserve">كمصدر للقاعدة القانونية الدولية، ولكن سكوتها عن هذا المصدر </w:t>
      </w:r>
      <w:r w:rsidRPr="00CE78CC">
        <w:rPr>
          <w:rStyle w:val="paratitle"/>
          <w:rFonts w:cs="Simplified Arabic" w:hint="cs"/>
          <w:szCs w:val="28"/>
          <w:shd w:val="clear" w:color="auto" w:fill="FFFFFF" w:themeFill="background1"/>
          <w:rtl/>
          <w:lang w:bidi="ar-DZ"/>
        </w:rPr>
        <w:t>لا</w:t>
      </w:r>
      <w:r>
        <w:rPr>
          <w:rStyle w:val="paratitle"/>
          <w:rFonts w:cs="Simplified Arabic"/>
          <w:szCs w:val="28"/>
          <w:shd w:val="clear" w:color="auto" w:fill="FFFFFF" w:themeFill="background1"/>
          <w:rtl/>
          <w:lang w:bidi="ar-DZ"/>
        </w:rPr>
        <w:t xml:space="preserve"> يعني استبعاده </w:t>
      </w:r>
      <w:r>
        <w:rPr>
          <w:rStyle w:val="paratitle"/>
          <w:rFonts w:cs="Simplified Arabic" w:hint="cs"/>
          <w:szCs w:val="28"/>
          <w:shd w:val="clear" w:color="auto" w:fill="FFFFFF" w:themeFill="background1"/>
          <w:rtl/>
          <w:lang w:bidi="ar-DZ"/>
        </w:rPr>
        <w:t>لأ</w:t>
      </w:r>
      <w:r w:rsidR="00CE78CC" w:rsidRPr="00CE78CC">
        <w:rPr>
          <w:rStyle w:val="paratitle"/>
          <w:rFonts w:cs="Simplified Arabic"/>
          <w:szCs w:val="28"/>
          <w:shd w:val="clear" w:color="auto" w:fill="FFFFFF" w:themeFill="background1"/>
          <w:rtl/>
          <w:lang w:bidi="ar-DZ"/>
        </w:rPr>
        <w:t xml:space="preserve">ن تعداد المصادر لم يأت بشكل حصري. وعموما يقصد بقرارات المنظمات الدولية </w:t>
      </w:r>
      <w:r>
        <w:rPr>
          <w:rStyle w:val="paratitle"/>
          <w:rFonts w:cs="Simplified Arabic" w:hint="cs"/>
          <w:szCs w:val="28"/>
          <w:shd w:val="clear" w:color="auto" w:fill="FFFFFF" w:themeFill="background1"/>
          <w:rtl/>
          <w:lang w:bidi="ar-DZ"/>
        </w:rPr>
        <w:t xml:space="preserve">" </w:t>
      </w:r>
      <w:r w:rsidR="00CE78CC" w:rsidRPr="00CE78CC">
        <w:rPr>
          <w:rStyle w:val="paratitle"/>
          <w:rFonts w:cs="Simplified Arabic"/>
          <w:szCs w:val="28"/>
          <w:shd w:val="clear" w:color="auto" w:fill="FFFFFF" w:themeFill="background1"/>
          <w:rtl/>
          <w:lang w:bidi="ar-DZ"/>
        </w:rPr>
        <w:t xml:space="preserve">كل صك تشاوري يصدر عن الجهاز التشريعي أو التنفيذي لمنظمة دولية كاملة النطاق بغض النظر عن محتواه وشكله والتسمية التي تطلق عليه </w:t>
      </w:r>
      <w:r w:rsidRPr="00CE78CC">
        <w:rPr>
          <w:rStyle w:val="paratitle"/>
          <w:rFonts w:cs="Simplified Arabic" w:hint="cs"/>
          <w:szCs w:val="28"/>
          <w:shd w:val="clear" w:color="auto" w:fill="FFFFFF" w:themeFill="background1"/>
          <w:rtl/>
          <w:lang w:bidi="ar-DZ"/>
        </w:rPr>
        <w:t>والإجراءات</w:t>
      </w:r>
      <w:r w:rsidR="00CE78CC" w:rsidRPr="00CE78CC">
        <w:rPr>
          <w:rStyle w:val="paratitle"/>
          <w:rFonts w:cs="Simplified Arabic"/>
          <w:szCs w:val="28"/>
          <w:shd w:val="clear" w:color="auto" w:fill="FFFFFF" w:themeFill="background1"/>
          <w:rtl/>
          <w:lang w:bidi="ar-DZ"/>
        </w:rPr>
        <w:t xml:space="preserve"> المتبعة في إصداره</w:t>
      </w:r>
      <w:r>
        <w:rPr>
          <w:rStyle w:val="paratitle"/>
          <w:rFonts w:cs="Simplified Arabic" w:hint="cs"/>
          <w:szCs w:val="28"/>
          <w:shd w:val="clear" w:color="auto" w:fill="FFFFFF" w:themeFill="background1"/>
          <w:rtl/>
          <w:lang w:bidi="ar-DZ"/>
        </w:rPr>
        <w:t>"</w:t>
      </w:r>
      <w:r w:rsidR="00CE78CC" w:rsidRPr="00CE78CC">
        <w:rPr>
          <w:rStyle w:val="paratitle"/>
          <w:rFonts w:cs="Simplified Arabic"/>
          <w:szCs w:val="28"/>
          <w:shd w:val="clear" w:color="auto" w:fill="FFFFFF" w:themeFill="background1"/>
          <w:rtl/>
          <w:lang w:bidi="ar-DZ"/>
        </w:rPr>
        <w:t>.</w:t>
      </w:r>
    </w:p>
    <w:p w:rsidR="00CE78CC" w:rsidRPr="00CE78CC" w:rsidRDefault="000835CD" w:rsidP="000835CD">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CE78CC" w:rsidRPr="00CE78CC">
        <w:rPr>
          <w:rStyle w:val="paratitle"/>
          <w:rFonts w:cs="Simplified Arabic"/>
          <w:szCs w:val="28"/>
          <w:shd w:val="clear" w:color="auto" w:fill="FFFFFF" w:themeFill="background1"/>
          <w:rtl/>
          <w:lang w:bidi="ar-DZ"/>
        </w:rPr>
        <w:t xml:space="preserve">غير أن التسمية المستعملة </w:t>
      </w:r>
      <w:r>
        <w:rPr>
          <w:rStyle w:val="paratitle"/>
          <w:rFonts w:cs="Simplified Arabic" w:hint="cs"/>
          <w:szCs w:val="28"/>
          <w:shd w:val="clear" w:color="auto" w:fill="FFFFFF" w:themeFill="background1"/>
          <w:rtl/>
          <w:lang w:bidi="ar-DZ"/>
        </w:rPr>
        <w:t>للدلال</w:t>
      </w:r>
      <w:r w:rsidRPr="00CE78CC">
        <w:rPr>
          <w:rStyle w:val="paratitle"/>
          <w:rFonts w:cs="Simplified Arabic" w:hint="cs"/>
          <w:szCs w:val="28"/>
          <w:shd w:val="clear" w:color="auto" w:fill="FFFFFF" w:themeFill="background1"/>
          <w:rtl/>
          <w:lang w:bidi="ar-DZ"/>
        </w:rPr>
        <w:t>ة</w:t>
      </w:r>
      <w:r w:rsidR="00CE78CC" w:rsidRPr="00CE78CC">
        <w:rPr>
          <w:rStyle w:val="paratitle"/>
          <w:rFonts w:cs="Simplified Arabic"/>
          <w:szCs w:val="28"/>
          <w:shd w:val="clear" w:color="auto" w:fill="FFFFFF" w:themeFill="background1"/>
          <w:rtl/>
          <w:lang w:bidi="ar-DZ"/>
        </w:rPr>
        <w:t xml:space="preserve"> على هذه </w:t>
      </w:r>
      <w:r w:rsidRPr="00CE78CC">
        <w:rPr>
          <w:rStyle w:val="paratitle"/>
          <w:rFonts w:cs="Simplified Arabic" w:hint="cs"/>
          <w:szCs w:val="28"/>
          <w:shd w:val="clear" w:color="auto" w:fill="FFFFFF" w:themeFill="background1"/>
          <w:rtl/>
          <w:lang w:bidi="ar-DZ"/>
        </w:rPr>
        <w:t>الأعمال</w:t>
      </w:r>
      <w:r w:rsidR="00CE78CC" w:rsidRPr="00CE78CC">
        <w:rPr>
          <w:rStyle w:val="paratitle"/>
          <w:rFonts w:cs="Simplified Arabic"/>
          <w:szCs w:val="28"/>
          <w:shd w:val="clear" w:color="auto" w:fill="FFFFFF" w:themeFill="background1"/>
          <w:rtl/>
          <w:lang w:bidi="ar-DZ"/>
        </w:rPr>
        <w:t xml:space="preserve"> </w:t>
      </w:r>
      <w:r w:rsidRPr="00CE78CC">
        <w:rPr>
          <w:rStyle w:val="paratitle"/>
          <w:rFonts w:cs="Simplified Arabic" w:hint="cs"/>
          <w:szCs w:val="28"/>
          <w:shd w:val="clear" w:color="auto" w:fill="FFFFFF" w:themeFill="background1"/>
          <w:rtl/>
          <w:lang w:bidi="ar-DZ"/>
        </w:rPr>
        <w:t>الانفرادية</w:t>
      </w:r>
      <w:r w:rsidR="00CE78CC" w:rsidRPr="00CE78CC">
        <w:rPr>
          <w:rStyle w:val="paratitle"/>
          <w:rFonts w:cs="Simplified Arabic"/>
          <w:szCs w:val="28"/>
          <w:shd w:val="clear" w:color="auto" w:fill="FFFFFF" w:themeFill="background1"/>
          <w:rtl/>
          <w:lang w:bidi="ar-DZ"/>
        </w:rPr>
        <w:t xml:space="preserve"> تتسم بالتنوع، حيث هناك </w:t>
      </w:r>
      <w:r>
        <w:rPr>
          <w:rStyle w:val="paratitle"/>
          <w:rFonts w:cs="Simplified Arabic"/>
          <w:szCs w:val="28"/>
          <w:shd w:val="clear" w:color="auto" w:fill="FFFFFF" w:themeFill="background1"/>
          <w:rtl/>
          <w:lang w:bidi="ar-DZ"/>
        </w:rPr>
        <w:t xml:space="preserve">مصطلحات: القرار والتوصية </w:t>
      </w:r>
      <w:r>
        <w:rPr>
          <w:rStyle w:val="paratitle"/>
          <w:rFonts w:cs="Simplified Arabic" w:hint="cs"/>
          <w:szCs w:val="28"/>
          <w:shd w:val="clear" w:color="auto" w:fill="FFFFFF" w:themeFill="background1"/>
          <w:rtl/>
          <w:lang w:bidi="ar-DZ"/>
        </w:rPr>
        <w:t>والإعلا</w:t>
      </w:r>
      <w:r w:rsidRPr="00CE78CC">
        <w:rPr>
          <w:rStyle w:val="paratitle"/>
          <w:rFonts w:cs="Simplified Arabic" w:hint="cs"/>
          <w:szCs w:val="28"/>
          <w:shd w:val="clear" w:color="auto" w:fill="FFFFFF" w:themeFill="background1"/>
          <w:rtl/>
          <w:lang w:bidi="ar-DZ"/>
        </w:rPr>
        <w:t>ن</w:t>
      </w:r>
      <w:r w:rsidR="00CE78CC" w:rsidRPr="00CE78CC">
        <w:rPr>
          <w:rStyle w:val="paratitle"/>
          <w:rFonts w:cs="Simplified Arabic"/>
          <w:szCs w:val="28"/>
          <w:shd w:val="clear" w:color="auto" w:fill="FFFFFF" w:themeFill="background1"/>
          <w:rtl/>
          <w:lang w:bidi="ar-DZ"/>
        </w:rPr>
        <w:t xml:space="preserve"> والتصريح والميثاق والبرنامج وبرنامج عمل...الخ، دون تمييز فيما بينها من حيث المضمون أو </w:t>
      </w:r>
      <w:r w:rsidRPr="00CE78CC">
        <w:rPr>
          <w:rStyle w:val="paratitle"/>
          <w:rFonts w:cs="Simplified Arabic" w:hint="cs"/>
          <w:szCs w:val="28"/>
          <w:shd w:val="clear" w:color="auto" w:fill="FFFFFF" w:themeFill="background1"/>
          <w:rtl/>
          <w:lang w:bidi="ar-DZ"/>
        </w:rPr>
        <w:t>الأثر</w:t>
      </w:r>
      <w:r w:rsidR="00CE78CC" w:rsidRPr="00CE78CC">
        <w:rPr>
          <w:rStyle w:val="paratitle"/>
          <w:rFonts w:cs="Simplified Arabic"/>
          <w:szCs w:val="28"/>
          <w:shd w:val="clear" w:color="auto" w:fill="FFFFFF" w:themeFill="background1"/>
          <w:rtl/>
          <w:lang w:bidi="ar-DZ"/>
        </w:rPr>
        <w:t xml:space="preserve"> القانوني. وانعدام وحدة المصطلحات المستعملة يخلق صعوبة في تحديد القيمة القانونية </w:t>
      </w:r>
      <w:r w:rsidRPr="00CE78CC">
        <w:rPr>
          <w:rStyle w:val="paratitle"/>
          <w:rFonts w:cs="Simplified Arabic" w:hint="cs"/>
          <w:szCs w:val="28"/>
          <w:shd w:val="clear" w:color="auto" w:fill="FFFFFF" w:themeFill="background1"/>
          <w:rtl/>
          <w:lang w:bidi="ar-DZ"/>
        </w:rPr>
        <w:t>للأعمال</w:t>
      </w:r>
      <w:r w:rsidR="00CE78CC" w:rsidRPr="00CE78CC">
        <w:rPr>
          <w:rStyle w:val="paratitle"/>
          <w:rFonts w:cs="Simplified Arabic"/>
          <w:szCs w:val="28"/>
          <w:shd w:val="clear" w:color="auto" w:fill="FFFFFF" w:themeFill="background1"/>
          <w:rtl/>
          <w:lang w:bidi="ar-DZ"/>
        </w:rPr>
        <w:t xml:space="preserve"> </w:t>
      </w:r>
      <w:r w:rsidRPr="00CE78CC">
        <w:rPr>
          <w:rStyle w:val="paratitle"/>
          <w:rFonts w:cs="Simplified Arabic" w:hint="cs"/>
          <w:szCs w:val="28"/>
          <w:shd w:val="clear" w:color="auto" w:fill="FFFFFF" w:themeFill="background1"/>
          <w:rtl/>
          <w:lang w:bidi="ar-DZ"/>
        </w:rPr>
        <w:t>الانفرادية</w:t>
      </w:r>
      <w:r w:rsidR="00CE78CC" w:rsidRPr="00CE78CC">
        <w:rPr>
          <w:rStyle w:val="paratitle"/>
          <w:rFonts w:cs="Simplified Arabic"/>
          <w:szCs w:val="28"/>
          <w:shd w:val="clear" w:color="auto" w:fill="FFFFFF" w:themeFill="background1"/>
          <w:rtl/>
          <w:lang w:bidi="ar-DZ"/>
        </w:rPr>
        <w:t xml:space="preserve"> الصادرة عن المنظمة الدولية وذلك حتى بالنسبة للجهاز الواحد في المنظمة الدولية. وقد درج الكثير من المؤلفين على </w:t>
      </w:r>
      <w:r w:rsidRPr="00CE78CC">
        <w:rPr>
          <w:rStyle w:val="paratitle"/>
          <w:rFonts w:cs="Simplified Arabic" w:hint="cs"/>
          <w:szCs w:val="28"/>
          <w:shd w:val="clear" w:color="auto" w:fill="FFFFFF" w:themeFill="background1"/>
          <w:rtl/>
          <w:lang w:bidi="ar-DZ"/>
        </w:rPr>
        <w:t>الاستعمال</w:t>
      </w:r>
      <w:r w:rsidR="00CE78CC" w:rsidRPr="00CE78CC">
        <w:rPr>
          <w:rStyle w:val="paratitle"/>
          <w:rFonts w:cs="Simplified Arabic"/>
          <w:szCs w:val="28"/>
          <w:shd w:val="clear" w:color="auto" w:fill="FFFFFF" w:themeFill="background1"/>
          <w:rtl/>
          <w:lang w:bidi="ar-DZ"/>
        </w:rPr>
        <w:t xml:space="preserve"> العام لمصطلح القرار </w:t>
      </w:r>
      <w:r w:rsidR="00CE78CC" w:rsidRPr="000835CD">
        <w:rPr>
          <w:rStyle w:val="paratitle"/>
          <w:rFonts w:cs="Simplified Arabic"/>
          <w:sz w:val="24"/>
          <w:szCs w:val="24"/>
          <w:shd w:val="clear" w:color="auto" w:fill="FFFFFF" w:themeFill="background1"/>
          <w:lang w:bidi="ar-DZ"/>
        </w:rPr>
        <w:t>la résolution</w:t>
      </w:r>
      <w:r w:rsidR="00CE78CC" w:rsidRPr="00CE78CC">
        <w:rPr>
          <w:rStyle w:val="paratitle"/>
          <w:rFonts w:cs="Simplified Arabic"/>
          <w:szCs w:val="28"/>
          <w:shd w:val="clear" w:color="auto" w:fill="FFFFFF" w:themeFill="background1"/>
          <w:rtl/>
          <w:lang w:bidi="ar-DZ"/>
        </w:rPr>
        <w:t xml:space="preserve"> لوصف كل عمل انفرادي صادر عن المنظمة الدولية على النحو الذي حدده دستورها، ومن </w:t>
      </w:r>
      <w:r w:rsidRPr="00CE78CC">
        <w:rPr>
          <w:rStyle w:val="paratitle"/>
          <w:rFonts w:cs="Simplified Arabic" w:hint="cs"/>
          <w:szCs w:val="28"/>
          <w:shd w:val="clear" w:color="auto" w:fill="FFFFFF" w:themeFill="background1"/>
          <w:rtl/>
          <w:lang w:bidi="ar-DZ"/>
        </w:rPr>
        <w:t>خلال</w:t>
      </w:r>
      <w:r w:rsidR="00CE78CC" w:rsidRPr="00CE78CC">
        <w:rPr>
          <w:rStyle w:val="paratitle"/>
          <w:rFonts w:cs="Simplified Arabic"/>
          <w:szCs w:val="28"/>
          <w:shd w:val="clear" w:color="auto" w:fill="FFFFFF" w:themeFill="background1"/>
          <w:rtl/>
          <w:lang w:bidi="ar-DZ"/>
        </w:rPr>
        <w:t xml:space="preserve"> </w:t>
      </w:r>
      <w:r w:rsidRPr="00CE78CC">
        <w:rPr>
          <w:rStyle w:val="paratitle"/>
          <w:rFonts w:cs="Simplified Arabic" w:hint="cs"/>
          <w:szCs w:val="28"/>
          <w:shd w:val="clear" w:color="auto" w:fill="FFFFFF" w:themeFill="background1"/>
          <w:rtl/>
          <w:lang w:bidi="ar-DZ"/>
        </w:rPr>
        <w:t>الإجراءات</w:t>
      </w:r>
      <w:r w:rsidR="00CE78CC" w:rsidRPr="00CE78CC">
        <w:rPr>
          <w:rStyle w:val="paratitle"/>
          <w:rFonts w:cs="Simplified Arabic"/>
          <w:szCs w:val="28"/>
          <w:shd w:val="clear" w:color="auto" w:fill="FFFFFF" w:themeFill="background1"/>
          <w:rtl/>
          <w:lang w:bidi="ar-DZ"/>
        </w:rPr>
        <w:t xml:space="preserve"> التي رسمها والذي يعبر عن </w:t>
      </w:r>
      <w:r w:rsidRPr="00CE78CC">
        <w:rPr>
          <w:rStyle w:val="paratitle"/>
          <w:rFonts w:cs="Simplified Arabic" w:hint="cs"/>
          <w:szCs w:val="28"/>
          <w:shd w:val="clear" w:color="auto" w:fill="FFFFFF" w:themeFill="background1"/>
          <w:rtl/>
          <w:lang w:bidi="ar-DZ"/>
        </w:rPr>
        <w:t>الإرادة</w:t>
      </w:r>
      <w:r w:rsidR="00CE78CC" w:rsidRPr="00CE78CC">
        <w:rPr>
          <w:rStyle w:val="paratitle"/>
          <w:rFonts w:cs="Simplified Arabic"/>
          <w:szCs w:val="28"/>
          <w:shd w:val="clear" w:color="auto" w:fill="FFFFFF" w:themeFill="background1"/>
          <w:rtl/>
          <w:lang w:bidi="ar-DZ"/>
        </w:rPr>
        <w:t xml:space="preserve"> الذاتية لهذه المنظمة قصد ترتيب آثار قانونية معينة ومحددة، سواء على سبيل </w:t>
      </w:r>
      <w:r w:rsidRPr="00CE78CC">
        <w:rPr>
          <w:rStyle w:val="paratitle"/>
          <w:rFonts w:cs="Simplified Arabic" w:hint="cs"/>
          <w:szCs w:val="28"/>
          <w:shd w:val="clear" w:color="auto" w:fill="FFFFFF" w:themeFill="background1"/>
          <w:rtl/>
          <w:lang w:bidi="ar-DZ"/>
        </w:rPr>
        <w:t>الإلزام</w:t>
      </w:r>
      <w:r w:rsidR="00CE78CC" w:rsidRPr="00CE78CC">
        <w:rPr>
          <w:rStyle w:val="paratitle"/>
          <w:rFonts w:cs="Simplified Arabic"/>
          <w:szCs w:val="28"/>
          <w:shd w:val="clear" w:color="auto" w:fill="FFFFFF" w:themeFill="background1"/>
          <w:rtl/>
          <w:lang w:bidi="ar-DZ"/>
        </w:rPr>
        <w:t xml:space="preserve"> أو التوصية .</w:t>
      </w:r>
    </w:p>
    <w:p w:rsidR="00CE78CC" w:rsidRPr="00CE78CC" w:rsidRDefault="000835CD" w:rsidP="000835CD">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CE78CC" w:rsidRPr="00CE78CC">
        <w:rPr>
          <w:rStyle w:val="paratitle"/>
          <w:rFonts w:cs="Simplified Arabic"/>
          <w:szCs w:val="28"/>
          <w:shd w:val="clear" w:color="auto" w:fill="FFFFFF" w:themeFill="background1"/>
          <w:rtl/>
          <w:lang w:bidi="ar-DZ"/>
        </w:rPr>
        <w:t xml:space="preserve">ويتضح من هذا التحديد أن المقصود بالطبع القرارات ذات المضمون المعياري أي تلك التي تتضمن قواعد قانونية عامة ومجردة. أما القرارات المعبرة عن مجرد آراء أو مواقف سياسية غير محددة، والمفتقدة بالتالي للصفة القاعدية، فإنها </w:t>
      </w:r>
      <w:r w:rsidRPr="00CE78CC">
        <w:rPr>
          <w:rStyle w:val="paratitle"/>
          <w:rFonts w:cs="Simplified Arabic" w:hint="cs"/>
          <w:szCs w:val="28"/>
          <w:shd w:val="clear" w:color="auto" w:fill="FFFFFF" w:themeFill="background1"/>
          <w:rtl/>
          <w:lang w:bidi="ar-DZ"/>
        </w:rPr>
        <w:t>لا</w:t>
      </w:r>
      <w:r w:rsidR="00CE78CC" w:rsidRPr="00CE78CC">
        <w:rPr>
          <w:rStyle w:val="paratitle"/>
          <w:rFonts w:cs="Simplified Arabic"/>
          <w:szCs w:val="28"/>
          <w:shd w:val="clear" w:color="auto" w:fill="FFFFFF" w:themeFill="background1"/>
          <w:rtl/>
          <w:lang w:bidi="ar-DZ"/>
        </w:rPr>
        <w:t xml:space="preserve"> تعتبر حسب الفقهاء مصدرا للقاعدة القانونية الدولية.</w:t>
      </w:r>
    </w:p>
    <w:p w:rsidR="00CE78CC" w:rsidRPr="00CE78CC" w:rsidRDefault="000835CD" w:rsidP="00CE78CC">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CE78CC" w:rsidRPr="00CE78CC">
        <w:rPr>
          <w:rStyle w:val="paratitle"/>
          <w:rFonts w:cs="Simplified Arabic"/>
          <w:szCs w:val="28"/>
          <w:shd w:val="clear" w:color="auto" w:fill="FFFFFF" w:themeFill="background1"/>
          <w:rtl/>
          <w:lang w:bidi="ar-DZ"/>
        </w:rPr>
        <w:t xml:space="preserve">وإذا كانت القرارات بالمعنى العام، وذات المضمون القانوني، بدأت تفرض نفسها في الممارسة القانونية الدولية أمام تزايد واتساع ظاهرة التنظيم الدولي. </w:t>
      </w:r>
      <w:r w:rsidRPr="00CE78CC">
        <w:rPr>
          <w:rStyle w:val="paratitle"/>
          <w:rFonts w:cs="Simplified Arabic" w:hint="cs"/>
          <w:szCs w:val="28"/>
          <w:shd w:val="clear" w:color="auto" w:fill="FFFFFF" w:themeFill="background1"/>
          <w:rtl/>
          <w:lang w:bidi="ar-DZ"/>
        </w:rPr>
        <w:t>إلا</w:t>
      </w:r>
      <w:r w:rsidR="00CE78CC" w:rsidRPr="00CE78CC">
        <w:rPr>
          <w:rStyle w:val="paratitle"/>
          <w:rFonts w:cs="Simplified Arabic"/>
          <w:szCs w:val="28"/>
          <w:shd w:val="clear" w:color="auto" w:fill="FFFFFF" w:themeFill="background1"/>
          <w:rtl/>
          <w:lang w:bidi="ar-DZ"/>
        </w:rPr>
        <w:t xml:space="preserve"> أنه استنادا على طبيعة </w:t>
      </w:r>
      <w:r w:rsidRPr="00CE78CC">
        <w:rPr>
          <w:rStyle w:val="paratitle"/>
          <w:rFonts w:cs="Simplified Arabic" w:hint="cs"/>
          <w:szCs w:val="28"/>
          <w:shd w:val="clear" w:color="auto" w:fill="FFFFFF" w:themeFill="background1"/>
          <w:rtl/>
          <w:lang w:bidi="ar-DZ"/>
        </w:rPr>
        <w:t>الآثار</w:t>
      </w:r>
      <w:r w:rsidR="00CE78CC" w:rsidRPr="00CE78CC">
        <w:rPr>
          <w:rStyle w:val="paratitle"/>
          <w:rFonts w:cs="Simplified Arabic"/>
          <w:szCs w:val="28"/>
          <w:shd w:val="clear" w:color="auto" w:fill="FFFFFF" w:themeFill="background1"/>
          <w:rtl/>
          <w:lang w:bidi="ar-DZ"/>
        </w:rPr>
        <w:t xml:space="preserve"> القانونية، يميز الكثير من الدارسين بين القرارات الملزمة من ناحية أولى والقرارات غير الملزمة من ناحية ثانية .</w:t>
      </w:r>
    </w:p>
    <w:p w:rsidR="00CE78CC" w:rsidRPr="000835CD" w:rsidRDefault="000835CD" w:rsidP="000835CD">
      <w:pPr>
        <w:pStyle w:val="Paragraphedeliste"/>
        <w:shd w:val="clear" w:color="auto" w:fill="FFFFFF" w:themeFill="background1"/>
        <w:bidi/>
        <w:spacing w:after="0"/>
        <w:ind w:left="423"/>
        <w:jc w:val="both"/>
        <w:rPr>
          <w:rStyle w:val="paratitle"/>
          <w:rFonts w:cs="Simplified Arabic"/>
          <w:b/>
          <w:bCs/>
          <w:szCs w:val="28"/>
          <w:shd w:val="clear" w:color="auto" w:fill="FFFFFF" w:themeFill="background1"/>
          <w:lang w:bidi="ar-DZ"/>
        </w:rPr>
      </w:pPr>
      <w:r w:rsidRPr="000835CD">
        <w:rPr>
          <w:rStyle w:val="paratitle"/>
          <w:rFonts w:cs="Simplified Arabic" w:hint="cs"/>
          <w:b/>
          <w:bCs/>
          <w:szCs w:val="28"/>
          <w:shd w:val="clear" w:color="auto" w:fill="FFFFFF" w:themeFill="background1"/>
          <w:rtl/>
          <w:lang w:bidi="ar-DZ"/>
        </w:rPr>
        <w:t>1/</w:t>
      </w:r>
      <w:r w:rsidR="00CE78CC" w:rsidRPr="000835CD">
        <w:rPr>
          <w:rStyle w:val="paratitle"/>
          <w:rFonts w:cs="Simplified Arabic"/>
          <w:b/>
          <w:bCs/>
          <w:szCs w:val="28"/>
          <w:shd w:val="clear" w:color="auto" w:fill="FFFFFF" w:themeFill="background1"/>
          <w:rtl/>
          <w:lang w:bidi="ar-DZ"/>
        </w:rPr>
        <w:t xml:space="preserve"> القرارات الملزمة</w:t>
      </w:r>
    </w:p>
    <w:p w:rsidR="00CE78CC" w:rsidRPr="00CE78CC" w:rsidRDefault="000835CD" w:rsidP="000835CD">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CE78CC" w:rsidRPr="00CE78CC">
        <w:rPr>
          <w:rStyle w:val="paratitle"/>
          <w:rFonts w:cs="Simplified Arabic"/>
          <w:szCs w:val="28"/>
          <w:shd w:val="clear" w:color="auto" w:fill="FFFFFF" w:themeFill="background1"/>
          <w:rtl/>
          <w:lang w:bidi="ar-DZ"/>
        </w:rPr>
        <w:t xml:space="preserve">بالمعنى التقني والقانوني يعد القرار الملزم أو </w:t>
      </w:r>
      <w:r>
        <w:rPr>
          <w:rStyle w:val="paratitle"/>
          <w:rFonts w:cs="Simplified Arabic" w:hint="cs"/>
          <w:szCs w:val="28"/>
          <w:shd w:val="clear" w:color="auto" w:fill="FFFFFF" w:themeFill="background1"/>
          <w:rtl/>
          <w:lang w:bidi="ar-DZ"/>
        </w:rPr>
        <w:t>(</w:t>
      </w:r>
      <w:r w:rsidR="00CE78CC" w:rsidRPr="00CE78CC">
        <w:rPr>
          <w:rStyle w:val="paratitle"/>
          <w:rFonts w:cs="Simplified Arabic"/>
          <w:szCs w:val="28"/>
          <w:shd w:val="clear" w:color="auto" w:fill="FFFFFF" w:themeFill="background1"/>
          <w:rtl/>
          <w:lang w:bidi="ar-DZ"/>
        </w:rPr>
        <w:t>القرار بحصر المعنى</w:t>
      </w:r>
      <w:r>
        <w:rPr>
          <w:rStyle w:val="paratitle"/>
          <w:rFonts w:cs="Simplified Arabic" w:hint="cs"/>
          <w:szCs w:val="28"/>
          <w:shd w:val="clear" w:color="auto" w:fill="FFFFFF" w:themeFill="background1"/>
          <w:rtl/>
          <w:lang w:bidi="ar-DZ"/>
        </w:rPr>
        <w:t>)</w:t>
      </w:r>
      <w:r>
        <w:rPr>
          <w:rStyle w:val="paratitle"/>
          <w:rFonts w:cs="Simplified Arabic"/>
          <w:szCs w:val="28"/>
          <w:shd w:val="clear" w:color="auto" w:fill="FFFFFF" w:themeFill="background1"/>
          <w:rtl/>
          <w:lang w:bidi="ar-DZ"/>
        </w:rPr>
        <w:t xml:space="preserve"> عم</w:t>
      </w:r>
      <w:r>
        <w:rPr>
          <w:rStyle w:val="paratitle"/>
          <w:rFonts w:cs="Simplified Arabic" w:hint="cs"/>
          <w:szCs w:val="28"/>
          <w:shd w:val="clear" w:color="auto" w:fill="FFFFFF" w:themeFill="background1"/>
          <w:rtl/>
          <w:lang w:bidi="ar-DZ"/>
        </w:rPr>
        <w:t>لا</w:t>
      </w:r>
      <w:r w:rsidR="00CE78CC" w:rsidRPr="00CE78CC">
        <w:rPr>
          <w:rStyle w:val="paratitle"/>
          <w:rFonts w:cs="Simplified Arabic"/>
          <w:szCs w:val="28"/>
          <w:shd w:val="clear" w:color="auto" w:fill="FFFFFF" w:themeFill="background1"/>
          <w:rtl/>
          <w:lang w:bidi="ar-DZ"/>
        </w:rPr>
        <w:t xml:space="preserve"> يرتب آثار قانونية كاملة. وبمقتضاه تفصح منظمة دولية عن إرادتها وتمارس اختصاصاتها وهو يعبر عن أقصى ما تتمتع به المنظمة الدولية من سلطات، وهو في نفس الوقت يؤدي مباشرة إلى نشأة قواعد قانونية دولية شرط أن تتصف القواعد الواردة فيه بالعمومية والتجريد وأن تكون قواعد ملزمة .</w:t>
      </w:r>
    </w:p>
    <w:p w:rsidR="00CE78CC" w:rsidRPr="00CE78CC" w:rsidRDefault="00CE78CC" w:rsidP="00CE78CC">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p>
    <w:p w:rsidR="00CE78CC" w:rsidRPr="00CE78CC" w:rsidRDefault="00CE78CC" w:rsidP="001C2D3D">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sidRPr="00CE78CC">
        <w:rPr>
          <w:rStyle w:val="paratitle"/>
          <w:rFonts w:cs="Simplified Arabic"/>
          <w:szCs w:val="28"/>
          <w:shd w:val="clear" w:color="auto" w:fill="FFFFFF" w:themeFill="background1"/>
          <w:rtl/>
          <w:lang w:bidi="ar-DZ"/>
        </w:rPr>
        <w:lastRenderedPageBreak/>
        <w:t xml:space="preserve">وبطبيعة الحال تعد القرارات الصادرة عن المنظمات الدولية هي </w:t>
      </w:r>
      <w:r w:rsidR="001C2D3D" w:rsidRPr="00CE78CC">
        <w:rPr>
          <w:rStyle w:val="paratitle"/>
          <w:rFonts w:cs="Simplified Arabic" w:hint="cs"/>
          <w:szCs w:val="28"/>
          <w:shd w:val="clear" w:color="auto" w:fill="FFFFFF" w:themeFill="background1"/>
          <w:rtl/>
          <w:lang w:bidi="ar-DZ"/>
        </w:rPr>
        <w:t>أعمال</w:t>
      </w:r>
      <w:r w:rsidRPr="00CE78CC">
        <w:rPr>
          <w:rStyle w:val="paratitle"/>
          <w:rFonts w:cs="Simplified Arabic"/>
          <w:szCs w:val="28"/>
          <w:shd w:val="clear" w:color="auto" w:fill="FFFFFF" w:themeFill="background1"/>
          <w:rtl/>
          <w:lang w:bidi="ar-DZ"/>
        </w:rPr>
        <w:t xml:space="preserve"> قانونية انفرادية، وفي هذا الصدد يمكن </w:t>
      </w:r>
      <w:r w:rsidR="001C2D3D">
        <w:rPr>
          <w:rStyle w:val="paratitle"/>
          <w:rFonts w:cs="Simplified Arabic" w:hint="cs"/>
          <w:szCs w:val="28"/>
          <w:shd w:val="clear" w:color="auto" w:fill="FFFFFF" w:themeFill="background1"/>
          <w:rtl/>
          <w:lang w:bidi="ar-DZ"/>
        </w:rPr>
        <w:t xml:space="preserve">  </w:t>
      </w:r>
      <w:r w:rsidRPr="00CE78CC">
        <w:rPr>
          <w:rStyle w:val="paratitle"/>
          <w:rFonts w:cs="Simplified Arabic"/>
          <w:szCs w:val="28"/>
          <w:shd w:val="clear" w:color="auto" w:fill="FFFFFF" w:themeFill="background1"/>
          <w:rtl/>
          <w:lang w:bidi="ar-DZ"/>
        </w:rPr>
        <w:t xml:space="preserve">التمييز مع </w:t>
      </w:r>
      <w:r w:rsidR="001C2D3D" w:rsidRPr="00CE78CC">
        <w:rPr>
          <w:rStyle w:val="paratitle"/>
          <w:rFonts w:cs="Simplified Arabic" w:hint="cs"/>
          <w:szCs w:val="28"/>
          <w:shd w:val="clear" w:color="auto" w:fill="FFFFFF" w:themeFill="background1"/>
          <w:rtl/>
          <w:lang w:bidi="ar-DZ"/>
        </w:rPr>
        <w:t>الأستاذ</w:t>
      </w:r>
      <w:r w:rsidRPr="00CE78CC">
        <w:rPr>
          <w:rStyle w:val="paratitle"/>
          <w:rFonts w:cs="Simplified Arabic"/>
          <w:szCs w:val="28"/>
          <w:shd w:val="clear" w:color="auto" w:fill="FFFFFF" w:themeFill="background1"/>
          <w:rtl/>
          <w:lang w:bidi="ar-DZ"/>
        </w:rPr>
        <w:t xml:space="preserve"> "نغويين كوك دين </w:t>
      </w:r>
      <w:r w:rsidRPr="001C2D3D">
        <w:rPr>
          <w:rStyle w:val="paratitle"/>
          <w:rFonts w:cs="Simplified Arabic"/>
          <w:sz w:val="24"/>
          <w:szCs w:val="24"/>
          <w:shd w:val="clear" w:color="auto" w:fill="FFFFFF" w:themeFill="background1"/>
          <w:lang w:bidi="ar-DZ"/>
        </w:rPr>
        <w:t>" N’Guen Quoc Dinh</w:t>
      </w:r>
      <w:r w:rsidRPr="00CE78CC">
        <w:rPr>
          <w:rStyle w:val="paratitle"/>
          <w:rFonts w:cs="Simplified Arabic"/>
          <w:szCs w:val="28"/>
          <w:shd w:val="clear" w:color="auto" w:fill="FFFFFF" w:themeFill="background1"/>
          <w:rtl/>
          <w:lang w:bidi="ar-DZ"/>
        </w:rPr>
        <w:t xml:space="preserve">من جهة أولى بين </w:t>
      </w:r>
      <w:r w:rsidR="001C2D3D" w:rsidRPr="00CE78CC">
        <w:rPr>
          <w:rStyle w:val="paratitle"/>
          <w:rFonts w:cs="Simplified Arabic" w:hint="cs"/>
          <w:szCs w:val="28"/>
          <w:shd w:val="clear" w:color="auto" w:fill="FFFFFF" w:themeFill="background1"/>
          <w:rtl/>
          <w:lang w:bidi="ar-DZ"/>
        </w:rPr>
        <w:t>الأعمال</w:t>
      </w:r>
      <w:r w:rsidRPr="00CE78CC">
        <w:rPr>
          <w:rStyle w:val="paratitle"/>
          <w:rFonts w:cs="Simplified Arabic"/>
          <w:szCs w:val="28"/>
          <w:shd w:val="clear" w:color="auto" w:fill="FFFFFF" w:themeFill="background1"/>
          <w:rtl/>
          <w:lang w:bidi="ar-DZ"/>
        </w:rPr>
        <w:t xml:space="preserve"> المعيارية الذاتية، وهي </w:t>
      </w:r>
      <w:r w:rsidR="001C2D3D" w:rsidRPr="00CE78CC">
        <w:rPr>
          <w:rStyle w:val="paratitle"/>
          <w:rFonts w:cs="Simplified Arabic" w:hint="cs"/>
          <w:szCs w:val="28"/>
          <w:shd w:val="clear" w:color="auto" w:fill="FFFFFF" w:themeFill="background1"/>
          <w:rtl/>
          <w:lang w:bidi="ar-DZ"/>
        </w:rPr>
        <w:t>الأعمال</w:t>
      </w:r>
      <w:r w:rsidRPr="00CE78CC">
        <w:rPr>
          <w:rStyle w:val="paratitle"/>
          <w:rFonts w:cs="Simplified Arabic"/>
          <w:szCs w:val="28"/>
          <w:shd w:val="clear" w:color="auto" w:fill="FFFFFF" w:themeFill="background1"/>
          <w:rtl/>
          <w:lang w:bidi="ar-DZ"/>
        </w:rPr>
        <w:t xml:space="preserve"> المتعلقة بالحياة الداخلية للمنظمة الدولية. ومن جهة ثانية </w:t>
      </w:r>
      <w:r w:rsidR="001C2D3D" w:rsidRPr="00CE78CC">
        <w:rPr>
          <w:rStyle w:val="paratitle"/>
          <w:rFonts w:cs="Simplified Arabic" w:hint="cs"/>
          <w:szCs w:val="28"/>
          <w:shd w:val="clear" w:color="auto" w:fill="FFFFFF" w:themeFill="background1"/>
          <w:rtl/>
          <w:lang w:bidi="ar-DZ"/>
        </w:rPr>
        <w:t>الأعمال</w:t>
      </w:r>
      <w:r w:rsidR="001C2D3D">
        <w:rPr>
          <w:rStyle w:val="paratitle"/>
          <w:rFonts w:cs="Simplified Arabic"/>
          <w:szCs w:val="28"/>
          <w:shd w:val="clear" w:color="auto" w:fill="FFFFFF" w:themeFill="background1"/>
          <w:rtl/>
          <w:lang w:bidi="ar-DZ"/>
        </w:rPr>
        <w:t xml:space="preserve"> المعيارية الخارجية</w:t>
      </w:r>
      <w:r w:rsidRPr="00CE78CC">
        <w:rPr>
          <w:rStyle w:val="paratitle"/>
          <w:rFonts w:cs="Simplified Arabic"/>
          <w:szCs w:val="28"/>
          <w:shd w:val="clear" w:color="auto" w:fill="FFFFFF" w:themeFill="background1"/>
          <w:rtl/>
          <w:lang w:bidi="ar-DZ"/>
        </w:rPr>
        <w:t xml:space="preserve">، وهي </w:t>
      </w:r>
      <w:r w:rsidR="001C2D3D" w:rsidRPr="00CE78CC">
        <w:rPr>
          <w:rStyle w:val="paratitle"/>
          <w:rFonts w:cs="Simplified Arabic" w:hint="cs"/>
          <w:szCs w:val="28"/>
          <w:shd w:val="clear" w:color="auto" w:fill="FFFFFF" w:themeFill="background1"/>
          <w:rtl/>
          <w:lang w:bidi="ar-DZ"/>
        </w:rPr>
        <w:t>الأعمال</w:t>
      </w:r>
      <w:r w:rsidRPr="00CE78CC">
        <w:rPr>
          <w:rStyle w:val="paratitle"/>
          <w:rFonts w:cs="Simplified Arabic"/>
          <w:szCs w:val="28"/>
          <w:shd w:val="clear" w:color="auto" w:fill="FFFFFF" w:themeFill="background1"/>
          <w:rtl/>
          <w:lang w:bidi="ar-DZ"/>
        </w:rPr>
        <w:t xml:space="preserve"> الموجهة إلى المحيط الخارجي للمنظمة المشكل من </w:t>
      </w:r>
      <w:r w:rsidR="001C2D3D" w:rsidRPr="00CE78CC">
        <w:rPr>
          <w:rStyle w:val="paratitle"/>
          <w:rFonts w:cs="Simplified Arabic" w:hint="cs"/>
          <w:szCs w:val="28"/>
          <w:shd w:val="clear" w:color="auto" w:fill="FFFFFF" w:themeFill="background1"/>
          <w:rtl/>
          <w:lang w:bidi="ar-DZ"/>
        </w:rPr>
        <w:t>الأشخاص</w:t>
      </w:r>
      <w:r w:rsidRPr="00CE78CC">
        <w:rPr>
          <w:rStyle w:val="paratitle"/>
          <w:rFonts w:cs="Simplified Arabic"/>
          <w:szCs w:val="28"/>
          <w:shd w:val="clear" w:color="auto" w:fill="FFFFFF" w:themeFill="background1"/>
          <w:rtl/>
          <w:lang w:bidi="ar-DZ"/>
        </w:rPr>
        <w:t xml:space="preserve"> </w:t>
      </w:r>
      <w:r w:rsidR="001C2D3D" w:rsidRPr="00CE78CC">
        <w:rPr>
          <w:rStyle w:val="paratitle"/>
          <w:rFonts w:cs="Simplified Arabic" w:hint="cs"/>
          <w:szCs w:val="28"/>
          <w:shd w:val="clear" w:color="auto" w:fill="FFFFFF" w:themeFill="background1"/>
          <w:rtl/>
          <w:lang w:bidi="ar-DZ"/>
        </w:rPr>
        <w:t>الآخرين</w:t>
      </w:r>
      <w:r w:rsidR="001C2D3D">
        <w:rPr>
          <w:rStyle w:val="paratitle"/>
          <w:rFonts w:cs="Simplified Arabic"/>
          <w:szCs w:val="28"/>
          <w:shd w:val="clear" w:color="auto" w:fill="FFFFFF" w:themeFill="background1"/>
          <w:rtl/>
          <w:lang w:bidi="ar-DZ"/>
        </w:rPr>
        <w:t xml:space="preserve"> من أشخاص القانون الدولي</w:t>
      </w:r>
      <w:r w:rsidRPr="00CE78CC">
        <w:rPr>
          <w:rStyle w:val="paratitle"/>
          <w:rFonts w:cs="Simplified Arabic"/>
          <w:szCs w:val="28"/>
          <w:shd w:val="clear" w:color="auto" w:fill="FFFFFF" w:themeFill="background1"/>
          <w:rtl/>
          <w:lang w:bidi="ar-DZ"/>
        </w:rPr>
        <w:t>.</w:t>
      </w:r>
    </w:p>
    <w:p w:rsidR="00CE78CC" w:rsidRPr="00CE78CC" w:rsidRDefault="001C2D3D" w:rsidP="004C175A">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CE78CC" w:rsidRPr="00CE78CC">
        <w:rPr>
          <w:rStyle w:val="paratitle"/>
          <w:rFonts w:cs="Simplified Arabic"/>
          <w:szCs w:val="28"/>
          <w:shd w:val="clear" w:color="auto" w:fill="FFFFFF" w:themeFill="background1"/>
          <w:rtl/>
          <w:lang w:bidi="ar-DZ"/>
        </w:rPr>
        <w:t xml:space="preserve">وتعتبر القرارات التي يتخذها مجلس </w:t>
      </w:r>
      <w:r w:rsidRPr="00CE78CC">
        <w:rPr>
          <w:rStyle w:val="paratitle"/>
          <w:rFonts w:cs="Simplified Arabic" w:hint="cs"/>
          <w:szCs w:val="28"/>
          <w:shd w:val="clear" w:color="auto" w:fill="FFFFFF" w:themeFill="background1"/>
          <w:rtl/>
          <w:lang w:bidi="ar-DZ"/>
        </w:rPr>
        <w:t>الأمن</w:t>
      </w:r>
      <w:r w:rsidR="00CE78CC" w:rsidRPr="00CE78CC">
        <w:rPr>
          <w:rStyle w:val="paratitle"/>
          <w:rFonts w:cs="Simplified Arabic"/>
          <w:szCs w:val="28"/>
          <w:shd w:val="clear" w:color="auto" w:fill="FFFFFF" w:themeFill="background1"/>
          <w:rtl/>
          <w:lang w:bidi="ar-DZ"/>
        </w:rPr>
        <w:t xml:space="preserve"> طبقا لهذا الفصل ملزمة بالنسبة للجميع، بما في ذلك الدول غير </w:t>
      </w:r>
      <w:r w:rsidRPr="00CE78CC">
        <w:rPr>
          <w:rStyle w:val="paratitle"/>
          <w:rFonts w:cs="Simplified Arabic" w:hint="cs"/>
          <w:szCs w:val="28"/>
          <w:shd w:val="clear" w:color="auto" w:fill="FFFFFF" w:themeFill="background1"/>
          <w:rtl/>
          <w:lang w:bidi="ar-DZ"/>
        </w:rPr>
        <w:t>الأعضاء</w:t>
      </w:r>
      <w:r w:rsidR="00CE78CC" w:rsidRPr="00CE78CC">
        <w:rPr>
          <w:rStyle w:val="paratitle"/>
          <w:rFonts w:cs="Simplified Arabic"/>
          <w:szCs w:val="28"/>
          <w:shd w:val="clear" w:color="auto" w:fill="FFFFFF" w:themeFill="background1"/>
          <w:rtl/>
          <w:lang w:bidi="ar-DZ"/>
        </w:rPr>
        <w:t xml:space="preserve"> في </w:t>
      </w:r>
      <w:r w:rsidRPr="00CE78CC">
        <w:rPr>
          <w:rStyle w:val="paratitle"/>
          <w:rFonts w:cs="Simplified Arabic" w:hint="cs"/>
          <w:szCs w:val="28"/>
          <w:shd w:val="clear" w:color="auto" w:fill="FFFFFF" w:themeFill="background1"/>
          <w:rtl/>
          <w:lang w:bidi="ar-DZ"/>
        </w:rPr>
        <w:t>الأمم</w:t>
      </w:r>
      <w:r w:rsidR="00CE78CC" w:rsidRPr="00CE78CC">
        <w:rPr>
          <w:rStyle w:val="paratitle"/>
          <w:rFonts w:cs="Simplified Arabic"/>
          <w:szCs w:val="28"/>
          <w:shd w:val="clear" w:color="auto" w:fill="FFFFFF" w:themeFill="background1"/>
          <w:rtl/>
          <w:lang w:bidi="ar-DZ"/>
        </w:rPr>
        <w:t xml:space="preserve"> المتحدة. وهذا ما عكسه الموقف الدولي من قرارات </w:t>
      </w:r>
      <w:r>
        <w:rPr>
          <w:rStyle w:val="paratitle"/>
          <w:rFonts w:cs="Simplified Arabic" w:hint="cs"/>
          <w:szCs w:val="28"/>
          <w:shd w:val="clear" w:color="auto" w:fill="FFFFFF" w:themeFill="background1"/>
          <w:rtl/>
          <w:lang w:bidi="ar-DZ"/>
        </w:rPr>
        <w:t>ال</w:t>
      </w:r>
      <w:r w:rsidR="00CE78CC" w:rsidRPr="00CE78CC">
        <w:rPr>
          <w:rStyle w:val="paratitle"/>
          <w:rFonts w:cs="Simplified Arabic"/>
          <w:szCs w:val="28"/>
          <w:shd w:val="clear" w:color="auto" w:fill="FFFFFF" w:themeFill="background1"/>
          <w:rtl/>
          <w:lang w:bidi="ar-DZ"/>
        </w:rPr>
        <w:t xml:space="preserve">مجلس الصادرة عقب </w:t>
      </w:r>
      <w:r w:rsidRPr="00CE78CC">
        <w:rPr>
          <w:rStyle w:val="paratitle"/>
          <w:rFonts w:cs="Simplified Arabic" w:hint="cs"/>
          <w:szCs w:val="28"/>
          <w:shd w:val="clear" w:color="auto" w:fill="FFFFFF" w:themeFill="background1"/>
          <w:rtl/>
          <w:lang w:bidi="ar-DZ"/>
        </w:rPr>
        <w:t>اندلاع</w:t>
      </w:r>
      <w:r w:rsidR="00CE78CC" w:rsidRPr="00CE78CC">
        <w:rPr>
          <w:rStyle w:val="paratitle"/>
          <w:rFonts w:cs="Simplified Arabic"/>
          <w:szCs w:val="28"/>
          <w:shd w:val="clear" w:color="auto" w:fill="FFFFFF" w:themeFill="background1"/>
          <w:rtl/>
          <w:lang w:bidi="ar-DZ"/>
        </w:rPr>
        <w:t xml:space="preserve"> أزمة الخليج الثانية وفي قضية لوكربي </w:t>
      </w:r>
      <w:r w:rsidR="00CE78CC" w:rsidRPr="001C2D3D">
        <w:rPr>
          <w:rStyle w:val="paratitle"/>
          <w:rFonts w:cs="Simplified Arabic"/>
          <w:sz w:val="24"/>
          <w:szCs w:val="24"/>
          <w:shd w:val="clear" w:color="auto" w:fill="FFFFFF" w:themeFill="background1"/>
          <w:lang w:bidi="ar-DZ"/>
        </w:rPr>
        <w:t>Lockerby</w:t>
      </w:r>
      <w:r w:rsidR="00CE78CC" w:rsidRPr="00CE78CC">
        <w:rPr>
          <w:rStyle w:val="paratitle"/>
          <w:rFonts w:cs="Simplified Arabic"/>
          <w:szCs w:val="28"/>
          <w:shd w:val="clear" w:color="auto" w:fill="FFFFFF" w:themeFill="background1"/>
          <w:rtl/>
          <w:lang w:bidi="ar-DZ"/>
        </w:rPr>
        <w:t xml:space="preserve"> وقد سبق لمحكمة العدل الدولية أن عبرت عن إلزامية هذه القرارات في رأيها </w:t>
      </w:r>
      <w:r w:rsidRPr="00CE78CC">
        <w:rPr>
          <w:rStyle w:val="paratitle"/>
          <w:rFonts w:cs="Simplified Arabic" w:hint="cs"/>
          <w:szCs w:val="28"/>
          <w:shd w:val="clear" w:color="auto" w:fill="FFFFFF" w:themeFill="background1"/>
          <w:rtl/>
          <w:lang w:bidi="ar-DZ"/>
        </w:rPr>
        <w:t>الاستشاري</w:t>
      </w:r>
      <w:r w:rsidR="00CE78CC" w:rsidRPr="00CE78CC">
        <w:rPr>
          <w:rStyle w:val="paratitle"/>
          <w:rFonts w:cs="Simplified Arabic"/>
          <w:szCs w:val="28"/>
          <w:shd w:val="clear" w:color="auto" w:fill="FFFFFF" w:themeFill="background1"/>
          <w:rtl/>
          <w:lang w:bidi="ar-DZ"/>
        </w:rPr>
        <w:t xml:space="preserve"> الصادر سنة </w:t>
      </w:r>
      <w:r w:rsidR="00CE78CC" w:rsidRPr="001C2D3D">
        <w:rPr>
          <w:rStyle w:val="paratitle"/>
          <w:rFonts w:cs="Simplified Arabic"/>
          <w:sz w:val="24"/>
          <w:szCs w:val="24"/>
          <w:shd w:val="clear" w:color="auto" w:fill="FFFFFF" w:themeFill="background1"/>
          <w:lang w:bidi="ar-DZ"/>
        </w:rPr>
        <w:t>1971</w:t>
      </w:r>
      <w:r w:rsidR="00CE78CC" w:rsidRPr="00CE78CC">
        <w:rPr>
          <w:rStyle w:val="paratitle"/>
          <w:rFonts w:cs="Simplified Arabic"/>
          <w:szCs w:val="28"/>
          <w:shd w:val="clear" w:color="auto" w:fill="FFFFFF" w:themeFill="background1"/>
          <w:rtl/>
          <w:lang w:bidi="ar-DZ"/>
        </w:rPr>
        <w:t xml:space="preserve"> بشأن قضية ناميبيا، إذ اعتبرت أن "</w:t>
      </w:r>
      <w:r w:rsidRPr="00CE78CC">
        <w:rPr>
          <w:rStyle w:val="paratitle"/>
          <w:rFonts w:cs="Simplified Arabic" w:hint="cs"/>
          <w:szCs w:val="28"/>
          <w:shd w:val="clear" w:color="auto" w:fill="FFFFFF" w:themeFill="background1"/>
          <w:rtl/>
          <w:lang w:bidi="ar-DZ"/>
        </w:rPr>
        <w:t>إعلان</w:t>
      </w:r>
      <w:r w:rsidR="00CE78CC" w:rsidRPr="00CE78CC">
        <w:rPr>
          <w:rStyle w:val="paratitle"/>
          <w:rFonts w:cs="Simplified Arabic"/>
          <w:szCs w:val="28"/>
          <w:shd w:val="clear" w:color="auto" w:fill="FFFFFF" w:themeFill="background1"/>
          <w:rtl/>
          <w:lang w:bidi="ar-DZ"/>
        </w:rPr>
        <w:t xml:space="preserve"> أي وضع غير قانوني من قبل مجلس </w:t>
      </w:r>
      <w:r w:rsidRPr="00CE78CC">
        <w:rPr>
          <w:rStyle w:val="paratitle"/>
          <w:rFonts w:cs="Simplified Arabic" w:hint="cs"/>
          <w:szCs w:val="28"/>
          <w:shd w:val="clear" w:color="auto" w:fill="FFFFFF" w:themeFill="background1"/>
          <w:rtl/>
          <w:lang w:bidi="ar-DZ"/>
        </w:rPr>
        <w:t>الأمن</w:t>
      </w:r>
      <w:r w:rsidR="00CE78CC" w:rsidRPr="00CE78CC">
        <w:rPr>
          <w:rStyle w:val="paratitle"/>
          <w:rFonts w:cs="Simplified Arabic"/>
          <w:szCs w:val="28"/>
          <w:shd w:val="clear" w:color="auto" w:fill="FFFFFF" w:themeFill="background1"/>
          <w:rtl/>
          <w:lang w:bidi="ar-DZ"/>
        </w:rPr>
        <w:t xml:space="preserve"> الدولي يسري في وجه الدول غير </w:t>
      </w:r>
      <w:r w:rsidRPr="00CE78CC">
        <w:rPr>
          <w:rStyle w:val="paratitle"/>
          <w:rFonts w:cs="Simplified Arabic" w:hint="cs"/>
          <w:szCs w:val="28"/>
          <w:shd w:val="clear" w:color="auto" w:fill="FFFFFF" w:themeFill="background1"/>
          <w:rtl/>
          <w:lang w:bidi="ar-DZ"/>
        </w:rPr>
        <w:t>الأعضاء</w:t>
      </w:r>
      <w:r w:rsidR="00CE78CC" w:rsidRPr="00CE78CC">
        <w:rPr>
          <w:rStyle w:val="paratitle"/>
          <w:rFonts w:cs="Simplified Arabic"/>
          <w:szCs w:val="28"/>
          <w:shd w:val="clear" w:color="auto" w:fill="FFFFFF" w:themeFill="background1"/>
          <w:rtl/>
          <w:lang w:bidi="ar-DZ"/>
        </w:rPr>
        <w:t>."</w:t>
      </w:r>
    </w:p>
    <w:p w:rsidR="00CE78CC" w:rsidRPr="00CE78CC" w:rsidRDefault="004C175A" w:rsidP="00CE78CC">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CE78CC" w:rsidRPr="00CE78CC">
        <w:rPr>
          <w:rStyle w:val="paratitle"/>
          <w:rFonts w:cs="Simplified Arabic"/>
          <w:szCs w:val="28"/>
          <w:shd w:val="clear" w:color="auto" w:fill="FFFFFF" w:themeFill="background1"/>
          <w:rtl/>
          <w:lang w:bidi="ar-DZ"/>
        </w:rPr>
        <w:t xml:space="preserve">وهكذا فإذا كان مجلس </w:t>
      </w:r>
      <w:r w:rsidRPr="00CE78CC">
        <w:rPr>
          <w:rStyle w:val="paratitle"/>
          <w:rFonts w:cs="Simplified Arabic" w:hint="cs"/>
          <w:szCs w:val="28"/>
          <w:shd w:val="clear" w:color="auto" w:fill="FFFFFF" w:themeFill="background1"/>
          <w:rtl/>
          <w:lang w:bidi="ar-DZ"/>
        </w:rPr>
        <w:t>الأمن</w:t>
      </w:r>
      <w:r w:rsidR="00CE78CC" w:rsidRPr="00CE78CC">
        <w:rPr>
          <w:rStyle w:val="paratitle"/>
          <w:rFonts w:cs="Simplified Arabic"/>
          <w:szCs w:val="28"/>
          <w:shd w:val="clear" w:color="auto" w:fill="FFFFFF" w:themeFill="background1"/>
          <w:rtl/>
          <w:lang w:bidi="ar-DZ"/>
        </w:rPr>
        <w:t xml:space="preserve"> </w:t>
      </w:r>
      <w:r w:rsidRPr="00CE78CC">
        <w:rPr>
          <w:rStyle w:val="paratitle"/>
          <w:rFonts w:cs="Simplified Arabic" w:hint="cs"/>
          <w:szCs w:val="28"/>
          <w:shd w:val="clear" w:color="auto" w:fill="FFFFFF" w:themeFill="background1"/>
          <w:rtl/>
          <w:lang w:bidi="ar-DZ"/>
        </w:rPr>
        <w:t>لا</w:t>
      </w:r>
      <w:r w:rsidR="00CE78CC" w:rsidRPr="00CE78CC">
        <w:rPr>
          <w:rStyle w:val="paratitle"/>
          <w:rFonts w:cs="Simplified Arabic"/>
          <w:szCs w:val="28"/>
          <w:shd w:val="clear" w:color="auto" w:fill="FFFFFF" w:themeFill="background1"/>
          <w:rtl/>
          <w:lang w:bidi="ar-DZ"/>
        </w:rPr>
        <w:t xml:space="preserve"> يشكل سلطة فوق الدول، فإن بعض أحكام الميثاق وطريقة تأويلها قد تضفي على مجلس </w:t>
      </w:r>
      <w:r w:rsidRPr="00CE78CC">
        <w:rPr>
          <w:rStyle w:val="paratitle"/>
          <w:rFonts w:cs="Simplified Arabic" w:hint="cs"/>
          <w:szCs w:val="28"/>
          <w:shd w:val="clear" w:color="auto" w:fill="FFFFFF" w:themeFill="background1"/>
          <w:rtl/>
          <w:lang w:bidi="ar-DZ"/>
        </w:rPr>
        <w:t>الأمن</w:t>
      </w:r>
      <w:r w:rsidR="00CE78CC" w:rsidRPr="00CE78CC">
        <w:rPr>
          <w:rStyle w:val="paratitle"/>
          <w:rFonts w:cs="Simplified Arabic"/>
          <w:szCs w:val="28"/>
          <w:shd w:val="clear" w:color="auto" w:fill="FFFFFF" w:themeFill="background1"/>
          <w:rtl/>
          <w:lang w:bidi="ar-DZ"/>
        </w:rPr>
        <w:t xml:space="preserve"> قدرا من صفة "السلطة العامة الدولية". وإن كان من المفترض أن قرارات مجلس </w:t>
      </w:r>
      <w:r w:rsidRPr="00CE78CC">
        <w:rPr>
          <w:rStyle w:val="paratitle"/>
          <w:rFonts w:cs="Simplified Arabic" w:hint="cs"/>
          <w:szCs w:val="28"/>
          <w:shd w:val="clear" w:color="auto" w:fill="FFFFFF" w:themeFill="background1"/>
          <w:rtl/>
          <w:lang w:bidi="ar-DZ"/>
        </w:rPr>
        <w:t>الأمن</w:t>
      </w:r>
      <w:r w:rsidR="00CE78CC" w:rsidRPr="00CE78CC">
        <w:rPr>
          <w:rStyle w:val="paratitle"/>
          <w:rFonts w:cs="Simplified Arabic"/>
          <w:szCs w:val="28"/>
          <w:shd w:val="clear" w:color="auto" w:fill="FFFFFF" w:themeFill="background1"/>
          <w:rtl/>
          <w:lang w:bidi="ar-DZ"/>
        </w:rPr>
        <w:t xml:space="preserve"> يجب أن تكون مجرد تطبيق لقواعد القانون الدولي عامة والقواعد المنصوص عليها في الميثاق، </w:t>
      </w:r>
      <w:r w:rsidRPr="00CE78CC">
        <w:rPr>
          <w:rStyle w:val="paratitle"/>
          <w:rFonts w:cs="Simplified Arabic" w:hint="cs"/>
          <w:szCs w:val="28"/>
          <w:shd w:val="clear" w:color="auto" w:fill="FFFFFF" w:themeFill="background1"/>
          <w:rtl/>
          <w:lang w:bidi="ar-DZ"/>
        </w:rPr>
        <w:t>إلا</w:t>
      </w:r>
      <w:r w:rsidR="00CE78CC" w:rsidRPr="00CE78CC">
        <w:rPr>
          <w:rStyle w:val="paratitle"/>
          <w:rFonts w:cs="Simplified Arabic"/>
          <w:szCs w:val="28"/>
          <w:shd w:val="clear" w:color="auto" w:fill="FFFFFF" w:themeFill="background1"/>
          <w:rtl/>
          <w:lang w:bidi="ar-DZ"/>
        </w:rPr>
        <w:t xml:space="preserve"> أن الممارسات </w:t>
      </w:r>
      <w:r w:rsidRPr="00CE78CC">
        <w:rPr>
          <w:rStyle w:val="paratitle"/>
          <w:rFonts w:cs="Simplified Arabic" w:hint="cs"/>
          <w:szCs w:val="28"/>
          <w:shd w:val="clear" w:color="auto" w:fill="FFFFFF" w:themeFill="background1"/>
          <w:rtl/>
          <w:lang w:bidi="ar-DZ"/>
        </w:rPr>
        <w:t>الأخيرة</w:t>
      </w:r>
      <w:r>
        <w:rPr>
          <w:rStyle w:val="paratitle"/>
          <w:rFonts w:cs="Simplified Arabic"/>
          <w:szCs w:val="28"/>
          <w:shd w:val="clear" w:color="auto" w:fill="FFFFFF" w:themeFill="background1"/>
          <w:rtl/>
          <w:lang w:bidi="ar-DZ"/>
        </w:rPr>
        <w:t xml:space="preserve"> لهذا الجهاز </w:t>
      </w:r>
      <w:r>
        <w:rPr>
          <w:rStyle w:val="paratitle"/>
          <w:rFonts w:cs="Simplified Arabic" w:hint="cs"/>
          <w:szCs w:val="28"/>
          <w:shd w:val="clear" w:color="auto" w:fill="FFFFFF" w:themeFill="background1"/>
          <w:rtl/>
          <w:lang w:bidi="ar-DZ"/>
        </w:rPr>
        <w:t>ألأ</w:t>
      </w:r>
      <w:r w:rsidRPr="00CE78CC">
        <w:rPr>
          <w:rStyle w:val="paratitle"/>
          <w:rFonts w:cs="Simplified Arabic" w:hint="cs"/>
          <w:szCs w:val="28"/>
          <w:shd w:val="clear" w:color="auto" w:fill="FFFFFF" w:themeFill="background1"/>
          <w:rtl/>
          <w:lang w:bidi="ar-DZ"/>
        </w:rPr>
        <w:t>ممي</w:t>
      </w:r>
      <w:r w:rsidR="00CE78CC" w:rsidRPr="00CE78CC">
        <w:rPr>
          <w:rStyle w:val="paratitle"/>
          <w:rFonts w:cs="Simplified Arabic"/>
          <w:szCs w:val="28"/>
          <w:shd w:val="clear" w:color="auto" w:fill="FFFFFF" w:themeFill="background1"/>
          <w:rtl/>
          <w:lang w:bidi="ar-DZ"/>
        </w:rPr>
        <w:t xml:space="preserve"> كشفت عن وجود انحراف عن الخطوط التي سطرها الميثاق وقواعد القانون الدولي عموما، مما يحملنا على وصف الكثير من أعماله بانتهاك الشرعية الدولية.</w:t>
      </w:r>
    </w:p>
    <w:p w:rsidR="00CE78CC" w:rsidRDefault="008B0315" w:rsidP="008B0315">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CE78CC" w:rsidRPr="00CE78CC">
        <w:rPr>
          <w:rStyle w:val="paratitle"/>
          <w:rFonts w:cs="Simplified Arabic"/>
          <w:szCs w:val="28"/>
          <w:shd w:val="clear" w:color="auto" w:fill="FFFFFF" w:themeFill="background1"/>
          <w:rtl/>
          <w:lang w:bidi="ar-DZ"/>
        </w:rPr>
        <w:t xml:space="preserve">وباستثناء هذه الحالة فإن الدول عادة ما تكون شديدة التمسك بالمفهوم التقليدي للسيادة في </w:t>
      </w:r>
      <w:r w:rsidRPr="00CE78CC">
        <w:rPr>
          <w:rStyle w:val="paratitle"/>
          <w:rFonts w:cs="Simplified Arabic" w:hint="cs"/>
          <w:szCs w:val="28"/>
          <w:shd w:val="clear" w:color="auto" w:fill="FFFFFF" w:themeFill="background1"/>
          <w:rtl/>
          <w:lang w:bidi="ar-DZ"/>
        </w:rPr>
        <w:t>المجالات</w:t>
      </w:r>
      <w:r w:rsidR="00CE78CC" w:rsidRPr="00CE78CC">
        <w:rPr>
          <w:rStyle w:val="paratitle"/>
          <w:rFonts w:cs="Simplified Arabic"/>
          <w:szCs w:val="28"/>
          <w:shd w:val="clear" w:color="auto" w:fill="FFFFFF" w:themeFill="background1"/>
          <w:rtl/>
          <w:lang w:bidi="ar-DZ"/>
        </w:rPr>
        <w:t xml:space="preserve"> السياسية، غير أنه </w:t>
      </w:r>
      <w:r w:rsidRPr="00CE78CC">
        <w:rPr>
          <w:rStyle w:val="paratitle"/>
          <w:rFonts w:cs="Simplified Arabic" w:hint="cs"/>
          <w:szCs w:val="28"/>
          <w:shd w:val="clear" w:color="auto" w:fill="FFFFFF" w:themeFill="background1"/>
          <w:rtl/>
          <w:lang w:bidi="ar-DZ"/>
        </w:rPr>
        <w:t>يلاحظ</w:t>
      </w:r>
      <w:r w:rsidR="00CE78CC" w:rsidRPr="00CE78CC">
        <w:rPr>
          <w:rStyle w:val="paratitle"/>
          <w:rFonts w:cs="Simplified Arabic"/>
          <w:szCs w:val="28"/>
          <w:shd w:val="clear" w:color="auto" w:fill="FFFFFF" w:themeFill="background1"/>
          <w:rtl/>
          <w:lang w:bidi="ar-DZ"/>
        </w:rPr>
        <w:t xml:space="preserve"> في بعض </w:t>
      </w:r>
      <w:r w:rsidRPr="00CE78CC">
        <w:rPr>
          <w:rStyle w:val="paratitle"/>
          <w:rFonts w:cs="Simplified Arabic" w:hint="cs"/>
          <w:szCs w:val="28"/>
          <w:shd w:val="clear" w:color="auto" w:fill="FFFFFF" w:themeFill="background1"/>
          <w:rtl/>
          <w:lang w:bidi="ar-DZ"/>
        </w:rPr>
        <w:t>مجالات</w:t>
      </w:r>
      <w:r w:rsidR="00CE78CC" w:rsidRPr="00CE78CC">
        <w:rPr>
          <w:rStyle w:val="paratitle"/>
          <w:rFonts w:cs="Simplified Arabic"/>
          <w:szCs w:val="28"/>
          <w:shd w:val="clear" w:color="auto" w:fill="FFFFFF" w:themeFill="background1"/>
          <w:rtl/>
          <w:lang w:bidi="ar-DZ"/>
        </w:rPr>
        <w:t xml:space="preserve"> التعاون التقني فإن الدول قد تكون متساهلة وبالتالي تميل إلى </w:t>
      </w:r>
      <w:r w:rsidRPr="00CE78CC">
        <w:rPr>
          <w:rStyle w:val="paratitle"/>
          <w:rFonts w:cs="Simplified Arabic" w:hint="cs"/>
          <w:szCs w:val="28"/>
          <w:shd w:val="clear" w:color="auto" w:fill="FFFFFF" w:themeFill="background1"/>
          <w:rtl/>
          <w:lang w:bidi="ar-DZ"/>
        </w:rPr>
        <w:t>الاعتراف</w:t>
      </w:r>
      <w:r w:rsidR="00CE78CC" w:rsidRPr="00CE78CC">
        <w:rPr>
          <w:rStyle w:val="paratitle"/>
          <w:rFonts w:cs="Simplified Arabic"/>
          <w:szCs w:val="28"/>
          <w:shd w:val="clear" w:color="auto" w:fill="FFFFFF" w:themeFill="background1"/>
          <w:rtl/>
          <w:lang w:bidi="ar-DZ"/>
        </w:rPr>
        <w:t xml:space="preserve"> للمنظمات الدولية باختصاص إصدار قرارات ذات مضمون تشريعي. بحيث يمكن للمنظمة دولية أن تحل محل الدول في شأن تنظيم نشاط قطاع معين، ويبرز ذلك من </w:t>
      </w:r>
      <w:r w:rsidRPr="00CE78CC">
        <w:rPr>
          <w:rStyle w:val="paratitle"/>
          <w:rFonts w:cs="Simplified Arabic" w:hint="cs"/>
          <w:szCs w:val="28"/>
          <w:shd w:val="clear" w:color="auto" w:fill="FFFFFF" w:themeFill="background1"/>
          <w:rtl/>
          <w:lang w:bidi="ar-DZ"/>
        </w:rPr>
        <w:t>خلال</w:t>
      </w:r>
      <w:r w:rsidR="00CE78CC" w:rsidRPr="00CE78CC">
        <w:rPr>
          <w:rStyle w:val="paratitle"/>
          <w:rFonts w:cs="Simplified Arabic"/>
          <w:szCs w:val="28"/>
          <w:shd w:val="clear" w:color="auto" w:fill="FFFFFF" w:themeFill="background1"/>
          <w:rtl/>
          <w:lang w:bidi="ar-DZ"/>
        </w:rPr>
        <w:t xml:space="preserve"> تخويل المنظمات المتخصصة سلطة تنظيمية لوضع معايير </w:t>
      </w:r>
      <w:r w:rsidR="00CE78CC" w:rsidRPr="008B0315">
        <w:rPr>
          <w:rStyle w:val="paratitle"/>
          <w:rFonts w:cs="Simplified Arabic"/>
          <w:sz w:val="24"/>
          <w:szCs w:val="24"/>
          <w:shd w:val="clear" w:color="auto" w:fill="FFFFFF" w:themeFill="background1"/>
          <w:lang w:bidi="ar-DZ"/>
        </w:rPr>
        <w:t>des normes</w:t>
      </w:r>
      <w:r w:rsidR="00CE78CC" w:rsidRPr="00CE78CC">
        <w:rPr>
          <w:rStyle w:val="paratitle"/>
          <w:rFonts w:cs="Simplified Arabic"/>
          <w:szCs w:val="28"/>
          <w:shd w:val="clear" w:color="auto" w:fill="FFFFFF" w:themeFill="background1"/>
          <w:rtl/>
          <w:lang w:bidi="ar-DZ"/>
        </w:rPr>
        <w:t xml:space="preserve"> تضبط بعض القطاعات ذات الطبيعة التقنية المحضة. وفي مثل هذه الحالة يمكن أن يكون لهذه التصرفات آثار قانونية إزاء الغير، فمثال تملك المنظمة الدولية للطيران المدني </w:t>
      </w:r>
      <w:r w:rsidR="00CE78CC" w:rsidRPr="008B0315">
        <w:rPr>
          <w:rStyle w:val="paratitle"/>
          <w:rFonts w:cs="Simplified Arabic"/>
          <w:sz w:val="24"/>
          <w:szCs w:val="24"/>
          <w:shd w:val="clear" w:color="auto" w:fill="FFFFFF" w:themeFill="background1"/>
          <w:lang w:bidi="ar-DZ"/>
        </w:rPr>
        <w:t>(OACI)</w:t>
      </w:r>
      <w:r w:rsidR="00CE78CC" w:rsidRPr="00CE78CC">
        <w:rPr>
          <w:rStyle w:val="paratitle"/>
          <w:rFonts w:cs="Simplified Arabic"/>
          <w:szCs w:val="28"/>
          <w:shd w:val="clear" w:color="auto" w:fill="FFFFFF" w:themeFill="background1"/>
          <w:rtl/>
          <w:lang w:bidi="ar-DZ"/>
        </w:rPr>
        <w:t xml:space="preserve"> بمقتضى المادة </w:t>
      </w:r>
      <w:r w:rsidR="00CE78CC" w:rsidRPr="008B0315">
        <w:rPr>
          <w:rStyle w:val="paratitle"/>
          <w:rFonts w:cs="Simplified Arabic"/>
          <w:sz w:val="28"/>
          <w:szCs w:val="28"/>
          <w:shd w:val="clear" w:color="auto" w:fill="FFFFFF" w:themeFill="background1"/>
          <w:lang w:bidi="ar-DZ"/>
        </w:rPr>
        <w:t>37</w:t>
      </w:r>
      <w:r w:rsidR="00CE78CC" w:rsidRPr="00CE78CC">
        <w:rPr>
          <w:rStyle w:val="paratitle"/>
          <w:rFonts w:cs="Simplified Arabic"/>
          <w:szCs w:val="28"/>
          <w:shd w:val="clear" w:color="auto" w:fill="FFFFFF" w:themeFill="background1"/>
          <w:rtl/>
          <w:lang w:bidi="ar-DZ"/>
        </w:rPr>
        <w:t xml:space="preserve"> من نظامها سلطة تحديد المواصفات وتأسي</w:t>
      </w:r>
      <w:r>
        <w:rPr>
          <w:rStyle w:val="paratitle"/>
          <w:rFonts w:cs="Simplified Arabic"/>
          <w:szCs w:val="28"/>
          <w:shd w:val="clear" w:color="auto" w:fill="FFFFFF" w:themeFill="background1"/>
          <w:rtl/>
          <w:lang w:bidi="ar-DZ"/>
        </w:rPr>
        <w:t>س المعايير الدولية في مجال الم</w:t>
      </w:r>
      <w:r>
        <w:rPr>
          <w:rStyle w:val="paratitle"/>
          <w:rFonts w:cs="Simplified Arabic" w:hint="cs"/>
          <w:szCs w:val="28"/>
          <w:shd w:val="clear" w:color="auto" w:fill="FFFFFF" w:themeFill="background1"/>
          <w:rtl/>
          <w:lang w:bidi="ar-DZ"/>
        </w:rPr>
        <w:t>لا</w:t>
      </w:r>
      <w:r w:rsidR="00CE78CC" w:rsidRPr="00CE78CC">
        <w:rPr>
          <w:rStyle w:val="paratitle"/>
          <w:rFonts w:cs="Simplified Arabic"/>
          <w:szCs w:val="28"/>
          <w:shd w:val="clear" w:color="auto" w:fill="FFFFFF" w:themeFill="background1"/>
          <w:rtl/>
          <w:lang w:bidi="ar-DZ"/>
        </w:rPr>
        <w:t xml:space="preserve">حة الجوية </w:t>
      </w:r>
      <w:r w:rsidR="00CE78CC" w:rsidRPr="008B0315">
        <w:rPr>
          <w:rStyle w:val="paratitle"/>
          <w:rFonts w:cs="Simplified Arabic"/>
          <w:sz w:val="24"/>
          <w:szCs w:val="24"/>
          <w:shd w:val="clear" w:color="auto" w:fill="FFFFFF" w:themeFill="background1"/>
          <w:lang w:bidi="ar-DZ"/>
        </w:rPr>
        <w:t>les standards internationaux</w:t>
      </w:r>
      <w:r>
        <w:rPr>
          <w:rStyle w:val="paratitle"/>
          <w:rFonts w:cs="Simplified Arabic" w:hint="cs"/>
          <w:szCs w:val="28"/>
          <w:shd w:val="clear" w:color="auto" w:fill="FFFFFF" w:themeFill="background1"/>
          <w:rtl/>
          <w:lang w:bidi="ar-DZ"/>
        </w:rPr>
        <w:t xml:space="preserve"> </w:t>
      </w:r>
      <w:r w:rsidR="00CE78CC" w:rsidRPr="00CE78CC">
        <w:rPr>
          <w:rStyle w:val="paratitle"/>
          <w:rFonts w:cs="Simplified Arabic"/>
          <w:szCs w:val="28"/>
          <w:shd w:val="clear" w:color="auto" w:fill="FFFFFF" w:themeFill="background1"/>
          <w:rtl/>
          <w:lang w:bidi="ar-DZ"/>
        </w:rPr>
        <w:t xml:space="preserve">كما تمارس منظمة الصحة العالمية </w:t>
      </w:r>
      <w:r w:rsidR="00CE78CC" w:rsidRPr="008B0315">
        <w:rPr>
          <w:rStyle w:val="paratitle"/>
          <w:rFonts w:cs="Simplified Arabic"/>
          <w:sz w:val="24"/>
          <w:szCs w:val="24"/>
          <w:shd w:val="clear" w:color="auto" w:fill="FFFFFF" w:themeFill="background1"/>
          <w:lang w:bidi="ar-DZ"/>
        </w:rPr>
        <w:t>(OMS)</w:t>
      </w:r>
      <w:r w:rsidR="00CE78CC" w:rsidRPr="008B0315">
        <w:rPr>
          <w:rStyle w:val="paratitle"/>
          <w:rFonts w:cs="Simplified Arabic"/>
          <w:sz w:val="24"/>
          <w:szCs w:val="24"/>
          <w:shd w:val="clear" w:color="auto" w:fill="FFFFFF" w:themeFill="background1"/>
          <w:rtl/>
          <w:lang w:bidi="ar-DZ"/>
        </w:rPr>
        <w:t xml:space="preserve"> </w:t>
      </w:r>
      <w:r w:rsidR="00CE78CC" w:rsidRPr="00CE78CC">
        <w:rPr>
          <w:rStyle w:val="paratitle"/>
          <w:rFonts w:cs="Simplified Arabic"/>
          <w:szCs w:val="28"/>
          <w:shd w:val="clear" w:color="auto" w:fill="FFFFFF" w:themeFill="background1"/>
          <w:rtl/>
          <w:lang w:bidi="ar-DZ"/>
        </w:rPr>
        <w:t>بموجب المادة</w:t>
      </w:r>
      <w:r w:rsidR="00CE78CC" w:rsidRPr="008B0315">
        <w:rPr>
          <w:rStyle w:val="paratitle"/>
          <w:rFonts w:cs="Simplified Arabic"/>
          <w:sz w:val="28"/>
          <w:szCs w:val="28"/>
          <w:shd w:val="clear" w:color="auto" w:fill="FFFFFF" w:themeFill="background1"/>
          <w:lang w:bidi="ar-DZ"/>
        </w:rPr>
        <w:t>21</w:t>
      </w:r>
      <w:r w:rsidR="00CE78CC" w:rsidRPr="00CE78CC">
        <w:rPr>
          <w:rStyle w:val="paratitle"/>
          <w:rFonts w:cs="Simplified Arabic"/>
          <w:szCs w:val="28"/>
          <w:shd w:val="clear" w:color="auto" w:fill="FFFFFF" w:themeFill="background1"/>
          <w:rtl/>
          <w:lang w:bidi="ar-DZ"/>
        </w:rPr>
        <w:t xml:space="preserve"> من نظامها </w:t>
      </w:r>
      <w:r w:rsidRPr="00CE78CC">
        <w:rPr>
          <w:rStyle w:val="paratitle"/>
          <w:rFonts w:cs="Simplified Arabic" w:hint="cs"/>
          <w:szCs w:val="28"/>
          <w:shd w:val="clear" w:color="auto" w:fill="FFFFFF" w:themeFill="background1"/>
          <w:rtl/>
          <w:lang w:bidi="ar-DZ"/>
        </w:rPr>
        <w:t>الأساسي</w:t>
      </w:r>
      <w:r w:rsidR="00CE78CC" w:rsidRPr="00CE78CC">
        <w:rPr>
          <w:rStyle w:val="paratitle"/>
          <w:rFonts w:cs="Simplified Arabic"/>
          <w:szCs w:val="28"/>
          <w:shd w:val="clear" w:color="auto" w:fill="FFFFFF" w:themeFill="background1"/>
          <w:rtl/>
          <w:lang w:bidi="ar-DZ"/>
        </w:rPr>
        <w:t xml:space="preserve"> سلطة وضع </w:t>
      </w:r>
      <w:r w:rsidRPr="00CE78CC">
        <w:rPr>
          <w:rStyle w:val="paratitle"/>
          <w:rFonts w:cs="Simplified Arabic" w:hint="cs"/>
          <w:szCs w:val="28"/>
          <w:shd w:val="clear" w:color="auto" w:fill="FFFFFF" w:themeFill="background1"/>
          <w:rtl/>
          <w:lang w:bidi="ar-DZ"/>
        </w:rPr>
        <w:t>الأنظمة</w:t>
      </w:r>
      <w:r w:rsidR="00CE78CC" w:rsidRPr="00CE78CC">
        <w:rPr>
          <w:rStyle w:val="paratitle"/>
          <w:rFonts w:cs="Simplified Arabic"/>
          <w:szCs w:val="28"/>
          <w:shd w:val="clear" w:color="auto" w:fill="FFFFFF" w:themeFill="background1"/>
          <w:rtl/>
          <w:lang w:bidi="ar-DZ"/>
        </w:rPr>
        <w:t xml:space="preserve"> المتعلقة بأي إجراء صحي بهدف منع انتشار الوباء من دولة إلى أخرى. وكذلك اختصاص الوكالة الدولية للطاقة الذرية </w:t>
      </w:r>
      <w:r w:rsidR="00CE78CC" w:rsidRPr="008B0315">
        <w:rPr>
          <w:rStyle w:val="paratitle"/>
          <w:rFonts w:cs="Simplified Arabic"/>
          <w:sz w:val="24"/>
          <w:szCs w:val="24"/>
          <w:shd w:val="clear" w:color="auto" w:fill="FFFFFF" w:themeFill="background1"/>
          <w:lang w:bidi="ar-DZ"/>
        </w:rPr>
        <w:t>(AIEA)</w:t>
      </w:r>
      <w:r>
        <w:rPr>
          <w:rStyle w:val="paratitle"/>
          <w:rFonts w:cs="Simplified Arabic"/>
          <w:szCs w:val="28"/>
          <w:shd w:val="clear" w:color="auto" w:fill="FFFFFF" w:themeFill="background1"/>
          <w:rtl/>
          <w:lang w:bidi="ar-DZ"/>
        </w:rPr>
        <w:t xml:space="preserve"> بوضع قواعد خاصة بالس</w:t>
      </w:r>
      <w:r>
        <w:rPr>
          <w:rStyle w:val="paratitle"/>
          <w:rFonts w:cs="Simplified Arabic" w:hint="cs"/>
          <w:szCs w:val="28"/>
          <w:shd w:val="clear" w:color="auto" w:fill="FFFFFF" w:themeFill="background1"/>
          <w:rtl/>
          <w:lang w:bidi="ar-DZ"/>
        </w:rPr>
        <w:t>لا</w:t>
      </w:r>
      <w:r w:rsidR="00CE78CC" w:rsidRPr="00CE78CC">
        <w:rPr>
          <w:rStyle w:val="paratitle"/>
          <w:rFonts w:cs="Simplified Arabic"/>
          <w:szCs w:val="28"/>
          <w:shd w:val="clear" w:color="auto" w:fill="FFFFFF" w:themeFill="background1"/>
          <w:rtl/>
          <w:lang w:bidi="ar-DZ"/>
        </w:rPr>
        <w:t xml:space="preserve">مة في مجال </w:t>
      </w:r>
      <w:r w:rsidRPr="00CE78CC">
        <w:rPr>
          <w:rStyle w:val="paratitle"/>
          <w:rFonts w:cs="Simplified Arabic" w:hint="cs"/>
          <w:szCs w:val="28"/>
          <w:shd w:val="clear" w:color="auto" w:fill="FFFFFF" w:themeFill="background1"/>
          <w:rtl/>
          <w:lang w:bidi="ar-DZ"/>
        </w:rPr>
        <w:t>الاستخدام</w:t>
      </w:r>
      <w:r w:rsidR="00CE78CC" w:rsidRPr="00CE78CC">
        <w:rPr>
          <w:rStyle w:val="paratitle"/>
          <w:rFonts w:cs="Simplified Arabic"/>
          <w:szCs w:val="28"/>
          <w:shd w:val="clear" w:color="auto" w:fill="FFFFFF" w:themeFill="background1"/>
          <w:rtl/>
          <w:lang w:bidi="ar-DZ"/>
        </w:rPr>
        <w:t xml:space="preserve"> السلمي للطاقة النووية، وبإرسال مفتشين إلى أقاليم الدول </w:t>
      </w:r>
      <w:r w:rsidRPr="00CE78CC">
        <w:rPr>
          <w:rStyle w:val="paratitle"/>
          <w:rFonts w:cs="Simplified Arabic" w:hint="cs"/>
          <w:szCs w:val="28"/>
          <w:shd w:val="clear" w:color="auto" w:fill="FFFFFF" w:themeFill="background1"/>
          <w:rtl/>
          <w:lang w:bidi="ar-DZ"/>
        </w:rPr>
        <w:t>الأعضاء</w:t>
      </w:r>
      <w:r w:rsidR="00CE78CC" w:rsidRPr="00CE78CC">
        <w:rPr>
          <w:rStyle w:val="paratitle"/>
          <w:rFonts w:cs="Simplified Arabic"/>
          <w:szCs w:val="28"/>
          <w:shd w:val="clear" w:color="auto" w:fill="FFFFFF" w:themeFill="background1"/>
          <w:rtl/>
          <w:lang w:bidi="ar-DZ"/>
        </w:rPr>
        <w:t xml:space="preserve"> </w:t>
      </w:r>
      <w:r>
        <w:rPr>
          <w:rStyle w:val="paratitle"/>
          <w:rFonts w:cs="Simplified Arabic"/>
          <w:szCs w:val="28"/>
          <w:shd w:val="clear" w:color="auto" w:fill="FFFFFF" w:themeFill="background1"/>
          <w:rtl/>
          <w:lang w:bidi="ar-DZ"/>
        </w:rPr>
        <w:t>للتحقق من مراعاتهم لهذه القواعد</w:t>
      </w:r>
      <w:r w:rsidR="00CE78CC" w:rsidRPr="00CE78CC">
        <w:rPr>
          <w:rStyle w:val="paratitle"/>
          <w:rFonts w:cs="Simplified Arabic"/>
          <w:szCs w:val="28"/>
          <w:shd w:val="clear" w:color="auto" w:fill="FFFFFF" w:themeFill="background1"/>
          <w:rtl/>
          <w:lang w:bidi="ar-DZ"/>
        </w:rPr>
        <w:t>.</w:t>
      </w:r>
    </w:p>
    <w:p w:rsidR="0083338F" w:rsidRPr="00CE78CC" w:rsidRDefault="0083338F" w:rsidP="0083338F">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p>
    <w:p w:rsidR="00CE78CC" w:rsidRPr="00CE78CC" w:rsidRDefault="00CE78CC" w:rsidP="00CE78CC">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p>
    <w:p w:rsidR="00CE78CC" w:rsidRPr="0083338F" w:rsidRDefault="0083338F" w:rsidP="0083338F">
      <w:pPr>
        <w:pStyle w:val="Paragraphedeliste"/>
        <w:shd w:val="clear" w:color="auto" w:fill="FFFFFF" w:themeFill="background1"/>
        <w:bidi/>
        <w:spacing w:after="0"/>
        <w:ind w:left="423"/>
        <w:jc w:val="both"/>
        <w:rPr>
          <w:rStyle w:val="paratitle"/>
          <w:rFonts w:cs="Simplified Arabic"/>
          <w:b/>
          <w:bCs/>
          <w:szCs w:val="28"/>
          <w:shd w:val="clear" w:color="auto" w:fill="FFFFFF" w:themeFill="background1"/>
          <w:lang w:bidi="ar-DZ"/>
        </w:rPr>
      </w:pPr>
      <w:r w:rsidRPr="0083338F">
        <w:rPr>
          <w:rStyle w:val="paratitle"/>
          <w:rFonts w:cs="Simplified Arabic" w:hint="cs"/>
          <w:b/>
          <w:bCs/>
          <w:szCs w:val="28"/>
          <w:shd w:val="clear" w:color="auto" w:fill="FFFFFF" w:themeFill="background1"/>
          <w:rtl/>
          <w:lang w:bidi="ar-DZ"/>
        </w:rPr>
        <w:lastRenderedPageBreak/>
        <w:t>2/</w:t>
      </w:r>
      <w:r w:rsidR="00CE78CC" w:rsidRPr="0083338F">
        <w:rPr>
          <w:rStyle w:val="paratitle"/>
          <w:rFonts w:cs="Simplified Arabic"/>
          <w:b/>
          <w:bCs/>
          <w:szCs w:val="28"/>
          <w:shd w:val="clear" w:color="auto" w:fill="FFFFFF" w:themeFill="background1"/>
          <w:rtl/>
          <w:lang w:bidi="ar-DZ"/>
        </w:rPr>
        <w:t xml:space="preserve"> القرارات غير الملزمة</w:t>
      </w:r>
      <w:r w:rsidRPr="0083338F">
        <w:rPr>
          <w:rStyle w:val="paratitle"/>
          <w:rFonts w:cs="Simplified Arabic" w:hint="cs"/>
          <w:b/>
          <w:bCs/>
          <w:szCs w:val="28"/>
          <w:shd w:val="clear" w:color="auto" w:fill="FFFFFF" w:themeFill="background1"/>
          <w:rtl/>
          <w:lang w:bidi="ar-DZ"/>
        </w:rPr>
        <w:t>:</w:t>
      </w:r>
    </w:p>
    <w:p w:rsidR="00CE78CC" w:rsidRPr="00CE78CC" w:rsidRDefault="0083338F" w:rsidP="00C241AB">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CE78CC" w:rsidRPr="00CE78CC">
        <w:rPr>
          <w:rStyle w:val="paratitle"/>
          <w:rFonts w:cs="Simplified Arabic"/>
          <w:szCs w:val="28"/>
          <w:shd w:val="clear" w:color="auto" w:fill="FFFFFF" w:themeFill="background1"/>
          <w:rtl/>
          <w:lang w:bidi="ar-DZ"/>
        </w:rPr>
        <w:t xml:space="preserve">تعتبر القرارات غير الملزمة أو القرارات الصادرة على سبيل التوصية، </w:t>
      </w:r>
      <w:r w:rsidRPr="00CE78CC">
        <w:rPr>
          <w:rStyle w:val="paratitle"/>
          <w:rFonts w:cs="Simplified Arabic" w:hint="cs"/>
          <w:szCs w:val="28"/>
          <w:shd w:val="clear" w:color="auto" w:fill="FFFFFF" w:themeFill="background1"/>
          <w:rtl/>
          <w:lang w:bidi="ar-DZ"/>
        </w:rPr>
        <w:t>الأسلوب</w:t>
      </w:r>
      <w:r w:rsidR="00CE78CC" w:rsidRPr="00CE78CC">
        <w:rPr>
          <w:rStyle w:val="paratitle"/>
          <w:rFonts w:cs="Simplified Arabic"/>
          <w:szCs w:val="28"/>
          <w:shd w:val="clear" w:color="auto" w:fill="FFFFFF" w:themeFill="background1"/>
          <w:rtl/>
          <w:lang w:bidi="ar-DZ"/>
        </w:rPr>
        <w:t xml:space="preserve"> التقليدي لممارسة المنظمات الدولية لوظائفها المتنامية سواء كانت هذه المنظمات ذات طبيعة تنسيقية أو ذات طبيعة اندماجية، وقد تكون الدول وحدها المخاطبة بهذه القرارات، كما قد توجه إلى منظمات دولية أخرى. وليس هناك نطاق محدد </w:t>
      </w:r>
      <w:r w:rsidRPr="00CE78CC">
        <w:rPr>
          <w:rStyle w:val="paratitle"/>
          <w:rFonts w:cs="Simplified Arabic" w:hint="cs"/>
          <w:szCs w:val="28"/>
          <w:shd w:val="clear" w:color="auto" w:fill="FFFFFF" w:themeFill="background1"/>
          <w:rtl/>
          <w:lang w:bidi="ar-DZ"/>
        </w:rPr>
        <w:t>لإصدار</w:t>
      </w:r>
      <w:r>
        <w:rPr>
          <w:rStyle w:val="paratitle"/>
          <w:rFonts w:cs="Simplified Arabic"/>
          <w:szCs w:val="28"/>
          <w:shd w:val="clear" w:color="auto" w:fill="FFFFFF" w:themeFill="background1"/>
          <w:rtl/>
          <w:lang w:bidi="ar-DZ"/>
        </w:rPr>
        <w:t xml:space="preserve"> القرارات </w:t>
      </w:r>
      <w:r>
        <w:rPr>
          <w:rStyle w:val="paratitle"/>
          <w:rFonts w:cs="Simplified Arabic" w:hint="cs"/>
          <w:szCs w:val="28"/>
          <w:shd w:val="clear" w:color="auto" w:fill="FFFFFF" w:themeFill="background1"/>
          <w:rtl/>
          <w:lang w:bidi="ar-DZ"/>
        </w:rPr>
        <w:t>لا</w:t>
      </w:r>
      <w:r w:rsidR="00CE78CC" w:rsidRPr="00CE78CC">
        <w:rPr>
          <w:rStyle w:val="paratitle"/>
          <w:rFonts w:cs="Simplified Arabic"/>
          <w:szCs w:val="28"/>
          <w:shd w:val="clear" w:color="auto" w:fill="FFFFFF" w:themeFill="background1"/>
          <w:rtl/>
          <w:lang w:bidi="ar-DZ"/>
        </w:rPr>
        <w:t xml:space="preserve">ن </w:t>
      </w:r>
      <w:r w:rsidRPr="00CE78CC">
        <w:rPr>
          <w:rStyle w:val="paratitle"/>
          <w:rFonts w:cs="Simplified Arabic" w:hint="cs"/>
          <w:szCs w:val="28"/>
          <w:shd w:val="clear" w:color="auto" w:fill="FFFFFF" w:themeFill="background1"/>
          <w:rtl/>
          <w:lang w:bidi="ar-DZ"/>
        </w:rPr>
        <w:t>الأمر</w:t>
      </w:r>
      <w:r w:rsidR="00CE78CC" w:rsidRPr="00CE78CC">
        <w:rPr>
          <w:rStyle w:val="paratitle"/>
          <w:rFonts w:cs="Simplified Arabic"/>
          <w:szCs w:val="28"/>
          <w:shd w:val="clear" w:color="auto" w:fill="FFFFFF" w:themeFill="background1"/>
          <w:rtl/>
          <w:lang w:bidi="ar-DZ"/>
        </w:rPr>
        <w:t xml:space="preserve"> مرتبط بدائرة اختصاصات المنظمات الدولية. ولذلك فهي من حيث موضوعها تهم</w:t>
      </w:r>
      <w:r w:rsidR="0017479C">
        <w:rPr>
          <w:rStyle w:val="paratitle"/>
          <w:rFonts w:cs="Simplified Arabic"/>
          <w:szCs w:val="28"/>
          <w:shd w:val="clear" w:color="auto" w:fill="FFFFFF" w:themeFill="background1"/>
          <w:rtl/>
          <w:lang w:bidi="ar-DZ"/>
        </w:rPr>
        <w:t xml:space="preserve"> قطاعات هامة وواسعة من الع</w:t>
      </w:r>
      <w:r w:rsidR="0017479C">
        <w:rPr>
          <w:rStyle w:val="paratitle"/>
          <w:rFonts w:cs="Simplified Arabic" w:hint="cs"/>
          <w:szCs w:val="28"/>
          <w:shd w:val="clear" w:color="auto" w:fill="FFFFFF" w:themeFill="background1"/>
          <w:rtl/>
          <w:lang w:bidi="ar-DZ"/>
        </w:rPr>
        <w:t>لا</w:t>
      </w:r>
      <w:r w:rsidR="00C241AB">
        <w:rPr>
          <w:rStyle w:val="paratitle"/>
          <w:rFonts w:cs="Simplified Arabic"/>
          <w:szCs w:val="28"/>
          <w:shd w:val="clear" w:color="auto" w:fill="FFFFFF" w:themeFill="background1"/>
          <w:rtl/>
          <w:lang w:bidi="ar-DZ"/>
        </w:rPr>
        <w:t>قات بين الدول</w:t>
      </w:r>
      <w:r w:rsidR="00CE78CC" w:rsidRPr="00CE78CC">
        <w:rPr>
          <w:rStyle w:val="paratitle"/>
          <w:rFonts w:cs="Simplified Arabic"/>
          <w:szCs w:val="28"/>
          <w:shd w:val="clear" w:color="auto" w:fill="FFFFFF" w:themeFill="background1"/>
          <w:rtl/>
          <w:lang w:bidi="ar-DZ"/>
        </w:rPr>
        <w:t>.</w:t>
      </w:r>
    </w:p>
    <w:p w:rsidR="00CE78CC" w:rsidRPr="00CE78CC" w:rsidRDefault="00C241AB" w:rsidP="00B84DD1">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CE78CC" w:rsidRPr="00CE78CC">
        <w:rPr>
          <w:rStyle w:val="paratitle"/>
          <w:rFonts w:cs="Simplified Arabic"/>
          <w:szCs w:val="28"/>
          <w:shd w:val="clear" w:color="auto" w:fill="FFFFFF" w:themeFill="background1"/>
          <w:rtl/>
          <w:lang w:bidi="ar-DZ"/>
        </w:rPr>
        <w:t xml:space="preserve">وكقاعدة عامة فإن القرارات بالمعنى الذي سبق تحديده، </w:t>
      </w:r>
      <w:r w:rsidRPr="00CE78CC">
        <w:rPr>
          <w:rStyle w:val="paratitle"/>
          <w:rFonts w:cs="Simplified Arabic" w:hint="cs"/>
          <w:szCs w:val="28"/>
          <w:shd w:val="clear" w:color="auto" w:fill="FFFFFF" w:themeFill="background1"/>
          <w:rtl/>
          <w:lang w:bidi="ar-DZ"/>
        </w:rPr>
        <w:t>لا</w:t>
      </w:r>
      <w:r w:rsidR="00CE78CC" w:rsidRPr="00CE78CC">
        <w:rPr>
          <w:rStyle w:val="paratitle"/>
          <w:rFonts w:cs="Simplified Arabic"/>
          <w:szCs w:val="28"/>
          <w:shd w:val="clear" w:color="auto" w:fill="FFFFFF" w:themeFill="background1"/>
          <w:rtl/>
          <w:lang w:bidi="ar-DZ"/>
        </w:rPr>
        <w:t xml:space="preserve"> تعد في </w:t>
      </w:r>
      <w:r w:rsidRPr="00CE78CC">
        <w:rPr>
          <w:rStyle w:val="paratitle"/>
          <w:rFonts w:cs="Simplified Arabic" w:hint="cs"/>
          <w:szCs w:val="28"/>
          <w:shd w:val="clear" w:color="auto" w:fill="FFFFFF" w:themeFill="background1"/>
          <w:rtl/>
          <w:lang w:bidi="ar-DZ"/>
        </w:rPr>
        <w:t>الأصل</w:t>
      </w:r>
      <w:r>
        <w:rPr>
          <w:rStyle w:val="paratitle"/>
          <w:rFonts w:cs="Simplified Arabic"/>
          <w:szCs w:val="28"/>
          <w:shd w:val="clear" w:color="auto" w:fill="FFFFFF" w:themeFill="background1"/>
          <w:rtl/>
          <w:lang w:bidi="ar-DZ"/>
        </w:rPr>
        <w:t xml:space="preserve"> ملزمة مباشرة و</w:t>
      </w:r>
      <w:r>
        <w:rPr>
          <w:rStyle w:val="paratitle"/>
          <w:rFonts w:cs="Simplified Arabic" w:hint="cs"/>
          <w:szCs w:val="28"/>
          <w:shd w:val="clear" w:color="auto" w:fill="FFFFFF" w:themeFill="background1"/>
          <w:rtl/>
          <w:lang w:bidi="ar-DZ"/>
        </w:rPr>
        <w:t>لا</w:t>
      </w:r>
      <w:r w:rsidR="00CE78CC" w:rsidRPr="00CE78CC">
        <w:rPr>
          <w:rStyle w:val="paratitle"/>
          <w:rFonts w:cs="Simplified Arabic"/>
          <w:szCs w:val="28"/>
          <w:shd w:val="clear" w:color="auto" w:fill="FFFFFF" w:themeFill="background1"/>
          <w:rtl/>
          <w:lang w:bidi="ar-DZ"/>
        </w:rPr>
        <w:t xml:space="preserve"> تنشئ قواعد قانونية أو حقوق والتزامات دولية للمخاطبين بها، وهذه القرارات تعد بالنسبة للدول </w:t>
      </w:r>
      <w:r w:rsidRPr="00CE78CC">
        <w:rPr>
          <w:rStyle w:val="paratitle"/>
          <w:rFonts w:cs="Simplified Arabic" w:hint="cs"/>
          <w:szCs w:val="28"/>
          <w:shd w:val="clear" w:color="auto" w:fill="FFFFFF" w:themeFill="background1"/>
          <w:rtl/>
          <w:lang w:bidi="ar-DZ"/>
        </w:rPr>
        <w:t>الأعضاء</w:t>
      </w:r>
      <w:r w:rsidR="00CE78CC" w:rsidRPr="00CE78CC">
        <w:rPr>
          <w:rStyle w:val="paratitle"/>
          <w:rFonts w:cs="Simplified Arabic"/>
          <w:szCs w:val="28"/>
          <w:shd w:val="clear" w:color="auto" w:fill="FFFFFF" w:themeFill="background1"/>
          <w:rtl/>
          <w:lang w:bidi="ar-DZ"/>
        </w:rPr>
        <w:t xml:space="preserve"> وغير </w:t>
      </w:r>
      <w:r w:rsidRPr="00CE78CC">
        <w:rPr>
          <w:rStyle w:val="paratitle"/>
          <w:rFonts w:cs="Simplified Arabic" w:hint="cs"/>
          <w:szCs w:val="28"/>
          <w:shd w:val="clear" w:color="auto" w:fill="FFFFFF" w:themeFill="background1"/>
          <w:rtl/>
          <w:lang w:bidi="ar-DZ"/>
        </w:rPr>
        <w:t>الأعضاء</w:t>
      </w:r>
      <w:r w:rsidR="00CE78CC" w:rsidRPr="00CE78CC">
        <w:rPr>
          <w:rStyle w:val="paratitle"/>
          <w:rFonts w:cs="Simplified Arabic"/>
          <w:szCs w:val="28"/>
          <w:shd w:val="clear" w:color="auto" w:fill="FFFFFF" w:themeFill="background1"/>
          <w:rtl/>
          <w:lang w:bidi="ar-DZ"/>
        </w:rPr>
        <w:t xml:space="preserve"> </w:t>
      </w:r>
      <w:r w:rsidRPr="00CE78CC">
        <w:rPr>
          <w:rStyle w:val="paratitle"/>
          <w:rFonts w:cs="Simplified Arabic" w:hint="cs"/>
          <w:szCs w:val="28"/>
          <w:shd w:val="clear" w:color="auto" w:fill="FFFFFF" w:themeFill="background1"/>
          <w:rtl/>
          <w:lang w:bidi="ar-DZ"/>
        </w:rPr>
        <w:t>الأداة</w:t>
      </w:r>
      <w:r w:rsidR="00CE78CC" w:rsidRPr="00CE78CC">
        <w:rPr>
          <w:rStyle w:val="paratitle"/>
          <w:rFonts w:cs="Simplified Arabic"/>
          <w:szCs w:val="28"/>
          <w:shd w:val="clear" w:color="auto" w:fill="FFFFFF" w:themeFill="background1"/>
          <w:rtl/>
          <w:lang w:bidi="ar-DZ"/>
        </w:rPr>
        <w:t xml:space="preserve"> </w:t>
      </w:r>
      <w:r w:rsidRPr="00CE78CC">
        <w:rPr>
          <w:rStyle w:val="paratitle"/>
          <w:rFonts w:cs="Simplified Arabic" w:hint="cs"/>
          <w:szCs w:val="28"/>
          <w:shd w:val="clear" w:color="auto" w:fill="FFFFFF" w:themeFill="background1"/>
          <w:rtl/>
          <w:lang w:bidi="ar-DZ"/>
        </w:rPr>
        <w:t>الأكثر</w:t>
      </w:r>
      <w:r w:rsidR="00CE78CC" w:rsidRPr="00CE78CC">
        <w:rPr>
          <w:rStyle w:val="paratitle"/>
          <w:rFonts w:cs="Simplified Arabic"/>
          <w:szCs w:val="28"/>
          <w:shd w:val="clear" w:color="auto" w:fill="FFFFFF" w:themeFill="background1"/>
          <w:rtl/>
          <w:lang w:bidi="ar-DZ"/>
        </w:rPr>
        <w:t xml:space="preserve"> انسجاما مع سيادتها، ومع الوظيفة</w:t>
      </w:r>
      <w:r>
        <w:rPr>
          <w:rStyle w:val="paratitle"/>
          <w:rFonts w:cs="Simplified Arabic" w:hint="cs"/>
          <w:szCs w:val="28"/>
          <w:shd w:val="clear" w:color="auto" w:fill="FFFFFF" w:themeFill="background1"/>
          <w:rtl/>
          <w:lang w:bidi="ar-DZ"/>
        </w:rPr>
        <w:t xml:space="preserve"> </w:t>
      </w:r>
      <w:r w:rsidR="00CE78CC" w:rsidRPr="00CE78CC">
        <w:rPr>
          <w:rStyle w:val="paratitle"/>
          <w:rFonts w:cs="Simplified Arabic"/>
          <w:szCs w:val="28"/>
          <w:shd w:val="clear" w:color="auto" w:fill="FFFFFF" w:themeFill="background1"/>
          <w:rtl/>
          <w:lang w:bidi="ar-DZ"/>
        </w:rPr>
        <w:t xml:space="preserve">العامة للمنظمات الدولية التقليدية أي تحقيق التنسيق والتعاون بين الدول. ولذلك فإن هذه القرارات </w:t>
      </w:r>
      <w:r w:rsidRPr="00CE78CC">
        <w:rPr>
          <w:rStyle w:val="paratitle"/>
          <w:rFonts w:cs="Simplified Arabic" w:hint="cs"/>
          <w:szCs w:val="28"/>
          <w:shd w:val="clear" w:color="auto" w:fill="FFFFFF" w:themeFill="background1"/>
          <w:rtl/>
          <w:lang w:bidi="ar-DZ"/>
        </w:rPr>
        <w:t>لا</w:t>
      </w:r>
      <w:r w:rsidR="00CE78CC" w:rsidRPr="00CE78CC">
        <w:rPr>
          <w:rStyle w:val="paratitle"/>
          <w:rFonts w:cs="Simplified Arabic"/>
          <w:szCs w:val="28"/>
          <w:shd w:val="clear" w:color="auto" w:fill="FFFFFF" w:themeFill="background1"/>
          <w:rtl/>
          <w:lang w:bidi="ar-DZ"/>
        </w:rPr>
        <w:t xml:space="preserve"> تصبح ملزمة </w:t>
      </w:r>
      <w:r w:rsidRPr="00CE78CC">
        <w:rPr>
          <w:rStyle w:val="paratitle"/>
          <w:rFonts w:cs="Simplified Arabic" w:hint="cs"/>
          <w:szCs w:val="28"/>
          <w:shd w:val="clear" w:color="auto" w:fill="FFFFFF" w:themeFill="background1"/>
          <w:rtl/>
          <w:lang w:bidi="ar-DZ"/>
        </w:rPr>
        <w:t>إلا</w:t>
      </w:r>
      <w:r w:rsidR="00CE78CC" w:rsidRPr="00CE78CC">
        <w:rPr>
          <w:rStyle w:val="paratitle"/>
          <w:rFonts w:cs="Simplified Arabic"/>
          <w:szCs w:val="28"/>
          <w:shd w:val="clear" w:color="auto" w:fill="FFFFFF" w:themeFill="background1"/>
          <w:rtl/>
          <w:lang w:bidi="ar-DZ"/>
        </w:rPr>
        <w:t xml:space="preserve"> بقبولها الصريح أو الضمني.</w:t>
      </w:r>
    </w:p>
    <w:p w:rsidR="00CE78CC" w:rsidRPr="00CE78CC" w:rsidRDefault="00B84DD1" w:rsidP="007733FB">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CE78CC" w:rsidRPr="00CE78CC">
        <w:rPr>
          <w:rStyle w:val="paratitle"/>
          <w:rFonts w:cs="Simplified Arabic"/>
          <w:szCs w:val="28"/>
          <w:shd w:val="clear" w:color="auto" w:fill="FFFFFF" w:themeFill="background1"/>
          <w:rtl/>
          <w:lang w:bidi="ar-DZ"/>
        </w:rPr>
        <w:t>بالرغم من هذه النظرة التقليدية لهذا النوع من القرارات، والتي تنطلق من غياب أي أثر إلزامي لها، فإن الفقه</w:t>
      </w:r>
      <w:r>
        <w:rPr>
          <w:rStyle w:val="paratitle"/>
          <w:rFonts w:cs="Simplified Arabic" w:hint="cs"/>
          <w:szCs w:val="28"/>
          <w:shd w:val="clear" w:color="auto" w:fill="FFFFFF" w:themeFill="background1"/>
          <w:rtl/>
          <w:lang w:bidi="ar-DZ"/>
        </w:rPr>
        <w:t xml:space="preserve"> </w:t>
      </w:r>
      <w:r w:rsidR="00CE78CC" w:rsidRPr="00CE78CC">
        <w:rPr>
          <w:rStyle w:val="paratitle"/>
          <w:rFonts w:cs="Simplified Arabic"/>
          <w:szCs w:val="28"/>
          <w:shd w:val="clear" w:color="auto" w:fill="FFFFFF" w:themeFill="background1"/>
          <w:rtl/>
          <w:lang w:bidi="ar-DZ"/>
        </w:rPr>
        <w:t xml:space="preserve">والممارسة الدولية بالمقابل </w:t>
      </w:r>
      <w:r w:rsidRPr="00CE78CC">
        <w:rPr>
          <w:rStyle w:val="paratitle"/>
          <w:rFonts w:cs="Simplified Arabic" w:hint="cs"/>
          <w:szCs w:val="28"/>
          <w:shd w:val="clear" w:color="auto" w:fill="FFFFFF" w:themeFill="background1"/>
          <w:rtl/>
          <w:lang w:bidi="ar-DZ"/>
        </w:rPr>
        <w:t>لا</w:t>
      </w:r>
      <w:r w:rsidR="00CE78CC" w:rsidRPr="00CE78CC">
        <w:rPr>
          <w:rStyle w:val="paratitle"/>
          <w:rFonts w:cs="Simplified Arabic"/>
          <w:szCs w:val="28"/>
          <w:shd w:val="clear" w:color="auto" w:fill="FFFFFF" w:themeFill="background1"/>
          <w:rtl/>
          <w:lang w:bidi="ar-DZ"/>
        </w:rPr>
        <w:t xml:space="preserve"> تجرد هذه القرارات من كل قيمة قانونية حيث هناك الكثير من المؤشرات التي تجعل القرارات تشكل مصدرا من المصادر غير المباشرة للقانون الدولي الحديث. القرارات تكون عادة موضوع مفاوضات دولية وتدون في وثائق رسمية كنتاج لمباحثات تجري بين الدول استنادا إلى قواعد القانون الدولي. </w:t>
      </w:r>
      <w:r w:rsidRPr="00CE78CC">
        <w:rPr>
          <w:rStyle w:val="paratitle"/>
          <w:rFonts w:cs="Simplified Arabic" w:hint="cs"/>
          <w:szCs w:val="28"/>
          <w:shd w:val="clear" w:color="auto" w:fill="FFFFFF" w:themeFill="background1"/>
          <w:rtl/>
          <w:lang w:bidi="ar-DZ"/>
        </w:rPr>
        <w:t>علاوة</w:t>
      </w:r>
      <w:r w:rsidR="00CE78CC" w:rsidRPr="00CE78CC">
        <w:rPr>
          <w:rStyle w:val="paratitle"/>
          <w:rFonts w:cs="Simplified Arabic"/>
          <w:szCs w:val="28"/>
          <w:shd w:val="clear" w:color="auto" w:fill="FFFFFF" w:themeFill="background1"/>
          <w:rtl/>
          <w:lang w:bidi="ar-DZ"/>
        </w:rPr>
        <w:t xml:space="preserve"> على ذلك فليس من المعقول أن تصرف الدول وقتا ثمينا في هذه العملية، إذا لم تكن تهدف إلى إحداث آثار قانونية، أو على </w:t>
      </w:r>
      <w:r w:rsidRPr="00CE78CC">
        <w:rPr>
          <w:rStyle w:val="paratitle"/>
          <w:rFonts w:cs="Simplified Arabic" w:hint="cs"/>
          <w:szCs w:val="28"/>
          <w:shd w:val="clear" w:color="auto" w:fill="FFFFFF" w:themeFill="background1"/>
          <w:rtl/>
          <w:lang w:bidi="ar-DZ"/>
        </w:rPr>
        <w:t>الأقل</w:t>
      </w:r>
      <w:r w:rsidR="00CE78CC" w:rsidRPr="00CE78CC">
        <w:rPr>
          <w:rStyle w:val="paratitle"/>
          <w:rFonts w:cs="Simplified Arabic"/>
          <w:szCs w:val="28"/>
          <w:shd w:val="clear" w:color="auto" w:fill="FFFFFF" w:themeFill="background1"/>
          <w:rtl/>
          <w:lang w:bidi="ar-DZ"/>
        </w:rPr>
        <w:t xml:space="preserve"> التعبير عن النية في القيام بعمل في اتجاه معين؛ وبالتالي تضطلع التوصية بوظائف </w:t>
      </w:r>
      <w:r>
        <w:rPr>
          <w:rStyle w:val="paratitle"/>
          <w:rFonts w:cs="Simplified Arabic"/>
          <w:szCs w:val="28"/>
          <w:shd w:val="clear" w:color="auto" w:fill="FFFFFF" w:themeFill="background1"/>
          <w:rtl/>
          <w:lang w:bidi="ar-DZ"/>
        </w:rPr>
        <w:t>قانونية معينة في الحياة الدولية</w:t>
      </w:r>
      <w:r w:rsidR="00CE78CC" w:rsidRPr="00CE78CC">
        <w:rPr>
          <w:rStyle w:val="paratitle"/>
          <w:rFonts w:cs="Simplified Arabic"/>
          <w:szCs w:val="28"/>
          <w:shd w:val="clear" w:color="auto" w:fill="FFFFFF" w:themeFill="background1"/>
          <w:rtl/>
          <w:lang w:bidi="ar-DZ"/>
        </w:rPr>
        <w:t>.</w:t>
      </w:r>
    </w:p>
    <w:p w:rsidR="00CE78CC" w:rsidRPr="00CE78CC" w:rsidRDefault="007733FB" w:rsidP="007F55B3">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CE78CC" w:rsidRPr="00CE78CC">
        <w:rPr>
          <w:rStyle w:val="paratitle"/>
          <w:rFonts w:cs="Simplified Arabic"/>
          <w:szCs w:val="28"/>
          <w:shd w:val="clear" w:color="auto" w:fill="FFFFFF" w:themeFill="background1"/>
          <w:rtl/>
          <w:lang w:bidi="ar-DZ"/>
        </w:rPr>
        <w:t xml:space="preserve">وهكذا فإن القرارات تشكل سندا قانونيا لسلوك الدول، خصوصا إذا صدرت عن المنظمة الدولية بأغلبية جد مرتفعة من </w:t>
      </w:r>
      <w:r w:rsidRPr="00CE78CC">
        <w:rPr>
          <w:rStyle w:val="paratitle"/>
          <w:rFonts w:cs="Simplified Arabic" w:hint="cs"/>
          <w:szCs w:val="28"/>
          <w:shd w:val="clear" w:color="auto" w:fill="FFFFFF" w:themeFill="background1"/>
          <w:rtl/>
          <w:lang w:bidi="ar-DZ"/>
        </w:rPr>
        <w:t>الأصوات</w:t>
      </w:r>
      <w:r w:rsidR="00CE78CC" w:rsidRPr="00CE78CC">
        <w:rPr>
          <w:rStyle w:val="paratitle"/>
          <w:rFonts w:cs="Simplified Arabic"/>
          <w:szCs w:val="28"/>
          <w:shd w:val="clear" w:color="auto" w:fill="FFFFFF" w:themeFill="background1"/>
          <w:rtl/>
          <w:lang w:bidi="ar-DZ"/>
        </w:rPr>
        <w:t>، وجاءت تذكر بمجموعة من المبادئ والقواعد العرفية، كما اعترفت بذلك محكمة العدل الدولية بخصوص قرار الجمعية العامة رقم</w:t>
      </w:r>
      <w:r>
        <w:rPr>
          <w:rStyle w:val="paratitle"/>
          <w:rFonts w:cs="Simplified Arabic" w:hint="cs"/>
          <w:szCs w:val="28"/>
          <w:shd w:val="clear" w:color="auto" w:fill="FFFFFF" w:themeFill="background1"/>
          <w:rtl/>
          <w:lang w:bidi="ar-DZ"/>
        </w:rPr>
        <w:t>( 1514) 14 ديسمبر 1960</w:t>
      </w:r>
      <w:r w:rsidR="00CE78CC" w:rsidRPr="00CE78CC">
        <w:rPr>
          <w:rStyle w:val="paratitle"/>
          <w:rFonts w:cs="Simplified Arabic"/>
          <w:szCs w:val="28"/>
          <w:shd w:val="clear" w:color="auto" w:fill="FFFFFF" w:themeFill="background1"/>
          <w:rtl/>
          <w:lang w:bidi="ar-DZ"/>
        </w:rPr>
        <w:t xml:space="preserve">  المسمى </w:t>
      </w:r>
      <w:r w:rsidRPr="00CE78CC">
        <w:rPr>
          <w:rStyle w:val="paratitle"/>
          <w:rFonts w:cs="Simplified Arabic" w:hint="cs"/>
          <w:szCs w:val="28"/>
          <w:shd w:val="clear" w:color="auto" w:fill="FFFFFF" w:themeFill="background1"/>
          <w:rtl/>
          <w:lang w:bidi="ar-DZ"/>
        </w:rPr>
        <w:t>بإعلان</w:t>
      </w:r>
      <w:r>
        <w:rPr>
          <w:rStyle w:val="paratitle"/>
          <w:rFonts w:cs="Simplified Arabic"/>
          <w:szCs w:val="28"/>
          <w:shd w:val="clear" w:color="auto" w:fill="FFFFFF" w:themeFill="background1"/>
          <w:rtl/>
          <w:lang w:bidi="ar-DZ"/>
        </w:rPr>
        <w:t xml:space="preserve"> منح </w:t>
      </w:r>
      <w:r>
        <w:rPr>
          <w:rStyle w:val="paratitle"/>
          <w:rFonts w:cs="Simplified Arabic" w:hint="cs"/>
          <w:szCs w:val="28"/>
          <w:shd w:val="clear" w:color="auto" w:fill="FFFFFF" w:themeFill="background1"/>
          <w:rtl/>
          <w:lang w:bidi="ar-DZ"/>
        </w:rPr>
        <w:t>الاستقلا</w:t>
      </w:r>
      <w:r w:rsidRPr="00CE78CC">
        <w:rPr>
          <w:rStyle w:val="paratitle"/>
          <w:rFonts w:cs="Simplified Arabic" w:hint="cs"/>
          <w:szCs w:val="28"/>
          <w:shd w:val="clear" w:color="auto" w:fill="FFFFFF" w:themeFill="background1"/>
          <w:rtl/>
          <w:lang w:bidi="ar-DZ"/>
        </w:rPr>
        <w:t>ل</w:t>
      </w:r>
      <w:r w:rsidR="00CE78CC" w:rsidRPr="00CE78CC">
        <w:rPr>
          <w:rStyle w:val="paratitle"/>
          <w:rFonts w:cs="Simplified Arabic"/>
          <w:szCs w:val="28"/>
          <w:shd w:val="clear" w:color="auto" w:fill="FFFFFF" w:themeFill="background1"/>
          <w:rtl/>
          <w:lang w:bidi="ar-DZ"/>
        </w:rPr>
        <w:t xml:space="preserve"> </w:t>
      </w:r>
      <w:r w:rsidRPr="00CE78CC">
        <w:rPr>
          <w:rStyle w:val="paratitle"/>
          <w:rFonts w:cs="Simplified Arabic" w:hint="cs"/>
          <w:szCs w:val="28"/>
          <w:shd w:val="clear" w:color="auto" w:fill="FFFFFF" w:themeFill="background1"/>
          <w:rtl/>
          <w:lang w:bidi="ar-DZ"/>
        </w:rPr>
        <w:t>للأقاليم</w:t>
      </w:r>
      <w:r w:rsidR="00CE78CC" w:rsidRPr="00CE78CC">
        <w:rPr>
          <w:rStyle w:val="paratitle"/>
          <w:rFonts w:cs="Simplified Arabic"/>
          <w:szCs w:val="28"/>
          <w:shd w:val="clear" w:color="auto" w:fill="FFFFFF" w:themeFill="background1"/>
          <w:rtl/>
          <w:lang w:bidi="ar-DZ"/>
        </w:rPr>
        <w:t xml:space="preserve"> والشعوب المستعمرة.</w:t>
      </w:r>
    </w:p>
    <w:p w:rsidR="00CE78CC" w:rsidRPr="00CE78CC" w:rsidRDefault="007F55B3" w:rsidP="00CE78CC">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Pr>
          <w:rStyle w:val="paratitle"/>
          <w:rFonts w:cs="Simplified Arabic"/>
          <w:szCs w:val="28"/>
          <w:shd w:val="clear" w:color="auto" w:fill="FFFFFF" w:themeFill="background1"/>
          <w:rtl/>
          <w:lang w:bidi="ar-DZ"/>
        </w:rPr>
        <w:t>وقد أضح</w:t>
      </w:r>
      <w:r>
        <w:rPr>
          <w:rStyle w:val="paratitle"/>
          <w:rFonts w:cs="Simplified Arabic" w:hint="cs"/>
          <w:szCs w:val="28"/>
          <w:shd w:val="clear" w:color="auto" w:fill="FFFFFF" w:themeFill="background1"/>
          <w:rtl/>
          <w:lang w:bidi="ar-DZ"/>
        </w:rPr>
        <w:t>ى</w:t>
      </w:r>
      <w:r>
        <w:rPr>
          <w:rStyle w:val="paratitle"/>
          <w:rFonts w:cs="Simplified Arabic"/>
          <w:szCs w:val="28"/>
          <w:shd w:val="clear" w:color="auto" w:fill="FFFFFF" w:themeFill="background1"/>
          <w:rtl/>
          <w:lang w:bidi="ar-DZ"/>
        </w:rPr>
        <w:t xml:space="preserve"> هذا الصنف من القرارات </w:t>
      </w:r>
      <w:r>
        <w:rPr>
          <w:rStyle w:val="paratitle"/>
          <w:rFonts w:cs="Simplified Arabic" w:hint="cs"/>
          <w:szCs w:val="28"/>
          <w:shd w:val="clear" w:color="auto" w:fill="FFFFFF" w:themeFill="background1"/>
          <w:rtl/>
          <w:lang w:bidi="ar-DZ"/>
        </w:rPr>
        <w:t>ي</w:t>
      </w:r>
      <w:r>
        <w:rPr>
          <w:rStyle w:val="paratitle"/>
          <w:rFonts w:cs="Simplified Arabic"/>
          <w:szCs w:val="28"/>
          <w:shd w:val="clear" w:color="auto" w:fill="FFFFFF" w:themeFill="background1"/>
          <w:rtl/>
          <w:lang w:bidi="ar-DZ"/>
        </w:rPr>
        <w:t>ج</w:t>
      </w:r>
      <w:r>
        <w:rPr>
          <w:rStyle w:val="paratitle"/>
          <w:rFonts w:cs="Simplified Arabic" w:hint="cs"/>
          <w:szCs w:val="28"/>
          <w:shd w:val="clear" w:color="auto" w:fill="FFFFFF" w:themeFill="background1"/>
          <w:rtl/>
          <w:lang w:bidi="ar-DZ"/>
        </w:rPr>
        <w:t>ذ</w:t>
      </w:r>
      <w:r>
        <w:rPr>
          <w:rStyle w:val="paratitle"/>
          <w:rFonts w:cs="Simplified Arabic"/>
          <w:szCs w:val="28"/>
          <w:shd w:val="clear" w:color="auto" w:fill="FFFFFF" w:themeFill="background1"/>
          <w:rtl/>
          <w:lang w:bidi="ar-DZ"/>
        </w:rPr>
        <w:t xml:space="preserve">ب إليه الدول الحديثة العهد </w:t>
      </w:r>
      <w:r>
        <w:rPr>
          <w:rStyle w:val="paratitle"/>
          <w:rFonts w:cs="Simplified Arabic" w:hint="cs"/>
          <w:szCs w:val="28"/>
          <w:shd w:val="clear" w:color="auto" w:fill="FFFFFF" w:themeFill="background1"/>
          <w:rtl/>
          <w:lang w:bidi="ar-DZ"/>
        </w:rPr>
        <w:t>بالاستقلا</w:t>
      </w:r>
      <w:r w:rsidRPr="00CE78CC">
        <w:rPr>
          <w:rStyle w:val="paratitle"/>
          <w:rFonts w:cs="Simplified Arabic" w:hint="cs"/>
          <w:szCs w:val="28"/>
          <w:shd w:val="clear" w:color="auto" w:fill="FFFFFF" w:themeFill="background1"/>
          <w:rtl/>
          <w:lang w:bidi="ar-DZ"/>
        </w:rPr>
        <w:t>ل</w:t>
      </w:r>
      <w:r w:rsidR="00CE78CC" w:rsidRPr="00CE78CC">
        <w:rPr>
          <w:rStyle w:val="paratitle"/>
          <w:rFonts w:cs="Simplified Arabic"/>
          <w:szCs w:val="28"/>
          <w:shd w:val="clear" w:color="auto" w:fill="FFFFFF" w:themeFill="background1"/>
          <w:rtl/>
          <w:lang w:bidi="ar-DZ"/>
        </w:rPr>
        <w:t xml:space="preserve"> لما تمتاز به هذه </w:t>
      </w:r>
      <w:r w:rsidRPr="00CE78CC">
        <w:rPr>
          <w:rStyle w:val="paratitle"/>
          <w:rFonts w:cs="Simplified Arabic" w:hint="cs"/>
          <w:szCs w:val="28"/>
          <w:shd w:val="clear" w:color="auto" w:fill="FFFFFF" w:themeFill="background1"/>
          <w:rtl/>
          <w:lang w:bidi="ar-DZ"/>
        </w:rPr>
        <w:t>الأعمال</w:t>
      </w:r>
      <w:r w:rsidR="00CE78CC" w:rsidRPr="00CE78CC">
        <w:rPr>
          <w:rStyle w:val="paratitle"/>
          <w:rFonts w:cs="Simplified Arabic"/>
          <w:szCs w:val="28"/>
          <w:shd w:val="clear" w:color="auto" w:fill="FFFFFF" w:themeFill="background1"/>
          <w:rtl/>
          <w:lang w:bidi="ar-DZ"/>
        </w:rPr>
        <w:t xml:space="preserve"> الصادرة عن المنظمات الدولية من مرونة وسرعة في تلبية احتياجات المجتمع الدولي، ولما تخلفه لديها من شعور </w:t>
      </w:r>
      <w:r w:rsidRPr="00CE78CC">
        <w:rPr>
          <w:rStyle w:val="paratitle"/>
          <w:rFonts w:cs="Simplified Arabic" w:hint="cs"/>
          <w:szCs w:val="28"/>
          <w:shd w:val="clear" w:color="auto" w:fill="FFFFFF" w:themeFill="background1"/>
          <w:rtl/>
          <w:lang w:bidi="ar-DZ"/>
        </w:rPr>
        <w:t>بالاطمئنان</w:t>
      </w:r>
      <w:r w:rsidR="00CE78CC" w:rsidRPr="00CE78CC">
        <w:rPr>
          <w:rStyle w:val="paratitle"/>
          <w:rFonts w:cs="Simplified Arabic"/>
          <w:szCs w:val="28"/>
          <w:shd w:val="clear" w:color="auto" w:fill="FFFFFF" w:themeFill="background1"/>
          <w:rtl/>
          <w:lang w:bidi="ar-DZ"/>
        </w:rPr>
        <w:t>، بالنظر إلى تحكم</w:t>
      </w:r>
      <w:r>
        <w:rPr>
          <w:rStyle w:val="paratitle"/>
          <w:rFonts w:cs="Simplified Arabic" w:hint="cs"/>
          <w:szCs w:val="28"/>
          <w:shd w:val="clear" w:color="auto" w:fill="FFFFFF" w:themeFill="background1"/>
          <w:rtl/>
          <w:lang w:bidi="ar-DZ"/>
        </w:rPr>
        <w:t>ه</w:t>
      </w:r>
      <w:r w:rsidR="00CE78CC" w:rsidRPr="00CE78CC">
        <w:rPr>
          <w:rStyle w:val="paratitle"/>
          <w:rFonts w:cs="Simplified Arabic"/>
          <w:szCs w:val="28"/>
          <w:shd w:val="clear" w:color="auto" w:fill="FFFFFF" w:themeFill="background1"/>
          <w:rtl/>
          <w:lang w:bidi="ar-DZ"/>
        </w:rPr>
        <w:t xml:space="preserve">ا في هذه التقنية القانونية بفضل أغلبيتها العددية، </w:t>
      </w:r>
      <w:r w:rsidRPr="00CE78CC">
        <w:rPr>
          <w:rStyle w:val="paratitle"/>
          <w:rFonts w:cs="Simplified Arabic" w:hint="cs"/>
          <w:szCs w:val="28"/>
          <w:shd w:val="clear" w:color="auto" w:fill="FFFFFF" w:themeFill="background1"/>
          <w:rtl/>
          <w:lang w:bidi="ar-DZ"/>
        </w:rPr>
        <w:t>لاسيما</w:t>
      </w:r>
      <w:r w:rsidR="00CE78CC" w:rsidRPr="00CE78CC">
        <w:rPr>
          <w:rStyle w:val="paratitle"/>
          <w:rFonts w:cs="Simplified Arabic"/>
          <w:szCs w:val="28"/>
          <w:shd w:val="clear" w:color="auto" w:fill="FFFFFF" w:themeFill="background1"/>
          <w:rtl/>
          <w:lang w:bidi="ar-DZ"/>
        </w:rPr>
        <w:t xml:space="preserve"> في الجمعية العامة للمنظمة، وهذا ما أدى إلى نشوء قانون دولي "مطلبي </w:t>
      </w:r>
      <w:r w:rsidR="00CE78CC" w:rsidRPr="00CE78CC">
        <w:rPr>
          <w:rStyle w:val="paratitle"/>
          <w:rFonts w:cs="Simplified Arabic"/>
          <w:szCs w:val="28"/>
          <w:shd w:val="clear" w:color="auto" w:fill="FFFFFF" w:themeFill="background1"/>
          <w:lang w:bidi="ar-DZ"/>
        </w:rPr>
        <w:t>revendicatrice</w:t>
      </w:r>
      <w:r w:rsidR="00CE78CC" w:rsidRPr="00CE78CC">
        <w:rPr>
          <w:rStyle w:val="paratitle"/>
          <w:rFonts w:cs="Simplified Arabic"/>
          <w:szCs w:val="28"/>
          <w:shd w:val="clear" w:color="auto" w:fill="FFFFFF" w:themeFill="background1"/>
          <w:rtl/>
          <w:lang w:bidi="ar-DZ"/>
        </w:rPr>
        <w:t xml:space="preserve"> "أو "تصريحي </w:t>
      </w:r>
      <w:r w:rsidR="00CE78CC" w:rsidRPr="00CE78CC">
        <w:rPr>
          <w:rStyle w:val="paratitle"/>
          <w:rFonts w:cs="Simplified Arabic"/>
          <w:szCs w:val="28"/>
          <w:shd w:val="clear" w:color="auto" w:fill="FFFFFF" w:themeFill="background1"/>
          <w:lang w:bidi="ar-DZ"/>
        </w:rPr>
        <w:t>déclaratoire</w:t>
      </w:r>
      <w:r w:rsidR="00CE78CC" w:rsidRPr="00CE78CC">
        <w:rPr>
          <w:rStyle w:val="paratitle"/>
          <w:rFonts w:cs="Simplified Arabic"/>
          <w:szCs w:val="28"/>
          <w:shd w:val="clear" w:color="auto" w:fill="FFFFFF" w:themeFill="background1"/>
          <w:rtl/>
          <w:lang w:bidi="ar-DZ"/>
        </w:rPr>
        <w:t xml:space="preserve"> "حسب </w:t>
      </w:r>
      <w:r w:rsidRPr="00CE78CC">
        <w:rPr>
          <w:rStyle w:val="paratitle"/>
          <w:rFonts w:cs="Simplified Arabic" w:hint="cs"/>
          <w:szCs w:val="28"/>
          <w:shd w:val="clear" w:color="auto" w:fill="FFFFFF" w:themeFill="background1"/>
          <w:rtl/>
          <w:lang w:bidi="ar-DZ"/>
        </w:rPr>
        <w:t>الأستاذة</w:t>
      </w:r>
      <w:r w:rsidR="00CE78CC" w:rsidRPr="00CE78CC">
        <w:rPr>
          <w:rStyle w:val="paratitle"/>
          <w:rFonts w:cs="Simplified Arabic"/>
          <w:szCs w:val="28"/>
          <w:shd w:val="clear" w:color="auto" w:fill="FFFFFF" w:themeFill="background1"/>
          <w:rtl/>
          <w:lang w:bidi="ar-DZ"/>
        </w:rPr>
        <w:t xml:space="preserve"> "باتريسيا بويريت مورو</w:t>
      </w:r>
      <w:r>
        <w:rPr>
          <w:rStyle w:val="paratitle"/>
          <w:rFonts w:cs="Simplified Arabic" w:hint="cs"/>
          <w:szCs w:val="28"/>
          <w:shd w:val="clear" w:color="auto" w:fill="FFFFFF" w:themeFill="background1"/>
          <w:rtl/>
          <w:lang w:bidi="ar-DZ"/>
        </w:rPr>
        <w:t xml:space="preserve"> </w:t>
      </w:r>
      <w:r w:rsidR="00CE78CC" w:rsidRPr="007F55B3">
        <w:rPr>
          <w:rStyle w:val="paratitle"/>
          <w:rFonts w:cs="Simplified Arabic"/>
          <w:sz w:val="24"/>
          <w:szCs w:val="24"/>
          <w:shd w:val="clear" w:color="auto" w:fill="FFFFFF" w:themeFill="background1"/>
          <w:lang w:bidi="ar-DZ"/>
        </w:rPr>
        <w:t>Patricia Buirette Maurau</w:t>
      </w:r>
      <w:r w:rsidR="00CE78CC" w:rsidRPr="00CE78CC">
        <w:rPr>
          <w:rStyle w:val="paratitle"/>
          <w:rFonts w:cs="Simplified Arabic"/>
          <w:szCs w:val="28"/>
          <w:shd w:val="clear" w:color="auto" w:fill="FFFFFF" w:themeFill="background1"/>
          <w:rtl/>
          <w:lang w:bidi="ar-DZ"/>
        </w:rPr>
        <w:t xml:space="preserve"> "، في مؤلفها "مساهمة العالم الثالث في تكوين القانون الدولي" الصادر سنة </w:t>
      </w:r>
      <w:r w:rsidR="00CE78CC" w:rsidRPr="00CE78CC">
        <w:rPr>
          <w:rStyle w:val="paratitle"/>
          <w:rFonts w:cs="Simplified Arabic"/>
          <w:szCs w:val="28"/>
          <w:shd w:val="clear" w:color="auto" w:fill="FFFFFF" w:themeFill="background1"/>
          <w:lang w:bidi="ar-DZ"/>
        </w:rPr>
        <w:t>1983</w:t>
      </w:r>
      <w:r w:rsidR="00CE78CC" w:rsidRPr="00CE78CC">
        <w:rPr>
          <w:rStyle w:val="paratitle"/>
          <w:rFonts w:cs="Simplified Arabic"/>
          <w:szCs w:val="28"/>
          <w:shd w:val="clear" w:color="auto" w:fill="FFFFFF" w:themeFill="background1"/>
          <w:rtl/>
          <w:lang w:bidi="ar-DZ"/>
        </w:rPr>
        <w:t xml:space="preserve">، والتي اعتبرت أن دول العالم الثالث تستعمل </w:t>
      </w:r>
      <w:r w:rsidR="00CE78CC" w:rsidRPr="00CE78CC">
        <w:rPr>
          <w:rStyle w:val="paratitle"/>
          <w:rFonts w:cs="Simplified Arabic"/>
          <w:szCs w:val="28"/>
          <w:shd w:val="clear" w:color="auto" w:fill="FFFFFF" w:themeFill="background1"/>
          <w:rtl/>
          <w:lang w:bidi="ar-DZ"/>
        </w:rPr>
        <w:lastRenderedPageBreak/>
        <w:t xml:space="preserve">القرارات كوسيلة </w:t>
      </w:r>
      <w:r w:rsidRPr="00CE78CC">
        <w:rPr>
          <w:rStyle w:val="paratitle"/>
          <w:rFonts w:cs="Simplified Arabic" w:hint="cs"/>
          <w:szCs w:val="28"/>
          <w:shd w:val="clear" w:color="auto" w:fill="FFFFFF" w:themeFill="background1"/>
          <w:rtl/>
          <w:lang w:bidi="ar-DZ"/>
        </w:rPr>
        <w:t>لإعادة</w:t>
      </w:r>
      <w:r w:rsidR="00CE78CC" w:rsidRPr="00CE78CC">
        <w:rPr>
          <w:rStyle w:val="paratitle"/>
          <w:rFonts w:cs="Simplified Arabic"/>
          <w:szCs w:val="28"/>
          <w:shd w:val="clear" w:color="auto" w:fill="FFFFFF" w:themeFill="background1"/>
          <w:rtl/>
          <w:lang w:bidi="ar-DZ"/>
        </w:rPr>
        <w:t xml:space="preserve"> صياغة قواعد القانون الدولي لجعل ا</w:t>
      </w:r>
      <w:r>
        <w:rPr>
          <w:rStyle w:val="paratitle"/>
          <w:rFonts w:cs="Simplified Arabic"/>
          <w:szCs w:val="28"/>
          <w:shd w:val="clear" w:color="auto" w:fill="FFFFFF" w:themeFill="background1"/>
          <w:rtl/>
          <w:lang w:bidi="ar-DZ"/>
        </w:rPr>
        <w:t>لع</w:t>
      </w:r>
      <w:r>
        <w:rPr>
          <w:rStyle w:val="paratitle"/>
          <w:rFonts w:cs="Simplified Arabic" w:hint="cs"/>
          <w:szCs w:val="28"/>
          <w:shd w:val="clear" w:color="auto" w:fill="FFFFFF" w:themeFill="background1"/>
          <w:rtl/>
          <w:lang w:bidi="ar-DZ"/>
        </w:rPr>
        <w:t>لا</w:t>
      </w:r>
      <w:r w:rsidR="00CE78CC" w:rsidRPr="00CE78CC">
        <w:rPr>
          <w:rStyle w:val="paratitle"/>
          <w:rFonts w:cs="Simplified Arabic"/>
          <w:szCs w:val="28"/>
          <w:shd w:val="clear" w:color="auto" w:fill="FFFFFF" w:themeFill="background1"/>
          <w:rtl/>
          <w:lang w:bidi="ar-DZ"/>
        </w:rPr>
        <w:t xml:space="preserve">قات الدولية تستند إلى العدل </w:t>
      </w:r>
      <w:r w:rsidRPr="00CE78CC">
        <w:rPr>
          <w:rStyle w:val="paratitle"/>
          <w:rFonts w:cs="Simplified Arabic" w:hint="cs"/>
          <w:szCs w:val="28"/>
          <w:shd w:val="clear" w:color="auto" w:fill="FFFFFF" w:themeFill="background1"/>
          <w:rtl/>
          <w:lang w:bidi="ar-DZ"/>
        </w:rPr>
        <w:t>والإنصاف</w:t>
      </w:r>
      <w:r w:rsidR="00CE78CC" w:rsidRPr="00CE78CC">
        <w:rPr>
          <w:rStyle w:val="paratitle"/>
          <w:rFonts w:cs="Simplified Arabic"/>
          <w:szCs w:val="28"/>
          <w:shd w:val="clear" w:color="auto" w:fill="FFFFFF" w:themeFill="background1"/>
          <w:rtl/>
          <w:lang w:bidi="ar-DZ"/>
        </w:rPr>
        <w:t xml:space="preserve"> والمساواة الفعلية.</w:t>
      </w:r>
    </w:p>
    <w:p w:rsidR="00CE78CC" w:rsidRDefault="00CE78CC" w:rsidP="00CE78CC">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p>
    <w:p w:rsidR="00CE78CC" w:rsidRPr="0051437C" w:rsidRDefault="00CE78CC" w:rsidP="00CE78C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sectPr w:rsidR="00CE78CC" w:rsidRPr="0051437C"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FCC" w:rsidRDefault="00894FCC" w:rsidP="00B65CAE">
      <w:pPr>
        <w:spacing w:after="0" w:line="240" w:lineRule="auto"/>
      </w:pPr>
      <w:r>
        <w:separator/>
      </w:r>
    </w:p>
  </w:endnote>
  <w:endnote w:type="continuationSeparator" w:id="1">
    <w:p w:rsidR="00894FCC" w:rsidRDefault="00894FCC"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FCC" w:rsidRDefault="00894FCC" w:rsidP="00B65CAE">
      <w:pPr>
        <w:spacing w:after="0" w:line="240" w:lineRule="auto"/>
      </w:pPr>
      <w:r>
        <w:separator/>
      </w:r>
    </w:p>
  </w:footnote>
  <w:footnote w:type="continuationSeparator" w:id="1">
    <w:p w:rsidR="00894FCC" w:rsidRDefault="00894FCC"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5558EC"/>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936485A"/>
    <w:multiLevelType w:val="hybridMultilevel"/>
    <w:tmpl w:val="23BE8DF6"/>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7">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8">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9">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5">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6">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2"/>
  </w:num>
  <w:num w:numId="4">
    <w:abstractNumId w:val="11"/>
  </w:num>
  <w:num w:numId="5">
    <w:abstractNumId w:val="9"/>
  </w:num>
  <w:num w:numId="6">
    <w:abstractNumId w:val="4"/>
  </w:num>
  <w:num w:numId="7">
    <w:abstractNumId w:val="7"/>
  </w:num>
  <w:num w:numId="8">
    <w:abstractNumId w:val="5"/>
  </w:num>
  <w:num w:numId="9">
    <w:abstractNumId w:val="15"/>
  </w:num>
  <w:num w:numId="10">
    <w:abstractNumId w:val="8"/>
  </w:num>
  <w:num w:numId="11">
    <w:abstractNumId w:val="6"/>
  </w:num>
  <w:num w:numId="12">
    <w:abstractNumId w:val="13"/>
  </w:num>
  <w:num w:numId="13">
    <w:abstractNumId w:val="10"/>
  </w:num>
  <w:num w:numId="14">
    <w:abstractNumId w:val="2"/>
  </w:num>
  <w:num w:numId="15">
    <w:abstractNumId w:val="14"/>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379E9"/>
    <w:rsid w:val="00042FC5"/>
    <w:rsid w:val="0004507B"/>
    <w:rsid w:val="0005065D"/>
    <w:rsid w:val="0005287C"/>
    <w:rsid w:val="00061613"/>
    <w:rsid w:val="00065467"/>
    <w:rsid w:val="0006776A"/>
    <w:rsid w:val="000717A3"/>
    <w:rsid w:val="00075206"/>
    <w:rsid w:val="00075856"/>
    <w:rsid w:val="000835CD"/>
    <w:rsid w:val="00084AC1"/>
    <w:rsid w:val="0008571A"/>
    <w:rsid w:val="00086E71"/>
    <w:rsid w:val="0009366A"/>
    <w:rsid w:val="000A1E81"/>
    <w:rsid w:val="000A4CA8"/>
    <w:rsid w:val="000B3356"/>
    <w:rsid w:val="000B48E4"/>
    <w:rsid w:val="000B504D"/>
    <w:rsid w:val="000C0EA5"/>
    <w:rsid w:val="000C6162"/>
    <w:rsid w:val="000D1AE4"/>
    <w:rsid w:val="000E5411"/>
    <w:rsid w:val="000F042E"/>
    <w:rsid w:val="000F2559"/>
    <w:rsid w:val="001028EB"/>
    <w:rsid w:val="00104354"/>
    <w:rsid w:val="00105A57"/>
    <w:rsid w:val="00111533"/>
    <w:rsid w:val="00112D12"/>
    <w:rsid w:val="00113081"/>
    <w:rsid w:val="00120E73"/>
    <w:rsid w:val="0012447A"/>
    <w:rsid w:val="00124F7B"/>
    <w:rsid w:val="00127A1E"/>
    <w:rsid w:val="0013275D"/>
    <w:rsid w:val="00135472"/>
    <w:rsid w:val="00135D18"/>
    <w:rsid w:val="001411AB"/>
    <w:rsid w:val="001414DD"/>
    <w:rsid w:val="001472EA"/>
    <w:rsid w:val="00151109"/>
    <w:rsid w:val="001517B5"/>
    <w:rsid w:val="0016155E"/>
    <w:rsid w:val="001623E0"/>
    <w:rsid w:val="00164D2B"/>
    <w:rsid w:val="00166A0F"/>
    <w:rsid w:val="0017071D"/>
    <w:rsid w:val="0017479C"/>
    <w:rsid w:val="0017535F"/>
    <w:rsid w:val="0017540B"/>
    <w:rsid w:val="00181CB5"/>
    <w:rsid w:val="00186A06"/>
    <w:rsid w:val="00187BC1"/>
    <w:rsid w:val="00197AC8"/>
    <w:rsid w:val="001B430B"/>
    <w:rsid w:val="001B6DA0"/>
    <w:rsid w:val="001C253D"/>
    <w:rsid w:val="001C29C9"/>
    <w:rsid w:val="001C2D3D"/>
    <w:rsid w:val="001C443C"/>
    <w:rsid w:val="001C6D12"/>
    <w:rsid w:val="001D12F2"/>
    <w:rsid w:val="001D5D35"/>
    <w:rsid w:val="001E3745"/>
    <w:rsid w:val="001E3E6E"/>
    <w:rsid w:val="001E5DA9"/>
    <w:rsid w:val="001F2FE2"/>
    <w:rsid w:val="001F3539"/>
    <w:rsid w:val="001F54E0"/>
    <w:rsid w:val="00200ACB"/>
    <w:rsid w:val="00200C26"/>
    <w:rsid w:val="00203276"/>
    <w:rsid w:val="0020770B"/>
    <w:rsid w:val="00210D87"/>
    <w:rsid w:val="0021425F"/>
    <w:rsid w:val="002245F4"/>
    <w:rsid w:val="00250099"/>
    <w:rsid w:val="002518EA"/>
    <w:rsid w:val="00254D29"/>
    <w:rsid w:val="002611DF"/>
    <w:rsid w:val="00280DD5"/>
    <w:rsid w:val="0028611D"/>
    <w:rsid w:val="00291AE7"/>
    <w:rsid w:val="002A2BEF"/>
    <w:rsid w:val="002A347A"/>
    <w:rsid w:val="002A6840"/>
    <w:rsid w:val="002A7BB9"/>
    <w:rsid w:val="002B2908"/>
    <w:rsid w:val="002B2DAC"/>
    <w:rsid w:val="002B453A"/>
    <w:rsid w:val="002B4B83"/>
    <w:rsid w:val="002C1FCA"/>
    <w:rsid w:val="002E71A9"/>
    <w:rsid w:val="002F2DF4"/>
    <w:rsid w:val="002F3A1F"/>
    <w:rsid w:val="002F4D1F"/>
    <w:rsid w:val="002F79CF"/>
    <w:rsid w:val="00312B6D"/>
    <w:rsid w:val="00312F15"/>
    <w:rsid w:val="00320212"/>
    <w:rsid w:val="00324F19"/>
    <w:rsid w:val="003353E3"/>
    <w:rsid w:val="003408C8"/>
    <w:rsid w:val="00342200"/>
    <w:rsid w:val="00347F16"/>
    <w:rsid w:val="00353EF8"/>
    <w:rsid w:val="00356A3B"/>
    <w:rsid w:val="00357114"/>
    <w:rsid w:val="00364C9D"/>
    <w:rsid w:val="00364F66"/>
    <w:rsid w:val="00371D77"/>
    <w:rsid w:val="00377551"/>
    <w:rsid w:val="003809D9"/>
    <w:rsid w:val="00381173"/>
    <w:rsid w:val="00382121"/>
    <w:rsid w:val="003851BC"/>
    <w:rsid w:val="00386D5C"/>
    <w:rsid w:val="003904B8"/>
    <w:rsid w:val="003A0DEF"/>
    <w:rsid w:val="003A21D2"/>
    <w:rsid w:val="003A2877"/>
    <w:rsid w:val="003A312A"/>
    <w:rsid w:val="003A58B6"/>
    <w:rsid w:val="003A621C"/>
    <w:rsid w:val="003A6C78"/>
    <w:rsid w:val="003B18A9"/>
    <w:rsid w:val="003B4681"/>
    <w:rsid w:val="003B7AC4"/>
    <w:rsid w:val="003C3A36"/>
    <w:rsid w:val="003C4746"/>
    <w:rsid w:val="003E0B0E"/>
    <w:rsid w:val="003E6D91"/>
    <w:rsid w:val="003F5C52"/>
    <w:rsid w:val="00402021"/>
    <w:rsid w:val="00402EF8"/>
    <w:rsid w:val="00402F21"/>
    <w:rsid w:val="00405ED0"/>
    <w:rsid w:val="00417277"/>
    <w:rsid w:val="00423762"/>
    <w:rsid w:val="00423CB3"/>
    <w:rsid w:val="00432480"/>
    <w:rsid w:val="0043337D"/>
    <w:rsid w:val="004406FF"/>
    <w:rsid w:val="00443D19"/>
    <w:rsid w:val="00447C24"/>
    <w:rsid w:val="00450C91"/>
    <w:rsid w:val="00452FE9"/>
    <w:rsid w:val="004671EF"/>
    <w:rsid w:val="00480F51"/>
    <w:rsid w:val="0048254C"/>
    <w:rsid w:val="00483151"/>
    <w:rsid w:val="004860F5"/>
    <w:rsid w:val="00491498"/>
    <w:rsid w:val="004940D2"/>
    <w:rsid w:val="0049705C"/>
    <w:rsid w:val="004A3FA4"/>
    <w:rsid w:val="004A48CD"/>
    <w:rsid w:val="004A505C"/>
    <w:rsid w:val="004A6C06"/>
    <w:rsid w:val="004B102A"/>
    <w:rsid w:val="004B5F92"/>
    <w:rsid w:val="004B70B1"/>
    <w:rsid w:val="004C1672"/>
    <w:rsid w:val="004C175A"/>
    <w:rsid w:val="004C1C67"/>
    <w:rsid w:val="004C21C4"/>
    <w:rsid w:val="004C25F9"/>
    <w:rsid w:val="004D3A23"/>
    <w:rsid w:val="004D4442"/>
    <w:rsid w:val="004E1E22"/>
    <w:rsid w:val="004E75AE"/>
    <w:rsid w:val="004F00DC"/>
    <w:rsid w:val="004F15CD"/>
    <w:rsid w:val="00504BF6"/>
    <w:rsid w:val="005078F5"/>
    <w:rsid w:val="005105B3"/>
    <w:rsid w:val="005117D4"/>
    <w:rsid w:val="00511F8B"/>
    <w:rsid w:val="0051437C"/>
    <w:rsid w:val="00517A80"/>
    <w:rsid w:val="00520271"/>
    <w:rsid w:val="00524A48"/>
    <w:rsid w:val="00524AB3"/>
    <w:rsid w:val="005330FB"/>
    <w:rsid w:val="005424CE"/>
    <w:rsid w:val="0055269F"/>
    <w:rsid w:val="0055528C"/>
    <w:rsid w:val="00556083"/>
    <w:rsid w:val="005649FD"/>
    <w:rsid w:val="00565128"/>
    <w:rsid w:val="00566CB4"/>
    <w:rsid w:val="00567092"/>
    <w:rsid w:val="00571FD0"/>
    <w:rsid w:val="00580AC3"/>
    <w:rsid w:val="0058762D"/>
    <w:rsid w:val="00587D7F"/>
    <w:rsid w:val="005906B1"/>
    <w:rsid w:val="0059635A"/>
    <w:rsid w:val="005A77EA"/>
    <w:rsid w:val="005B12CB"/>
    <w:rsid w:val="005B70C0"/>
    <w:rsid w:val="005C5F85"/>
    <w:rsid w:val="005D1EA1"/>
    <w:rsid w:val="005D634D"/>
    <w:rsid w:val="005F256F"/>
    <w:rsid w:val="00601FEC"/>
    <w:rsid w:val="006028AB"/>
    <w:rsid w:val="00603C1A"/>
    <w:rsid w:val="0060759A"/>
    <w:rsid w:val="00614ACA"/>
    <w:rsid w:val="00624C11"/>
    <w:rsid w:val="00624D78"/>
    <w:rsid w:val="00626943"/>
    <w:rsid w:val="0062715E"/>
    <w:rsid w:val="00627692"/>
    <w:rsid w:val="00635B51"/>
    <w:rsid w:val="00660F98"/>
    <w:rsid w:val="00662FB8"/>
    <w:rsid w:val="0066656F"/>
    <w:rsid w:val="00670745"/>
    <w:rsid w:val="00671FC3"/>
    <w:rsid w:val="0067780D"/>
    <w:rsid w:val="00677F7F"/>
    <w:rsid w:val="00681738"/>
    <w:rsid w:val="006B71D4"/>
    <w:rsid w:val="006C7E9A"/>
    <w:rsid w:val="006D77E7"/>
    <w:rsid w:val="006E3ADE"/>
    <w:rsid w:val="006F18FE"/>
    <w:rsid w:val="006F5D25"/>
    <w:rsid w:val="00700625"/>
    <w:rsid w:val="007028CD"/>
    <w:rsid w:val="00703238"/>
    <w:rsid w:val="00704A37"/>
    <w:rsid w:val="00704F97"/>
    <w:rsid w:val="00730B88"/>
    <w:rsid w:val="0073163B"/>
    <w:rsid w:val="007324DC"/>
    <w:rsid w:val="00737E8B"/>
    <w:rsid w:val="00746783"/>
    <w:rsid w:val="00746C1F"/>
    <w:rsid w:val="00747F8E"/>
    <w:rsid w:val="00753D40"/>
    <w:rsid w:val="00754BAB"/>
    <w:rsid w:val="007551A8"/>
    <w:rsid w:val="0076061C"/>
    <w:rsid w:val="00760679"/>
    <w:rsid w:val="007612EE"/>
    <w:rsid w:val="00765A70"/>
    <w:rsid w:val="007733BC"/>
    <w:rsid w:val="007733FB"/>
    <w:rsid w:val="007A5D34"/>
    <w:rsid w:val="007B71AB"/>
    <w:rsid w:val="007B7232"/>
    <w:rsid w:val="007B77D3"/>
    <w:rsid w:val="007C6B30"/>
    <w:rsid w:val="007C783D"/>
    <w:rsid w:val="007D065A"/>
    <w:rsid w:val="007E4762"/>
    <w:rsid w:val="007E7981"/>
    <w:rsid w:val="007F263C"/>
    <w:rsid w:val="007F55B3"/>
    <w:rsid w:val="008053DF"/>
    <w:rsid w:val="00813476"/>
    <w:rsid w:val="00815562"/>
    <w:rsid w:val="00815B36"/>
    <w:rsid w:val="008171DB"/>
    <w:rsid w:val="008174F3"/>
    <w:rsid w:val="0082043B"/>
    <w:rsid w:val="00823DCA"/>
    <w:rsid w:val="0082635A"/>
    <w:rsid w:val="00827132"/>
    <w:rsid w:val="0083338F"/>
    <w:rsid w:val="00843716"/>
    <w:rsid w:val="00845444"/>
    <w:rsid w:val="008527DB"/>
    <w:rsid w:val="008550F5"/>
    <w:rsid w:val="008664B7"/>
    <w:rsid w:val="0087380E"/>
    <w:rsid w:val="00874E8E"/>
    <w:rsid w:val="008762EC"/>
    <w:rsid w:val="008774C5"/>
    <w:rsid w:val="0087799A"/>
    <w:rsid w:val="00881591"/>
    <w:rsid w:val="008844FA"/>
    <w:rsid w:val="0089056F"/>
    <w:rsid w:val="00894FCC"/>
    <w:rsid w:val="00896AC4"/>
    <w:rsid w:val="008A7BEF"/>
    <w:rsid w:val="008B0315"/>
    <w:rsid w:val="008B1F7C"/>
    <w:rsid w:val="008B276A"/>
    <w:rsid w:val="008B3B50"/>
    <w:rsid w:val="008B5040"/>
    <w:rsid w:val="008C0AB0"/>
    <w:rsid w:val="008C3075"/>
    <w:rsid w:val="008D126D"/>
    <w:rsid w:val="008D217F"/>
    <w:rsid w:val="008D26BA"/>
    <w:rsid w:val="008D5A44"/>
    <w:rsid w:val="008D6709"/>
    <w:rsid w:val="008D6F66"/>
    <w:rsid w:val="008E0853"/>
    <w:rsid w:val="008E38F0"/>
    <w:rsid w:val="008F237C"/>
    <w:rsid w:val="008F722A"/>
    <w:rsid w:val="0090059E"/>
    <w:rsid w:val="009123FD"/>
    <w:rsid w:val="00915852"/>
    <w:rsid w:val="00915926"/>
    <w:rsid w:val="0091634E"/>
    <w:rsid w:val="009164A9"/>
    <w:rsid w:val="009166C8"/>
    <w:rsid w:val="00924E18"/>
    <w:rsid w:val="00926784"/>
    <w:rsid w:val="00931E9F"/>
    <w:rsid w:val="0093266D"/>
    <w:rsid w:val="009500D5"/>
    <w:rsid w:val="00957904"/>
    <w:rsid w:val="00962D8F"/>
    <w:rsid w:val="00970475"/>
    <w:rsid w:val="0097142B"/>
    <w:rsid w:val="0097499A"/>
    <w:rsid w:val="009960BA"/>
    <w:rsid w:val="009A182E"/>
    <w:rsid w:val="009A362E"/>
    <w:rsid w:val="009A5B5F"/>
    <w:rsid w:val="009A72BB"/>
    <w:rsid w:val="009B01AE"/>
    <w:rsid w:val="009B1F82"/>
    <w:rsid w:val="009B2659"/>
    <w:rsid w:val="009B4E33"/>
    <w:rsid w:val="009B4FC7"/>
    <w:rsid w:val="009C5650"/>
    <w:rsid w:val="009C6C11"/>
    <w:rsid w:val="009D28C3"/>
    <w:rsid w:val="009D359E"/>
    <w:rsid w:val="009D523A"/>
    <w:rsid w:val="009E493F"/>
    <w:rsid w:val="009F1053"/>
    <w:rsid w:val="009F333A"/>
    <w:rsid w:val="009F4789"/>
    <w:rsid w:val="00A039B3"/>
    <w:rsid w:val="00A07101"/>
    <w:rsid w:val="00A1373E"/>
    <w:rsid w:val="00A16A4A"/>
    <w:rsid w:val="00A17B57"/>
    <w:rsid w:val="00A23BAF"/>
    <w:rsid w:val="00A260BA"/>
    <w:rsid w:val="00A262F9"/>
    <w:rsid w:val="00A37B66"/>
    <w:rsid w:val="00A45D1D"/>
    <w:rsid w:val="00A5200C"/>
    <w:rsid w:val="00A558E3"/>
    <w:rsid w:val="00A568F6"/>
    <w:rsid w:val="00A611F1"/>
    <w:rsid w:val="00A7050D"/>
    <w:rsid w:val="00A909C5"/>
    <w:rsid w:val="00A91097"/>
    <w:rsid w:val="00A9688C"/>
    <w:rsid w:val="00A96D4C"/>
    <w:rsid w:val="00AA6422"/>
    <w:rsid w:val="00AB3B4F"/>
    <w:rsid w:val="00AB53E4"/>
    <w:rsid w:val="00AC0153"/>
    <w:rsid w:val="00AC12D5"/>
    <w:rsid w:val="00AC1B6D"/>
    <w:rsid w:val="00AC2B01"/>
    <w:rsid w:val="00AC5D61"/>
    <w:rsid w:val="00AD6BE9"/>
    <w:rsid w:val="00AE79BC"/>
    <w:rsid w:val="00AF2998"/>
    <w:rsid w:val="00AF519C"/>
    <w:rsid w:val="00B0452C"/>
    <w:rsid w:val="00B12F85"/>
    <w:rsid w:val="00B23C77"/>
    <w:rsid w:val="00B264E0"/>
    <w:rsid w:val="00B31BAC"/>
    <w:rsid w:val="00B373BC"/>
    <w:rsid w:val="00B52E7B"/>
    <w:rsid w:val="00B53C73"/>
    <w:rsid w:val="00B56266"/>
    <w:rsid w:val="00B569FF"/>
    <w:rsid w:val="00B6043B"/>
    <w:rsid w:val="00B64CBE"/>
    <w:rsid w:val="00B65144"/>
    <w:rsid w:val="00B6568A"/>
    <w:rsid w:val="00B65CAE"/>
    <w:rsid w:val="00B6688B"/>
    <w:rsid w:val="00B7087A"/>
    <w:rsid w:val="00B72693"/>
    <w:rsid w:val="00B727F8"/>
    <w:rsid w:val="00B747E6"/>
    <w:rsid w:val="00B74C4D"/>
    <w:rsid w:val="00B75C7E"/>
    <w:rsid w:val="00B81A12"/>
    <w:rsid w:val="00B82C58"/>
    <w:rsid w:val="00B84DD1"/>
    <w:rsid w:val="00B8538D"/>
    <w:rsid w:val="00B90078"/>
    <w:rsid w:val="00B91E19"/>
    <w:rsid w:val="00BA0617"/>
    <w:rsid w:val="00BA10E0"/>
    <w:rsid w:val="00BA5072"/>
    <w:rsid w:val="00BB3C90"/>
    <w:rsid w:val="00BC0E89"/>
    <w:rsid w:val="00BC2BC5"/>
    <w:rsid w:val="00BC3CCE"/>
    <w:rsid w:val="00BC47B1"/>
    <w:rsid w:val="00BC55FF"/>
    <w:rsid w:val="00BC6E05"/>
    <w:rsid w:val="00BD528F"/>
    <w:rsid w:val="00BE4E73"/>
    <w:rsid w:val="00C03235"/>
    <w:rsid w:val="00C03708"/>
    <w:rsid w:val="00C049E2"/>
    <w:rsid w:val="00C0658B"/>
    <w:rsid w:val="00C07257"/>
    <w:rsid w:val="00C10773"/>
    <w:rsid w:val="00C1617D"/>
    <w:rsid w:val="00C212D4"/>
    <w:rsid w:val="00C241AB"/>
    <w:rsid w:val="00C265A8"/>
    <w:rsid w:val="00C26B3B"/>
    <w:rsid w:val="00C27FE1"/>
    <w:rsid w:val="00C345A3"/>
    <w:rsid w:val="00C3667F"/>
    <w:rsid w:val="00C40567"/>
    <w:rsid w:val="00C411CD"/>
    <w:rsid w:val="00C46315"/>
    <w:rsid w:val="00C50CE8"/>
    <w:rsid w:val="00C52CD8"/>
    <w:rsid w:val="00C57ED3"/>
    <w:rsid w:val="00C80ABF"/>
    <w:rsid w:val="00C84000"/>
    <w:rsid w:val="00C85B49"/>
    <w:rsid w:val="00C879A8"/>
    <w:rsid w:val="00C87F27"/>
    <w:rsid w:val="00C92134"/>
    <w:rsid w:val="00C9307D"/>
    <w:rsid w:val="00C94F88"/>
    <w:rsid w:val="00CA56DC"/>
    <w:rsid w:val="00CA6AD4"/>
    <w:rsid w:val="00CC004B"/>
    <w:rsid w:val="00CC05BC"/>
    <w:rsid w:val="00CC5B14"/>
    <w:rsid w:val="00CC6BEE"/>
    <w:rsid w:val="00CD14F5"/>
    <w:rsid w:val="00CD18E6"/>
    <w:rsid w:val="00CD2EC5"/>
    <w:rsid w:val="00CD5A06"/>
    <w:rsid w:val="00CD7A47"/>
    <w:rsid w:val="00CE5F7B"/>
    <w:rsid w:val="00CE68FF"/>
    <w:rsid w:val="00CE78CC"/>
    <w:rsid w:val="00CF11A7"/>
    <w:rsid w:val="00CF2B88"/>
    <w:rsid w:val="00CF76E5"/>
    <w:rsid w:val="00D04BA8"/>
    <w:rsid w:val="00D16575"/>
    <w:rsid w:val="00D16894"/>
    <w:rsid w:val="00D200FD"/>
    <w:rsid w:val="00D40C19"/>
    <w:rsid w:val="00D426F2"/>
    <w:rsid w:val="00D43527"/>
    <w:rsid w:val="00D54534"/>
    <w:rsid w:val="00D60063"/>
    <w:rsid w:val="00D61962"/>
    <w:rsid w:val="00D76262"/>
    <w:rsid w:val="00D810D3"/>
    <w:rsid w:val="00D936A3"/>
    <w:rsid w:val="00D9699C"/>
    <w:rsid w:val="00D96F7B"/>
    <w:rsid w:val="00DA29F7"/>
    <w:rsid w:val="00DA2AB4"/>
    <w:rsid w:val="00DA78A6"/>
    <w:rsid w:val="00DB181D"/>
    <w:rsid w:val="00DB3401"/>
    <w:rsid w:val="00DC1EB3"/>
    <w:rsid w:val="00DC2FEC"/>
    <w:rsid w:val="00DD2343"/>
    <w:rsid w:val="00DD4EC8"/>
    <w:rsid w:val="00DE64B4"/>
    <w:rsid w:val="00DF18F0"/>
    <w:rsid w:val="00DF7B6F"/>
    <w:rsid w:val="00E033D6"/>
    <w:rsid w:val="00E0367B"/>
    <w:rsid w:val="00E0368E"/>
    <w:rsid w:val="00E03E7C"/>
    <w:rsid w:val="00E0509D"/>
    <w:rsid w:val="00E16D62"/>
    <w:rsid w:val="00E17E0F"/>
    <w:rsid w:val="00E202D7"/>
    <w:rsid w:val="00E21E38"/>
    <w:rsid w:val="00E240C9"/>
    <w:rsid w:val="00E2758C"/>
    <w:rsid w:val="00E32C45"/>
    <w:rsid w:val="00E36B10"/>
    <w:rsid w:val="00E37D33"/>
    <w:rsid w:val="00E53AD0"/>
    <w:rsid w:val="00E6169A"/>
    <w:rsid w:val="00E664AD"/>
    <w:rsid w:val="00E72367"/>
    <w:rsid w:val="00E77F93"/>
    <w:rsid w:val="00E86CD8"/>
    <w:rsid w:val="00E87122"/>
    <w:rsid w:val="00EA76EA"/>
    <w:rsid w:val="00EC1CBC"/>
    <w:rsid w:val="00EC2964"/>
    <w:rsid w:val="00EC3792"/>
    <w:rsid w:val="00EC47EC"/>
    <w:rsid w:val="00EC63AE"/>
    <w:rsid w:val="00ED788F"/>
    <w:rsid w:val="00EE5856"/>
    <w:rsid w:val="00EF0801"/>
    <w:rsid w:val="00EF212C"/>
    <w:rsid w:val="00EF3534"/>
    <w:rsid w:val="00EF39F1"/>
    <w:rsid w:val="00EF434D"/>
    <w:rsid w:val="00EF700B"/>
    <w:rsid w:val="00F01934"/>
    <w:rsid w:val="00F023BF"/>
    <w:rsid w:val="00F048A9"/>
    <w:rsid w:val="00F17DAF"/>
    <w:rsid w:val="00F243CA"/>
    <w:rsid w:val="00F2569A"/>
    <w:rsid w:val="00F25BDF"/>
    <w:rsid w:val="00F4598A"/>
    <w:rsid w:val="00F61795"/>
    <w:rsid w:val="00F621D6"/>
    <w:rsid w:val="00F626E0"/>
    <w:rsid w:val="00F63FDE"/>
    <w:rsid w:val="00F64236"/>
    <w:rsid w:val="00F64617"/>
    <w:rsid w:val="00F6775D"/>
    <w:rsid w:val="00F7717C"/>
    <w:rsid w:val="00F77DBF"/>
    <w:rsid w:val="00F846A2"/>
    <w:rsid w:val="00F85BB8"/>
    <w:rsid w:val="00F9173B"/>
    <w:rsid w:val="00F92A84"/>
    <w:rsid w:val="00F93517"/>
    <w:rsid w:val="00FA00D1"/>
    <w:rsid w:val="00FA510D"/>
    <w:rsid w:val="00FA5B24"/>
    <w:rsid w:val="00FB0E2C"/>
    <w:rsid w:val="00FC4239"/>
    <w:rsid w:val="00FD0EAF"/>
    <w:rsid w:val="00FD2B92"/>
    <w:rsid w:val="00FD45F3"/>
    <w:rsid w:val="00FD4BC8"/>
    <w:rsid w:val="00FD60DE"/>
    <w:rsid w:val="00FD620B"/>
    <w:rsid w:val="00FD7841"/>
    <w:rsid w:val="00FE05D6"/>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6066</TotalTime>
  <Pages>4</Pages>
  <Words>1076</Words>
  <Characters>5920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PC ASUS</cp:lastModifiedBy>
  <cp:revision>203</cp:revision>
  <cp:lastPrinted>2020-03-10T21:31:00Z</cp:lastPrinted>
  <dcterms:created xsi:type="dcterms:W3CDTF">2020-03-12T19:06:00Z</dcterms:created>
  <dcterms:modified xsi:type="dcterms:W3CDTF">2021-11-28T09:07:00Z</dcterms:modified>
</cp:coreProperties>
</file>