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1EEC" w:rsidRPr="001354F6" w:rsidRDefault="00D91EEC" w:rsidP="00D91EE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416FC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المحاضرة </w:t>
      </w:r>
      <w:r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>10</w:t>
      </w:r>
      <w:r w:rsidRPr="002416FC">
        <w:rPr>
          <w:rFonts w:ascii="Simplified Arabic" w:hAnsi="Simplified Arabic" w:cs="Simplified Arabic" w:hint="cs"/>
          <w:b/>
          <w:bCs/>
          <w:sz w:val="28"/>
          <w:szCs w:val="28"/>
          <w:highlight w:val="yellow"/>
          <w:rtl/>
          <w:lang w:bidi="ar-DZ"/>
        </w:rPr>
        <w:t xml:space="preserve"> :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الفصل الثاني :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المقاولات </w:t>
      </w: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التجارية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في تعريف المقاولة :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الى جوار طائفة الأعمال التجارية المنفردة السابق دراستها ، هناك طائفة أخرى من الاعمال ، ذكرها المشرع ، و لم يعتبرها تجارية الا اذا تمت على وجه المقاولة ، أي أن العبرة هنا هي بشكل التنظيم الذي يتم به العمل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إذا كان المشرع المصري قد استخدم اصطلاح المقاولة لبيان هذه الأعمال فإن المشروع الجزائري قد استخدم اصطلاح " المنشأة" و المقصود في كلتا الحالتين هو تكرار العمل استنادا الى تنظيم سابق و خطة موضوعية . و عليه فإنه لابد من :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- تنظيم سابق بتهيئة الوسائل المادية و القانونية للقيام بالعمل على نحو مستمر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- و تكرار العمل ، أي مباشرته بصفة متكررة على وجه متصل و معتاد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الواقع ان هذا الشرط الثاني ليس الا نتيجة منطقية للشرط الأول ، ذلك أن وجود التنظيم أنما يتضمن و يفترض تكرار العمل .و قد ذهب أخرون الى تعريف المقاولة أو المنشأة بقولهم أنها " القيام بالعمل مهنيا بواسطة تاجر " هذا قد أعتبرت المادة الثانية من مشروع التقنين التجاري الجزائري من قبيل الأعمال التجارية عشر أنواع من المنشأت و هي :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- كل منشأة لتاجير المنقولات أو العقارات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كل منشأة للانتاج او التحويل او الاصلاح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كل منشأة للبناء أو الحفر أو لتمهيد الأرض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- كل منشأة للتوريد أو الخدمات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- كل منشأة لاستغلال المناجم أو المناظم السطحية أو المحاجرأو منتوجات الأرض الأخرى.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lastRenderedPageBreak/>
        <w:t>- كل منشأة للنقل أو الارتحال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- كل منشأة لاستغلال الملاهي العمومية أو الانتاج الفكري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- كل منشأة للتأمين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- كل منشأة لبيع السلع الجديدة بالجملة او الاشياء المستعملة بالتجارة بالمزاد العلني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 الواقع انه يمكن رد هذه المنشأت الى طوائف ثلاث : منشأت بيع و تاجير و منشأت انتاج و منشأت خدمات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 سوف نكرس عدة سطور للتعليق على كل منشأة في مبحث على حدة .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المبحث الاول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مقاولة</w:t>
      </w: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تأجير المنقولات او العقارات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لقد راينا ان شراء المنقول من اجل تأجير يعتبر عملا تجاريا و لو وقع منفردا ، اما تأجير المنقولات نفسه فلا يعد تجاريا الا اذا قامت به منشأة ، مثل منشأت تأجير السيارات ، و تأجير الملابس و تأجير العقول الالكترونية و تأجير الافلام ....الخ .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 لقد رأينا كذلك ان شراء العقار من اجل بيعه يعتبر عملا تجاريا و لو وقع منفردا  اما تأجير العقار فلا يكون تجاريا الا اذا قامت به منشأة ، أي تم على وجه الاحتراف و التكرار .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المبحث الثاني :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مقاولة </w:t>
      </w: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الانتاج و التحويل و الاصلاح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المقصود بمنشأت الانتاج هنا منشأت الصناعة ، أي تحويل المواد الأولية الى سلع نصف مصنوعة أو سلع كاملة الصنع صالحة لاشباع الحاجات الانسانية : و لقد جاء النص صريحا ليشمل التحويل كذلك ( مثل طحن الغلال و عصر الزيوت و تنظيف الثياب و صبغها ....الخ) و الاصلاح .و يجدربنا في هذا المقام ان نميز عمل الحرفي و هو مدني ، عن منشأة الصناعة أو التحويل أو الاصلاح و هي تجارية .الحرفي يبيع مهارته الشخصية ( ولا يضارب على سعر المواد الأولية و عمل العمال ) و يعمل عادة بمفرده أو بمساعدة نقر قليل من الصبية أو من أفراد عائلته ، و من أمثلته الخياط و النجار و الحداد .أما المنشات الانتاج ، أي مقاولة الصناعة فإنها تقوم على أساس المضاربة على أسعار المواد الأولية و على عمل العمال .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 الثالث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منشات البناء و الحفر و تمهيد الأرض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تعتبر تجارية كذلك منشأت المباني ، و كذلك كافة المنشأت التي تعدل من حالة العقارات مثل منشأت الهرم و الترميم و الحفر و تمهيد الارض ( تمهيد الارض و شق الطريق و تعبيدها و انشاء الجسور و خطوط السكك الحديدية و حفر الترع و القنوات و المصارف ....الخ) و تقوم جميع هذه المنشأت على اساس المضاربة على عمل العمال و اسعار بعض المواد .و على هذا اذا اقتصر عمل المقاول على الاشراف الفني على عمل يقوم فيه رب العمل بشراء الاداوات و المعدات و يستاجر العمال بنفسه ، فان عمله هذا هو عمل مدني ، حيث لا مضاربة على عمل الغير او على سعر المواد المستخدمة ، نحن بصدد استغلال لخبرة شخصية .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المبحث الرابع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مقاولة </w:t>
      </w: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التوريد و الخدمات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التوريد عقد بمقتضاه يلتزم المورد بتسليم المتعاقد الأخر كميات من البضائع أو غيرها بصفة دورية و منتظمة خلال فترة زمنية معينة ، و مثال ذلك توريد أطعمة للمستشفيات و للمدارس و للفنادق و للجيش و توريد مواد اولية لمنع .... الخ و الراي الراجع هو عدم اشتراط الموارد للاشياء التي يوردها ، و على هذا فان توريد المزاي لمنتجاته على نحو متكررن اي في صورة منشأة ، يعتبر عملا تجاريا .أما منشات الخدمات التي جاءت في النص فنرى انها تزيد ، ذلك ان المشروع يتحدث في النص ذاته عن منشأت النقل و هي منشأت خدمات ، كما أن المادة الثالثة تعتبر تجارية بحسب الشكل مكاتب الأعمال مهما كان محلها و هي لا تمد و ان تكون منشأت خدمات .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المبحث الخامس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استغلال المناجم و المحاجر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نحن هنا بصدد منشات انتاج ، بصدد صناعات استخراجية ، و من امثلتها منشأت البترول و الغاز و المعادن و استخراج الاحجار من المحاجر و صيد  الاسماك  و غيرها من منتجات الارض .و حسنا فعل المشرع الجزائري ....... التجارية على كافة الصناعات الاستخراجية و التي كانت معتبرة قديما من الاعمال المدنية ، ففي فرنسا مثلا لم تصبح عمليات المناجم من الاعمال التجارية الا بقانون 19 سبتمبر 1919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المبحث السادس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منشات النقل و الارتحال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نحن هنا بصدد منشأت خدمات ن ذلك ان النقل خدمة .و هناك النقل الداخلي و النقل الدولي الذي تنظمه غالبا اتفاقيات دولية .و النقل بجميع صوره و ايا كانت اداته و ايا كان مكانه ، هو عمل تجاري متى قامت  به منشأة ، متى تم على وجه المقاولة ، سواء قام به فرد ام شركة .و يثور الخلاف حول صاحب سيارة الاجرة ( التاكسي) و الذي يقودها بنفسه فمن الفقهاء من يرى فيه قائما بمقاولة النقل ، و من يرى فيه مجرد حرفي يقوم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بعمل مدني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 السابع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منشأت استغلال الملاهي العمومية و الانتاج الفكري </w:t>
      </w:r>
    </w:p>
    <w:p w:rsidR="00D91EEC" w:rsidRPr="002416FC" w:rsidRDefault="00D91EEC" w:rsidP="00D91EE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416FC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1- مقالات الملاهي العمومية :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هذه المقالات هي تلك التي تقوم بها دور عرض السنما و المسرح و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قاعات الموسيقى 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الحدائق 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سباق الخيل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 السيرك و المعارض العامة .....الخ و تسعى كل هذه الدور الى تسلية الجمهور و الترفيه عنه و تثقيفه نظير أجر .و يراعي ان شرط التجارية هنا هو اتخاذ شكل المنشاة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و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المقاولة ، و على هذا فان تنظيم بعض الهواة لحفلة عارضة في مدرسة هو عمل مدني .</w:t>
      </w:r>
    </w:p>
    <w:p w:rsidR="00D91EEC" w:rsidRPr="00CE4002" w:rsidRDefault="00D91EEC" w:rsidP="00D91EEC">
      <w:pPr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CE4002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2- منشأت استغلال الانتاج الفكري : 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استغلال القصص بنشرها او تحويلها الى أفلام سينمائية ، و استغلال المؤلفات الموسيقية و ا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لاداء الغ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ن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ائي بنشرها على اسطوانات ...الخ يعتبر من قبيل الاعمال التجارية متى تم على وجه المقاولة.ولقد راينا ان شراء الانتاج الفكري من أجل اعادة بيعه يعتبر عملا تجاريا و لو وقع منفردا ، اما استغلاله فعلا يكون تجاريا الا اذا تم على وجه الاحتراف في صورة منشأة .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 الثامن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منشأت التأمين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التأمين على نوعين :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أ- تأمين بقسط ثابت و فيه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ي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تعهد شخص يسمى المؤمن ( شركة تأمين ) بان ي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ؤدي الى شخص أخر يسمى 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المؤمن له ، مبلغا من المال عند تحقق الخطر المؤمن منه مقابل قسط دوري يدفعه المؤمن له للمؤمن ، و في هذا النوع من التأمين تهدف الشركة الى تحقيق الربح .</w:t>
      </w:r>
    </w:p>
    <w:p w:rsidR="00D91EEC" w:rsidRPr="005F097E" w:rsidRDefault="00D91EEC" w:rsidP="00D91EE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ب- و تأمين تبادلي او تعاوني و يقوم على اتفاق بين مجموعة اشخاص معرضين للأخطار متشابهة من اجل تعويض الضرر الذي يصيب احدهم عند تحقق الخطر من مجموع الاشتراكات التي يدفعونها سنويا . و في هذا النوع من التأمين لا يوجد اى سعي لتحقيق الربح .</w:t>
      </w:r>
    </w:p>
    <w:p w:rsidR="00D91EEC" w:rsidRPr="005F097E" w:rsidRDefault="00D91EEC" w:rsidP="00D91EEC">
      <w:pPr>
        <w:jc w:val="right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و المفروض حسب اطلاق نص المشروع الجزائري ان جميع انواع التأمين تعتبر من الاعمال التجارية اذا تم على وجه المقاولة . وواضح ان هذا القول لا يستقيم و كان يجدر بالمشرع ان يميز بين النوعين ، و يقصر التجارية على منشأت التأمين بقسط ثابت و التي تهدف الى تحقيق الارباح دون منشأت التأمين التعاوني او التبادلي التي تهدف الى اسداء خدمة مجانية لاعضائها .ان القضاء و الفقه في كل من فرنسا و مصر يعتنقان هذه التفرقة ، و ان كان هناك جانب من الفقه الحديث بفرنسا يطالب باضفاء التجارية على نوعي منشأت التأمين .</w:t>
      </w:r>
      <w:r>
        <w:rPr>
          <w:rStyle w:val="Appelnotedebasdep"/>
          <w:rFonts w:ascii="Simplified Arabic" w:hAnsi="Simplified Arabic" w:cs="Simplified Arabic"/>
          <w:sz w:val="28"/>
          <w:szCs w:val="28"/>
          <w:rtl/>
          <w:lang w:bidi="ar-DZ"/>
        </w:rPr>
        <w:footnoteReference w:id="2"/>
      </w:r>
    </w:p>
    <w:p w:rsidR="00D91EEC" w:rsidRPr="005F097E" w:rsidRDefault="00D91EEC" w:rsidP="00D91EE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 التاسع</w:t>
      </w:r>
    </w:p>
    <w:p w:rsidR="00D91EEC" w:rsidRPr="005F097E" w:rsidRDefault="00D91EEC" w:rsidP="00D91EEC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منشأت استغلال المخازن العمومية</w:t>
      </w:r>
    </w:p>
    <w:p w:rsidR="00D91EEC" w:rsidRPr="005F097E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>لم يرد ذكر لهذه المنشأت او المقاولات في قانون التجارة الفرنسي و كذلك المصري الا ان القضاء في كل من البلدين قد قرر تجاريتها .و تقوم هذه المنشات باستيداع البضائع من المودعين نظير اجر ، و تقوم بحفظ هذه البضائع و تسلم المودع سندا أو صك ايداع ، يمثل البضاعة المودعة يمكن بيع البضاعة او رهنها عن طريق تحويل الصك او رهنه ، اي دون حاجة لتحريك البضاعة من المخزن .و لقد اضاف القضاء في كل من فرنسا و مصر الى منشأت المخازن العامة ، مقاولات اخرى مثل مقاولة مخازن الاثاث و مخازن الايداع في المواني و المحلات المعد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>ة لايواء السيارات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        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المبحث العاشر</w:t>
      </w:r>
    </w:p>
    <w:p w:rsidR="00D91EEC" w:rsidRPr="005F097E" w:rsidRDefault="00D91EEC" w:rsidP="00D91EEC">
      <w:pPr>
        <w:bidi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منشأت بيع السلع الجديدة بالجملة أو الأشياء المستعملة بالتجارة بالمزاد العلني</w:t>
      </w:r>
    </w:p>
    <w:p w:rsidR="00D91EEC" w:rsidRDefault="00D91EEC" w:rsidP="00D91EEC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ان صياغة هذه الفقرة فيها غموض و تنطوى على تناقض سوف يؤدي الى اثارة المشاكل في العمل حول تفسيرها .ان ظاهر الفقرة يوحي بأنها تتحدث عن امرين مختلفين : بيع سلع جديدة ، بالجملة ، و بيع أشياء مستعملة بالتجارة بالمزاد العلني . و الواقع الذي نعتقده .مع الأخذ بعين الاعتبار بالحلول التي اعتنقها المشرع المصري و الفرنسي ، ان المشرع الجزائري اراد ان يظهر تجارية منشأت البيع بالمزاد العلني ، اي تلك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القاعات</w:t>
      </w:r>
      <w:r w:rsidRPr="005F097E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التي يخصصها اصحابها لبيع منقولات الغير الجديدة أو المستعملة بالمزاد العني ، لمن يدفع أعلى ثمن .و هي نوع من أنواع الوساطة في تداول السلع .كما ان هذه الفقرة ارادت ان تمنع بيع السلع الجديدة بالمزاد العلني تجزئة ، بل اشترطت في بيعها بالمزاد أن يكون بالجملة ، أما الاشياء المستعملة فيمكن بيعها بالمزاد جملة أو تجزئة .</w:t>
      </w:r>
    </w:p>
    <w:p w:rsidR="001C7C36" w:rsidRDefault="001C7C36">
      <w:pPr>
        <w:rPr>
          <w:lang w:bidi="ar-DZ"/>
        </w:rPr>
      </w:pPr>
    </w:p>
    <w:sectPr w:rsidR="001C7C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C36" w:rsidRDefault="001C7C36" w:rsidP="00D91EEC">
      <w:pPr>
        <w:spacing w:after="0" w:line="240" w:lineRule="auto"/>
      </w:pPr>
      <w:r>
        <w:separator/>
      </w:r>
    </w:p>
  </w:endnote>
  <w:endnote w:type="continuationSeparator" w:id="1">
    <w:p w:rsidR="001C7C36" w:rsidRDefault="001C7C36" w:rsidP="00D9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C36" w:rsidRDefault="001C7C36" w:rsidP="00D91EEC">
      <w:pPr>
        <w:spacing w:after="0" w:line="240" w:lineRule="auto"/>
      </w:pPr>
      <w:r>
        <w:separator/>
      </w:r>
    </w:p>
  </w:footnote>
  <w:footnote w:type="continuationSeparator" w:id="1">
    <w:p w:rsidR="001C7C36" w:rsidRDefault="001C7C36" w:rsidP="00D91EEC">
      <w:pPr>
        <w:spacing w:after="0" w:line="240" w:lineRule="auto"/>
      </w:pPr>
      <w:r>
        <w:continuationSeparator/>
      </w:r>
    </w:p>
  </w:footnote>
  <w:footnote w:id="2">
    <w:p w:rsidR="00D91EEC" w:rsidRPr="005B6C72" w:rsidRDefault="00D91EEC" w:rsidP="00D91EEC">
      <w:pPr>
        <w:pStyle w:val="Notedebasdepage"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B6C72">
        <w:rPr>
          <w:rStyle w:val="Appelnotedebasdep"/>
          <w:rFonts w:ascii="Simplified Arabic" w:hAnsi="Simplified Arabic" w:cs="Simplified Arabic"/>
          <w:sz w:val="24"/>
          <w:szCs w:val="24"/>
        </w:rPr>
        <w:footnoteRef/>
      </w:r>
      <w:r w:rsidRPr="005B6C72">
        <w:rPr>
          <w:rFonts w:ascii="Simplified Arabic" w:hAnsi="Simplified Arabic" w:cs="Simplified Arabic"/>
          <w:sz w:val="24"/>
          <w:szCs w:val="24"/>
        </w:rP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D91EEC"/>
    <w:rsid w:val="001C7C36"/>
    <w:rsid w:val="00D91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unhideWhenUsed/>
    <w:rsid w:val="00D91EEC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D91EEC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91EE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1233</Words>
  <Characters>6785</Characters>
  <Application>Microsoft Office Word</Application>
  <DocSecurity>0</DocSecurity>
  <Lines>56</Lines>
  <Paragraphs>16</Paragraphs>
  <ScaleCrop>false</ScaleCrop>
  <Company/>
  <LinksUpToDate>false</LinksUpToDate>
  <CharactersWithSpaces>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2</cp:revision>
  <dcterms:created xsi:type="dcterms:W3CDTF">2021-12-04T16:32:00Z</dcterms:created>
  <dcterms:modified xsi:type="dcterms:W3CDTF">2021-12-04T16:32:00Z</dcterms:modified>
</cp:coreProperties>
</file>