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8F" w:rsidRPr="0066013B" w:rsidRDefault="00BE208F" w:rsidP="00BE208F">
      <w:pPr>
        <w:autoSpaceDE w:val="0"/>
        <w:autoSpaceDN w:val="0"/>
        <w:adjustRightInd w:val="0"/>
        <w:spacing w:after="0" w:line="240" w:lineRule="auto"/>
        <w:rPr>
          <w:rFonts w:ascii="Times New Roman" w:hAnsi="Times New Roman" w:cs="Times New Roman"/>
          <w:b/>
          <w:bCs/>
          <w:sz w:val="28"/>
          <w:szCs w:val="28"/>
        </w:rPr>
      </w:pPr>
      <w:r w:rsidRPr="0066013B">
        <w:rPr>
          <w:rFonts w:ascii="Times New Roman" w:hAnsi="Times New Roman" w:cs="Times New Roman"/>
          <w:b/>
          <w:bCs/>
          <w:sz w:val="28"/>
          <w:szCs w:val="28"/>
        </w:rPr>
        <w:t xml:space="preserve">3-Les procédés polyphoniques :  </w:t>
      </w:r>
    </w:p>
    <w:p w:rsidR="00BE208F" w:rsidRDefault="00BE208F" w:rsidP="00BE208F">
      <w:pPr>
        <w:autoSpaceDE w:val="0"/>
        <w:autoSpaceDN w:val="0"/>
        <w:adjustRightInd w:val="0"/>
        <w:spacing w:after="0" w:line="240" w:lineRule="auto"/>
        <w:rPr>
          <w:rFonts w:asciiTheme="majorBidi" w:hAnsiTheme="majorBidi" w:cstheme="majorBidi"/>
          <w:b/>
          <w:bCs/>
          <w:color w:val="000000"/>
          <w:sz w:val="28"/>
          <w:szCs w:val="28"/>
        </w:rPr>
      </w:pP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3-1-Le discours indirect libre : </w:t>
      </w: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r w:rsidRPr="00BC5B9C">
        <w:rPr>
          <w:rFonts w:ascii="Times New Roman" w:hAnsi="Times New Roman" w:cs="Times New Roman"/>
          <w:sz w:val="24"/>
          <w:szCs w:val="24"/>
        </w:rPr>
        <w:t>Depuis qu’il a été repéré et décrit à la fin du XIXe siècle, le discours indirect libre</w:t>
      </w:r>
      <w:r>
        <w:rPr>
          <w:rFonts w:ascii="Times New Roman" w:hAnsi="Times New Roman" w:cs="Times New Roman"/>
          <w:sz w:val="24"/>
          <w:szCs w:val="24"/>
        </w:rPr>
        <w:t xml:space="preserve"> </w:t>
      </w:r>
      <w:r w:rsidRPr="00BC5B9C">
        <w:rPr>
          <w:rFonts w:ascii="Times New Roman" w:hAnsi="Times New Roman" w:cs="Times New Roman"/>
          <w:sz w:val="24"/>
          <w:szCs w:val="24"/>
        </w:rPr>
        <w:t xml:space="preserve">(DIL) n’a cessé de susciter les débats sur son </w:t>
      </w:r>
      <w:r w:rsidRPr="00BC5B9C">
        <w:rPr>
          <w:rFonts w:ascii="Times New Roman" w:hAnsi="Times New Roman" w:cs="Times New Roman"/>
          <w:i/>
          <w:iCs/>
          <w:sz w:val="24"/>
          <w:szCs w:val="24"/>
        </w:rPr>
        <w:t>fonctionnement linguistique</w:t>
      </w:r>
      <w:r w:rsidRPr="00BC5B9C">
        <w:rPr>
          <w:rFonts w:ascii="Times New Roman" w:hAnsi="Times New Roman" w:cs="Times New Roman"/>
          <w:sz w:val="24"/>
          <w:szCs w:val="24"/>
        </w:rPr>
        <w:t>, ainsi que</w:t>
      </w:r>
      <w:r>
        <w:rPr>
          <w:rFonts w:ascii="Times New Roman" w:hAnsi="Times New Roman" w:cs="Times New Roman"/>
          <w:sz w:val="24"/>
          <w:szCs w:val="24"/>
        </w:rPr>
        <w:t xml:space="preserve"> </w:t>
      </w:r>
      <w:r w:rsidRPr="00BC5B9C">
        <w:rPr>
          <w:rFonts w:ascii="Times New Roman" w:hAnsi="Times New Roman" w:cs="Times New Roman"/>
          <w:sz w:val="24"/>
          <w:szCs w:val="24"/>
        </w:rPr>
        <w:t>son usage dans la narration littéraire où il est souvent employé. Mais avant d’aborder</w:t>
      </w:r>
      <w:r>
        <w:rPr>
          <w:rFonts w:ascii="Times New Roman" w:hAnsi="Times New Roman" w:cs="Times New Roman"/>
          <w:sz w:val="24"/>
          <w:szCs w:val="24"/>
        </w:rPr>
        <w:t xml:space="preserve"> </w:t>
      </w:r>
      <w:r w:rsidRPr="00BC5B9C">
        <w:rPr>
          <w:rFonts w:ascii="Times New Roman" w:hAnsi="Times New Roman" w:cs="Times New Roman"/>
          <w:sz w:val="24"/>
          <w:szCs w:val="24"/>
        </w:rPr>
        <w:t xml:space="preserve">la structure du discours indirect libre, il </w:t>
      </w:r>
      <w:r>
        <w:rPr>
          <w:rFonts w:ascii="Times New Roman" w:hAnsi="Times New Roman" w:cs="Times New Roman"/>
          <w:sz w:val="24"/>
          <w:szCs w:val="24"/>
        </w:rPr>
        <w:t>est important de définir</w:t>
      </w:r>
      <w:r w:rsidRPr="00BC5B9C">
        <w:rPr>
          <w:rFonts w:ascii="Times New Roman" w:hAnsi="Times New Roman" w:cs="Times New Roman"/>
          <w:sz w:val="24"/>
          <w:szCs w:val="24"/>
        </w:rPr>
        <w:t xml:space="preserve"> le</w:t>
      </w:r>
      <w:r>
        <w:rPr>
          <w:rFonts w:ascii="Times New Roman" w:hAnsi="Times New Roman" w:cs="Times New Roman"/>
          <w:sz w:val="24"/>
          <w:szCs w:val="24"/>
        </w:rPr>
        <w:t xml:space="preserve"> </w:t>
      </w:r>
      <w:r w:rsidRPr="00BC5B9C">
        <w:rPr>
          <w:rFonts w:ascii="Times New Roman" w:hAnsi="Times New Roman" w:cs="Times New Roman"/>
          <w:sz w:val="24"/>
          <w:szCs w:val="24"/>
        </w:rPr>
        <w:t>discours direct et le discours indirect.</w:t>
      </w:r>
    </w:p>
    <w:p w:rsidR="00BE208F" w:rsidRPr="00BC5B9C" w:rsidRDefault="00BE208F" w:rsidP="00BE208F">
      <w:pPr>
        <w:autoSpaceDE w:val="0"/>
        <w:autoSpaceDN w:val="0"/>
        <w:adjustRightInd w:val="0"/>
        <w:spacing w:after="0" w:line="240" w:lineRule="auto"/>
        <w:jc w:val="both"/>
        <w:rPr>
          <w:rFonts w:ascii="Times New Roman" w:hAnsi="Times New Roman" w:cs="Times New Roman"/>
          <w:sz w:val="24"/>
          <w:szCs w:val="24"/>
        </w:rPr>
      </w:pP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b/>
          <w:bCs/>
          <w:sz w:val="24"/>
          <w:szCs w:val="24"/>
        </w:rPr>
        <w:t>Le discours direct</w:t>
      </w: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 discours direct (DD) met en scène les paroles rapportées par un énonciateur. Généralement, ce sont les guillemets, précédés d'un double point, qui servent de repérages spatiaux et temporels pour dissocier récit et discours. Les mots placés entre les guillemets forment un discours cité. </w:t>
      </w:r>
    </w:p>
    <w:p w:rsidR="00BE208F" w:rsidRDefault="00BE208F" w:rsidP="00BE2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Exemple : </w:t>
      </w:r>
      <w:r>
        <w:rPr>
          <w:rFonts w:ascii="Times New Roman" w:hAnsi="Times New Roman" w:cs="Times New Roman"/>
          <w:sz w:val="24"/>
          <w:szCs w:val="24"/>
        </w:rPr>
        <w:t>Elle a dit : « Je sors maintenant ».</w:t>
      </w:r>
    </w:p>
    <w:p w:rsidR="00BE208F" w:rsidRDefault="00BE208F" w:rsidP="00BE208F">
      <w:pPr>
        <w:autoSpaceDE w:val="0"/>
        <w:autoSpaceDN w:val="0"/>
        <w:adjustRightInd w:val="0"/>
        <w:spacing w:after="0" w:line="240" w:lineRule="auto"/>
        <w:rPr>
          <w:rFonts w:ascii="Times New Roman" w:hAnsi="Times New Roman" w:cs="Times New Roman"/>
          <w:sz w:val="24"/>
          <w:szCs w:val="24"/>
        </w:rPr>
      </w:pP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b/>
          <w:bCs/>
          <w:sz w:val="24"/>
          <w:szCs w:val="24"/>
        </w:rPr>
        <w:t>Le discours indirect</w:t>
      </w: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Le discours indirect (DI) introduit les paroles prononcées par une conjonction (que) qui se trouve en tête d'une proposition subordonnée complétive. Le discours indirect restitue le sens global du discours cité, en reprenant certains mots du vocabulaire de l'énonciateur.</w:t>
      </w: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Exemple </w:t>
      </w:r>
      <w:r>
        <w:rPr>
          <w:rFonts w:ascii="Times New Roman" w:hAnsi="Times New Roman" w:cs="Times New Roman"/>
          <w:sz w:val="24"/>
          <w:szCs w:val="24"/>
        </w:rPr>
        <w:t xml:space="preserve">: Elle a dit qu’elle sortira demain. </w:t>
      </w:r>
    </w:p>
    <w:p w:rsidR="00BE208F" w:rsidRDefault="00BE208F" w:rsidP="00BE208F">
      <w:pPr>
        <w:autoSpaceDE w:val="0"/>
        <w:autoSpaceDN w:val="0"/>
        <w:adjustRightInd w:val="0"/>
        <w:spacing w:after="0" w:line="240" w:lineRule="auto"/>
        <w:rPr>
          <w:rFonts w:ascii="Wingdings" w:hAnsi="Wingdings" w:cs="Wingdings"/>
          <w:sz w:val="24"/>
          <w:szCs w:val="24"/>
        </w:rPr>
      </w:pP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-Le discours indirect libre</w:t>
      </w: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effet, le discours indirect libre représente </w:t>
      </w:r>
      <w:r w:rsidRPr="00BC5B9C">
        <w:rPr>
          <w:rFonts w:asciiTheme="majorBidi" w:hAnsiTheme="majorBidi" w:cstheme="majorBidi"/>
          <w:i/>
          <w:iCs/>
          <w:sz w:val="24"/>
          <w:szCs w:val="24"/>
        </w:rPr>
        <w:t>un défi pour l’analyse grammaticale</w:t>
      </w:r>
      <w:r>
        <w:rPr>
          <w:rFonts w:ascii="Times New Roman" w:hAnsi="Times New Roman" w:cs="Times New Roman"/>
          <w:i/>
          <w:iCs/>
          <w:sz w:val="24"/>
          <w:szCs w:val="24"/>
        </w:rPr>
        <w:t xml:space="preserve"> </w:t>
      </w:r>
      <w:r>
        <w:rPr>
          <w:rFonts w:ascii="Times New Roman" w:hAnsi="Times New Roman" w:cs="Times New Roman"/>
          <w:sz w:val="24"/>
          <w:szCs w:val="24"/>
        </w:rPr>
        <w:t xml:space="preserve">car il ne correspond en rien avec les formes grammaticales du discours direct ou du discours indirect. On y trouve en effet mêlés des éléments qu’on considère en général comme disjoints : l’absence de subordination, caractéristique du discours direct, et la perte d’autonomie des déictiques du discours cité, caractéristique du discours indirect comme dans ce passage de Zola, où Rosalie, la bonne s’adresse à sa patronne : </w:t>
      </w:r>
    </w:p>
    <w:p w:rsidR="00BE208F" w:rsidRDefault="00BE208F" w:rsidP="00BE208F">
      <w:pPr>
        <w:autoSpaceDE w:val="0"/>
        <w:autoSpaceDN w:val="0"/>
        <w:adjustRightInd w:val="0"/>
        <w:spacing w:after="0" w:line="240" w:lineRule="auto"/>
        <w:jc w:val="both"/>
        <w:rPr>
          <w:rFonts w:ascii="Times New Roman" w:hAnsi="Times New Roman" w:cs="Times New Roman"/>
          <w:sz w:val="24"/>
          <w:szCs w:val="24"/>
        </w:rPr>
      </w:pPr>
    </w:p>
    <w:p w:rsidR="00BE208F" w:rsidRPr="00BC5B9C" w:rsidRDefault="00BE208F" w:rsidP="00BE208F">
      <w:pPr>
        <w:autoSpaceDE w:val="0"/>
        <w:autoSpaceDN w:val="0"/>
        <w:adjustRightInd w:val="0"/>
        <w:spacing w:after="0" w:line="360" w:lineRule="auto"/>
        <w:jc w:val="both"/>
        <w:rPr>
          <w:rFonts w:asciiTheme="majorBidi" w:hAnsiTheme="majorBidi" w:cstheme="majorBidi"/>
          <w:b/>
          <w:bCs/>
          <w:i/>
          <w:iCs/>
          <w:sz w:val="24"/>
          <w:szCs w:val="24"/>
        </w:rPr>
      </w:pPr>
      <w:r>
        <w:rPr>
          <w:rFonts w:ascii="Times New Roman" w:hAnsi="Times New Roman" w:cs="Times New Roman"/>
          <w:sz w:val="24"/>
          <w:szCs w:val="24"/>
        </w:rPr>
        <w:t xml:space="preserve">« Cependant, Rosalie s’entêtait. Quand elle croyait avoir une bonne idée, elle ne la lâchait point aisément. </w:t>
      </w:r>
      <w:r w:rsidRPr="00BC5B9C">
        <w:rPr>
          <w:rFonts w:asciiTheme="majorBidi" w:hAnsiTheme="majorBidi" w:cstheme="majorBidi"/>
          <w:b/>
          <w:bCs/>
          <w:i/>
          <w:iCs/>
          <w:sz w:val="24"/>
          <w:szCs w:val="24"/>
        </w:rPr>
        <w:t>Madame avait tort de croire que l’ombre faisait du mal. C’était plutôt que madame craignait de déranger le monde : mais elle se</w:t>
      </w:r>
      <w:r>
        <w:rPr>
          <w:rFonts w:asciiTheme="majorBidi" w:hAnsiTheme="majorBidi" w:cstheme="majorBidi"/>
          <w:b/>
          <w:bCs/>
          <w:i/>
          <w:iCs/>
          <w:sz w:val="24"/>
          <w:szCs w:val="24"/>
        </w:rPr>
        <w:t xml:space="preserve"> </w:t>
      </w:r>
      <w:r w:rsidRPr="00BC5B9C">
        <w:rPr>
          <w:rFonts w:asciiTheme="majorBidi" w:hAnsiTheme="majorBidi" w:cstheme="majorBidi"/>
          <w:b/>
          <w:bCs/>
          <w:i/>
          <w:iCs/>
          <w:sz w:val="24"/>
          <w:szCs w:val="24"/>
        </w:rPr>
        <w:t>trompait, mademoiselle ne dérangerait pour sûr personne, car</w:t>
      </w:r>
      <w:r>
        <w:rPr>
          <w:rFonts w:asciiTheme="majorBidi" w:hAnsiTheme="majorBidi" w:cstheme="majorBidi"/>
          <w:b/>
          <w:bCs/>
          <w:i/>
          <w:iCs/>
          <w:sz w:val="24"/>
          <w:szCs w:val="24"/>
        </w:rPr>
        <w:t xml:space="preserve"> </w:t>
      </w:r>
      <w:r w:rsidRPr="00BC5B9C">
        <w:rPr>
          <w:rFonts w:asciiTheme="majorBidi" w:hAnsiTheme="majorBidi" w:cstheme="majorBidi"/>
          <w:b/>
          <w:bCs/>
          <w:i/>
          <w:iCs/>
          <w:sz w:val="24"/>
          <w:szCs w:val="24"/>
        </w:rPr>
        <w:t>il n’y avait jamais âme qui vive, le monsieur n’y paraissait</w:t>
      </w:r>
      <w:r>
        <w:rPr>
          <w:rFonts w:asciiTheme="majorBidi" w:hAnsiTheme="majorBidi" w:cstheme="majorBidi"/>
          <w:b/>
          <w:bCs/>
          <w:i/>
          <w:iCs/>
          <w:sz w:val="24"/>
          <w:szCs w:val="24"/>
        </w:rPr>
        <w:t xml:space="preserve"> </w:t>
      </w:r>
      <w:r w:rsidRPr="00BC5B9C">
        <w:rPr>
          <w:rFonts w:asciiTheme="majorBidi" w:hAnsiTheme="majorBidi" w:cstheme="majorBidi"/>
          <w:b/>
          <w:bCs/>
          <w:i/>
          <w:iCs/>
          <w:sz w:val="24"/>
          <w:szCs w:val="24"/>
        </w:rPr>
        <w:t>plus, la dame devait rester aux bains de mer jusqu’au milieu</w:t>
      </w:r>
      <w:r>
        <w:rPr>
          <w:rFonts w:asciiTheme="majorBidi" w:hAnsiTheme="majorBidi" w:cstheme="majorBidi"/>
          <w:b/>
          <w:bCs/>
          <w:i/>
          <w:iCs/>
          <w:sz w:val="24"/>
          <w:szCs w:val="24"/>
        </w:rPr>
        <w:t xml:space="preserve"> </w:t>
      </w:r>
      <w:r w:rsidRPr="00BC5B9C">
        <w:rPr>
          <w:rFonts w:asciiTheme="majorBidi" w:hAnsiTheme="majorBidi" w:cstheme="majorBidi"/>
          <w:b/>
          <w:bCs/>
          <w:i/>
          <w:iCs/>
          <w:sz w:val="24"/>
          <w:szCs w:val="24"/>
        </w:rPr>
        <w:t xml:space="preserve">de septembre : cela </w:t>
      </w:r>
      <w:r w:rsidRPr="00BC5B9C">
        <w:rPr>
          <w:rFonts w:asciiTheme="majorBidi" w:hAnsiTheme="majorBidi" w:cstheme="majorBidi"/>
          <w:b/>
          <w:bCs/>
          <w:i/>
          <w:iCs/>
          <w:sz w:val="24"/>
          <w:szCs w:val="24"/>
        </w:rPr>
        <w:lastRenderedPageBreak/>
        <w:t>était si vrai, que la concierge avait</w:t>
      </w:r>
      <w:r>
        <w:rPr>
          <w:rFonts w:asciiTheme="majorBidi" w:hAnsiTheme="majorBidi" w:cstheme="majorBidi"/>
          <w:b/>
          <w:bCs/>
          <w:i/>
          <w:iCs/>
          <w:sz w:val="24"/>
          <w:szCs w:val="24"/>
        </w:rPr>
        <w:t xml:space="preserve"> </w:t>
      </w:r>
      <w:r w:rsidRPr="00BC5B9C">
        <w:rPr>
          <w:rFonts w:asciiTheme="majorBidi" w:hAnsiTheme="majorBidi" w:cstheme="majorBidi"/>
          <w:b/>
          <w:bCs/>
          <w:i/>
          <w:iCs/>
          <w:sz w:val="24"/>
          <w:szCs w:val="24"/>
        </w:rPr>
        <w:t>demandé à Zéphyrin et elle y passait l’après-midi. Oh ! C’était</w:t>
      </w:r>
      <w:r>
        <w:rPr>
          <w:rFonts w:asciiTheme="majorBidi" w:hAnsiTheme="majorBidi" w:cstheme="majorBidi"/>
          <w:b/>
          <w:bCs/>
          <w:i/>
          <w:iCs/>
          <w:sz w:val="24"/>
          <w:szCs w:val="24"/>
        </w:rPr>
        <w:t xml:space="preserve"> </w:t>
      </w:r>
      <w:r w:rsidRPr="00BC5B9C">
        <w:rPr>
          <w:rFonts w:asciiTheme="majorBidi" w:hAnsiTheme="majorBidi" w:cstheme="majorBidi"/>
          <w:b/>
          <w:bCs/>
          <w:i/>
          <w:iCs/>
          <w:sz w:val="24"/>
          <w:szCs w:val="24"/>
        </w:rPr>
        <w:t xml:space="preserve">joli, c’était joli à ne pas croire ! </w:t>
      </w:r>
      <w:r w:rsidRPr="00BC5B9C">
        <w:rPr>
          <w:rFonts w:asciiTheme="majorBidi" w:hAnsiTheme="majorBidi" w:cstheme="majorBidi"/>
          <w:i/>
          <w:iCs/>
          <w:sz w:val="24"/>
          <w:szCs w:val="24"/>
        </w:rPr>
        <w:t>»</w:t>
      </w:r>
      <w:r w:rsidRPr="00204627">
        <w:rPr>
          <w:rFonts w:asciiTheme="majorBidi" w:hAnsiTheme="majorBidi" w:cstheme="majorBidi"/>
          <w:b/>
          <w:bCs/>
          <w:i/>
          <w:iCs/>
          <w:sz w:val="24"/>
          <w:szCs w:val="24"/>
        </w:rPr>
        <w:t xml:space="preserve"> </w:t>
      </w:r>
      <w:r w:rsidRPr="00BC5B9C">
        <w:rPr>
          <w:rFonts w:asciiTheme="majorBidi" w:hAnsiTheme="majorBidi" w:cstheme="majorBidi"/>
          <w:b/>
          <w:bCs/>
          <w:i/>
          <w:iCs/>
          <w:sz w:val="24"/>
          <w:szCs w:val="24"/>
        </w:rPr>
        <w:t>Zola, Une page d’amour</w:t>
      </w:r>
    </w:p>
    <w:p w:rsidR="00BE208F" w:rsidRPr="00BC5B9C" w:rsidRDefault="00BE208F" w:rsidP="00BE208F">
      <w:pPr>
        <w:autoSpaceDE w:val="0"/>
        <w:autoSpaceDN w:val="0"/>
        <w:adjustRightInd w:val="0"/>
        <w:spacing w:after="0" w:line="240" w:lineRule="auto"/>
        <w:rPr>
          <w:rFonts w:asciiTheme="majorBidi" w:hAnsiTheme="majorBidi" w:cstheme="majorBidi"/>
          <w:i/>
          <w:iCs/>
          <w:sz w:val="24"/>
          <w:szCs w:val="24"/>
        </w:rPr>
      </w:pP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Ce qui est placé ici en italique et en gras relève du </w:t>
      </w:r>
      <w:r>
        <w:rPr>
          <w:rFonts w:ascii="Times New Roman" w:hAnsi="Times New Roman" w:cs="Times New Roman"/>
          <w:b/>
          <w:bCs/>
          <w:sz w:val="24"/>
          <w:szCs w:val="24"/>
        </w:rPr>
        <w:t>discours indirect libre</w:t>
      </w:r>
      <w:r>
        <w:rPr>
          <w:rFonts w:ascii="Times New Roman" w:hAnsi="Times New Roman" w:cs="Times New Roman"/>
          <w:sz w:val="24"/>
          <w:szCs w:val="24"/>
        </w:rPr>
        <w:t xml:space="preserve">. Le discours indirect exigerait la subordination et exclurait les phrases exclamatives ; quant au discours direct, il serait énoncé avec </w:t>
      </w:r>
      <w:r>
        <w:rPr>
          <w:rFonts w:ascii="Times New Roman" w:hAnsi="Times New Roman" w:cs="Times New Roman"/>
          <w:i/>
          <w:iCs/>
          <w:sz w:val="24"/>
          <w:szCs w:val="24"/>
        </w:rPr>
        <w:t>je</w:t>
      </w:r>
      <w:r>
        <w:rPr>
          <w:rFonts w:ascii="Times New Roman" w:hAnsi="Times New Roman" w:cs="Times New Roman"/>
          <w:sz w:val="24"/>
          <w:szCs w:val="24"/>
        </w:rPr>
        <w:t xml:space="preserve">, </w:t>
      </w:r>
      <w:r>
        <w:rPr>
          <w:rFonts w:ascii="Times New Roman" w:hAnsi="Times New Roman" w:cs="Times New Roman"/>
          <w:i/>
          <w:iCs/>
          <w:sz w:val="24"/>
          <w:szCs w:val="24"/>
        </w:rPr>
        <w:t xml:space="preserve">vous </w:t>
      </w:r>
      <w:r>
        <w:rPr>
          <w:rFonts w:ascii="Times New Roman" w:hAnsi="Times New Roman" w:cs="Times New Roman"/>
          <w:sz w:val="24"/>
          <w:szCs w:val="24"/>
        </w:rPr>
        <w:t xml:space="preserve">et le présent déictique. Cette citation laisse donc entendre deux « voix » mêlées, elle du narrateur et celle du personnage. </w:t>
      </w: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Selon les termes d’O. Ducrot, deux « énonciateurs » sont perçus, mis en scène dans la parole du narrateur, lequel s’identifie à l’un d’eux. Ce ne sont pas deux véritables locuteurs, qui prendraient en charge des énonciations, des paroles, mais deux « voix », deux « point de vue ». Le lecteur ne repère cette dualité que </w:t>
      </w:r>
      <w:r>
        <w:rPr>
          <w:rFonts w:ascii="Times New Roman" w:hAnsi="Times New Roman" w:cs="Times New Roman"/>
          <w:i/>
          <w:iCs/>
          <w:sz w:val="24"/>
          <w:szCs w:val="24"/>
        </w:rPr>
        <w:t xml:space="preserve">par la discordance </w:t>
      </w:r>
      <w:r>
        <w:rPr>
          <w:rFonts w:ascii="Times New Roman" w:hAnsi="Times New Roman" w:cs="Times New Roman"/>
          <w:sz w:val="24"/>
          <w:szCs w:val="24"/>
        </w:rPr>
        <w:t>qu’il perçoit entre les deux voix, discordance qui lui interdit de rapporter le fragment à une seule source énonciative.</w:t>
      </w:r>
    </w:p>
    <w:p w:rsidR="00BE208F" w:rsidRDefault="00BE208F" w:rsidP="00BE208F">
      <w:pPr>
        <w:autoSpaceDE w:val="0"/>
        <w:autoSpaceDN w:val="0"/>
        <w:adjustRightInd w:val="0"/>
        <w:spacing w:after="0" w:line="360" w:lineRule="auto"/>
        <w:ind w:firstLine="567"/>
        <w:jc w:val="both"/>
        <w:rPr>
          <w:rFonts w:ascii="Times New Roman" w:hAnsi="Times New Roman" w:cs="Times New Roman"/>
          <w:sz w:val="24"/>
          <w:szCs w:val="24"/>
        </w:rPr>
      </w:pPr>
    </w:p>
    <w:p w:rsidR="00BE208F" w:rsidRPr="00204627" w:rsidRDefault="00BE208F" w:rsidP="00BE208F">
      <w:pPr>
        <w:autoSpaceDE w:val="0"/>
        <w:autoSpaceDN w:val="0"/>
        <w:adjustRightInd w:val="0"/>
        <w:spacing w:after="0" w:line="360" w:lineRule="auto"/>
        <w:ind w:firstLine="567"/>
        <w:jc w:val="both"/>
        <w:rPr>
          <w:rFonts w:asciiTheme="majorBidi" w:hAnsiTheme="majorBidi" w:cstheme="majorBidi"/>
          <w:b/>
          <w:bCs/>
          <w:i/>
          <w:iCs/>
          <w:sz w:val="24"/>
          <w:szCs w:val="24"/>
        </w:rPr>
      </w:pPr>
      <w:r>
        <w:rPr>
          <w:rFonts w:ascii="Times New Roman" w:hAnsi="Times New Roman" w:cs="Times New Roman"/>
          <w:sz w:val="24"/>
          <w:szCs w:val="24"/>
        </w:rPr>
        <w:t xml:space="preserve">Dans le discours indirect libre, la voix du personnage (la personne qui parle et qui est citée par l'auteur) et celle du narrateur-auteur s'entremêlent. Il s’agit d’un mélange, d’une superposition des voix (polyphonie énonciative), c’est pourquoi, le DIL pose des problèmes d'identification, seule l'analyse du contexte permet d'interpréter un énoncé comme étant du discours indirect libre. Il est aussi ambigu et riche d’effets esthétiques à </w:t>
      </w:r>
      <w:r>
        <w:rPr>
          <w:rFonts w:ascii="Times New Roman" w:hAnsi="Times New Roman" w:cs="Times New Roman"/>
          <w:i/>
          <w:iCs/>
          <w:sz w:val="24"/>
          <w:szCs w:val="24"/>
        </w:rPr>
        <w:t xml:space="preserve">la double hésitation </w:t>
      </w:r>
      <w:r>
        <w:rPr>
          <w:rFonts w:ascii="Times New Roman" w:hAnsi="Times New Roman" w:cs="Times New Roman"/>
          <w:sz w:val="24"/>
          <w:szCs w:val="24"/>
        </w:rPr>
        <w:t xml:space="preserve">qu’il entraine, d’une part, entre discours intérieur et discours prononcé, depuis l’usage célèbre qu’en a fait Flaubert pour transcrire les pensées de ses personnages, surtout dans </w:t>
      </w:r>
      <w:r>
        <w:rPr>
          <w:rFonts w:ascii="Times New Roman" w:hAnsi="Times New Roman" w:cs="Times New Roman"/>
          <w:i/>
          <w:iCs/>
          <w:sz w:val="24"/>
          <w:szCs w:val="24"/>
        </w:rPr>
        <w:t xml:space="preserve">Mme Bovary </w:t>
      </w:r>
      <w:r>
        <w:rPr>
          <w:rFonts w:ascii="Times New Roman" w:hAnsi="Times New Roman" w:cs="Times New Roman"/>
          <w:sz w:val="24"/>
          <w:szCs w:val="24"/>
        </w:rPr>
        <w:t>comme dans cet extrait :</w:t>
      </w:r>
      <w:r>
        <w:rPr>
          <w:rFonts w:ascii="Times New Roman" w:hAnsi="Times New Roman" w:cs="Times New Roman"/>
          <w:i/>
          <w:iCs/>
          <w:sz w:val="24"/>
          <w:szCs w:val="24"/>
        </w:rPr>
        <w:t xml:space="preserve"> « Le lendemain fut, pour Emma, une journée funèbre. Tout lui parut enveloppé par une atmosphère noire qui flottait </w:t>
      </w:r>
      <w:r w:rsidRPr="00204627">
        <w:rPr>
          <w:rFonts w:asciiTheme="majorBidi" w:hAnsiTheme="majorBidi" w:cstheme="majorBidi"/>
          <w:i/>
          <w:iCs/>
          <w:sz w:val="24"/>
          <w:szCs w:val="24"/>
        </w:rPr>
        <w:t>confusément sur l’extérieur des choses, et le chagrin s’engouffrait</w:t>
      </w:r>
      <w:r>
        <w:rPr>
          <w:rFonts w:asciiTheme="majorBidi" w:hAnsiTheme="majorBidi" w:cstheme="majorBidi"/>
          <w:i/>
          <w:iCs/>
          <w:sz w:val="24"/>
          <w:szCs w:val="24"/>
        </w:rPr>
        <w:t xml:space="preserve"> </w:t>
      </w:r>
      <w:r w:rsidRPr="00204627">
        <w:rPr>
          <w:rFonts w:asciiTheme="majorBidi" w:hAnsiTheme="majorBidi" w:cstheme="majorBidi"/>
          <w:i/>
          <w:iCs/>
          <w:sz w:val="24"/>
          <w:szCs w:val="24"/>
        </w:rPr>
        <w:t>dans son âme avec des hurlements doux, comme fait le vent</w:t>
      </w:r>
      <w:r>
        <w:rPr>
          <w:rFonts w:asciiTheme="majorBidi" w:hAnsiTheme="majorBidi" w:cstheme="majorBidi"/>
          <w:i/>
          <w:iCs/>
          <w:sz w:val="24"/>
          <w:szCs w:val="24"/>
        </w:rPr>
        <w:t xml:space="preserve"> </w:t>
      </w:r>
      <w:r w:rsidRPr="00204627">
        <w:rPr>
          <w:rFonts w:asciiTheme="majorBidi" w:hAnsiTheme="majorBidi" w:cstheme="majorBidi"/>
          <w:i/>
          <w:iCs/>
          <w:sz w:val="24"/>
          <w:szCs w:val="24"/>
        </w:rPr>
        <w:t xml:space="preserve">d’hivers dans les châteaux abandonnés. (……..) Ils s’y étaient </w:t>
      </w:r>
      <w:r>
        <w:rPr>
          <w:rFonts w:ascii="Times New Roman" w:hAnsi="Times New Roman" w:cs="Times New Roman"/>
          <w:i/>
          <w:iCs/>
          <w:sz w:val="24"/>
          <w:szCs w:val="24"/>
        </w:rPr>
        <w:t xml:space="preserve">promenés bien des fois, à ce même murmure des ondes, sur les collines couvertes de mousse. </w:t>
      </w:r>
      <w:r w:rsidRPr="00204627">
        <w:rPr>
          <w:rFonts w:asciiTheme="majorBidi" w:hAnsiTheme="majorBidi" w:cstheme="majorBidi"/>
          <w:b/>
          <w:bCs/>
          <w:i/>
          <w:iCs/>
          <w:sz w:val="24"/>
          <w:szCs w:val="24"/>
        </w:rPr>
        <w:t>Quels bons soleils ils avaient eus !</w:t>
      </w:r>
    </w:p>
    <w:p w:rsidR="00BE208F" w:rsidRPr="00204627" w:rsidRDefault="00BE208F" w:rsidP="00BE208F">
      <w:pPr>
        <w:autoSpaceDE w:val="0"/>
        <w:autoSpaceDN w:val="0"/>
        <w:adjustRightInd w:val="0"/>
        <w:spacing w:after="0" w:line="360" w:lineRule="auto"/>
        <w:jc w:val="both"/>
        <w:rPr>
          <w:rFonts w:asciiTheme="majorBidi" w:hAnsiTheme="majorBidi" w:cstheme="majorBidi"/>
          <w:b/>
          <w:bCs/>
          <w:sz w:val="28"/>
          <w:szCs w:val="28"/>
        </w:rPr>
      </w:pPr>
      <w:r w:rsidRPr="00204627">
        <w:rPr>
          <w:rFonts w:asciiTheme="majorBidi" w:hAnsiTheme="majorBidi" w:cstheme="majorBidi"/>
          <w:b/>
          <w:bCs/>
          <w:i/>
          <w:iCs/>
          <w:sz w:val="24"/>
          <w:szCs w:val="24"/>
        </w:rPr>
        <w:t xml:space="preserve">Quelles bonnes après-midi, seuls, à l’ombre, dans le fond du jardin ! Il lisait tout haut, tête nue, posé sur un tabouret de battons secs ; le vent frais de la prairie faisait trembler les pages du livre et les capucines de la tonnelle. </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Flaubert, </w:t>
      </w:r>
      <w:r>
        <w:rPr>
          <w:rFonts w:ascii="Times New Roman" w:hAnsi="Times New Roman" w:cs="Times New Roman"/>
          <w:b/>
          <w:bCs/>
          <w:i/>
          <w:iCs/>
          <w:sz w:val="24"/>
          <w:szCs w:val="24"/>
        </w:rPr>
        <w:t>Madame Bovary</w:t>
      </w:r>
    </w:p>
    <w:p w:rsidR="00BE208F" w:rsidRDefault="00BE208F" w:rsidP="00BE208F">
      <w:pPr>
        <w:autoSpaceDE w:val="0"/>
        <w:autoSpaceDN w:val="0"/>
        <w:adjustRightInd w:val="0"/>
        <w:spacing w:after="0" w:line="240" w:lineRule="auto"/>
        <w:jc w:val="both"/>
        <w:rPr>
          <w:rFonts w:ascii="Times New Roman" w:hAnsi="Times New Roman" w:cs="Times New Roman"/>
          <w:sz w:val="24"/>
          <w:szCs w:val="24"/>
        </w:rPr>
      </w:pPr>
    </w:p>
    <w:p w:rsidR="00BE208F" w:rsidRPr="00204627" w:rsidRDefault="00BE208F" w:rsidP="00BE208F">
      <w:pPr>
        <w:autoSpaceDE w:val="0"/>
        <w:autoSpaceDN w:val="0"/>
        <w:adjustRightInd w:val="0"/>
        <w:spacing w:after="0" w:line="360" w:lineRule="auto"/>
        <w:ind w:firstLine="567"/>
        <w:jc w:val="both"/>
        <w:rPr>
          <w:rFonts w:asciiTheme="majorBidi" w:hAnsiTheme="majorBidi" w:cstheme="majorBidi"/>
          <w:b/>
          <w:bCs/>
          <w:sz w:val="28"/>
          <w:szCs w:val="28"/>
        </w:rPr>
      </w:pPr>
      <w:r>
        <w:rPr>
          <w:rFonts w:ascii="Times New Roman" w:hAnsi="Times New Roman" w:cs="Times New Roman"/>
          <w:sz w:val="24"/>
          <w:szCs w:val="24"/>
        </w:rPr>
        <w:t xml:space="preserve">Le passage mis en gras relève de la voix d’Emma Bovary, le personnage du roman qui marque le changement du régime narratif du discours du narrateur à celui du discours rapporté du personnage, constituant par là une polyphonie. Ainsi, le discours indirect libre donne accès </w:t>
      </w:r>
      <w:r>
        <w:rPr>
          <w:rFonts w:ascii="Times New Roman" w:hAnsi="Times New Roman" w:cs="Times New Roman"/>
          <w:sz w:val="24"/>
          <w:szCs w:val="24"/>
        </w:rPr>
        <w:lastRenderedPageBreak/>
        <w:t>aux pensées des personnages mais laisse aussi parfois persister des doutes quant à l’instance qui prend en charge le discours.</w:t>
      </w:r>
    </w:p>
    <w:p w:rsidR="00BE208F" w:rsidRDefault="00BE208F" w:rsidP="00BE208F">
      <w:pPr>
        <w:autoSpaceDE w:val="0"/>
        <w:autoSpaceDN w:val="0"/>
        <w:adjustRightInd w:val="0"/>
        <w:spacing w:after="0" w:line="240" w:lineRule="auto"/>
        <w:rPr>
          <w:rFonts w:ascii="Times New Roman,Bold" w:hAnsi="Times New Roman,Bold" w:cs="Times New Roman,Bold"/>
          <w:b/>
          <w:bCs/>
          <w:sz w:val="24"/>
          <w:szCs w:val="24"/>
        </w:rPr>
      </w:pP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Pr="00F90516">
        <w:rPr>
          <w:rFonts w:ascii="Times New Roman" w:hAnsi="Times New Roman" w:cs="Times New Roman"/>
          <w:b/>
          <w:bCs/>
          <w:sz w:val="24"/>
          <w:szCs w:val="24"/>
        </w:rPr>
        <w:t xml:space="preserve">L’ironie </w:t>
      </w:r>
      <w:r>
        <w:rPr>
          <w:rFonts w:ascii="Times New Roman" w:hAnsi="Times New Roman" w:cs="Times New Roman"/>
          <w:b/>
          <w:bCs/>
          <w:sz w:val="24"/>
          <w:szCs w:val="24"/>
        </w:rPr>
        <w:t>: figure polyphonique</w:t>
      </w: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p>
    <w:p w:rsidR="00BE208F" w:rsidRDefault="00BE208F" w:rsidP="00BE208F">
      <w:pPr>
        <w:autoSpaceDE w:val="0"/>
        <w:autoSpaceDN w:val="0"/>
        <w:adjustRightInd w:val="0"/>
        <w:spacing w:after="0" w:line="360" w:lineRule="auto"/>
        <w:ind w:firstLine="567"/>
        <w:jc w:val="both"/>
        <w:rPr>
          <w:rFonts w:asciiTheme="majorBidi" w:hAnsiTheme="majorBidi" w:cstheme="majorBidi"/>
          <w:sz w:val="16"/>
          <w:szCs w:val="16"/>
        </w:rPr>
      </w:pPr>
      <w:r w:rsidRPr="00204627">
        <w:rPr>
          <w:rFonts w:asciiTheme="majorBidi" w:hAnsiTheme="majorBidi" w:cstheme="majorBidi"/>
          <w:sz w:val="24"/>
          <w:szCs w:val="24"/>
        </w:rPr>
        <w:t>L’ironie est une figure de pensée qui provient d’une forme de pensée, la raillerie,</w:t>
      </w:r>
      <w:r>
        <w:rPr>
          <w:rFonts w:asciiTheme="majorBidi" w:hAnsiTheme="majorBidi" w:cstheme="majorBidi"/>
          <w:sz w:val="24"/>
          <w:szCs w:val="24"/>
        </w:rPr>
        <w:t xml:space="preserve"> </w:t>
      </w:r>
      <w:r w:rsidRPr="00204627">
        <w:rPr>
          <w:rFonts w:asciiTheme="majorBidi" w:hAnsiTheme="majorBidi" w:cstheme="majorBidi"/>
          <w:sz w:val="24"/>
          <w:szCs w:val="24"/>
        </w:rPr>
        <w:t>et conduit à une forme d’expression le plus souvent antiphrastique. Elle est définie</w:t>
      </w:r>
      <w:r>
        <w:rPr>
          <w:rFonts w:asciiTheme="majorBidi" w:hAnsiTheme="majorBidi" w:cstheme="majorBidi"/>
          <w:sz w:val="24"/>
          <w:szCs w:val="24"/>
        </w:rPr>
        <w:t xml:space="preserve"> </w:t>
      </w:r>
      <w:r w:rsidRPr="00204627">
        <w:rPr>
          <w:rFonts w:asciiTheme="majorBidi" w:hAnsiTheme="majorBidi" w:cstheme="majorBidi"/>
          <w:sz w:val="24"/>
          <w:szCs w:val="24"/>
        </w:rPr>
        <w:t xml:space="preserve">généralement comme : </w:t>
      </w:r>
      <w:r w:rsidRPr="00204627">
        <w:rPr>
          <w:rFonts w:asciiTheme="majorBidi" w:hAnsiTheme="majorBidi" w:cstheme="majorBidi"/>
          <w:i/>
          <w:iCs/>
          <w:sz w:val="24"/>
          <w:szCs w:val="24"/>
        </w:rPr>
        <w:t>« une attitude d’énonciation modifiant le discours de telle</w:t>
      </w:r>
      <w:r>
        <w:rPr>
          <w:rFonts w:asciiTheme="majorBidi" w:hAnsiTheme="majorBidi" w:cstheme="majorBidi"/>
          <w:i/>
          <w:iCs/>
          <w:sz w:val="24"/>
          <w:szCs w:val="24"/>
        </w:rPr>
        <w:t xml:space="preserve"> </w:t>
      </w:r>
      <w:r w:rsidRPr="00204627">
        <w:rPr>
          <w:rFonts w:asciiTheme="majorBidi" w:hAnsiTheme="majorBidi" w:cstheme="majorBidi"/>
          <w:i/>
          <w:iCs/>
          <w:sz w:val="24"/>
          <w:szCs w:val="24"/>
        </w:rPr>
        <w:t>sorte qu’à des fins de raillerie le locuteur suggère une différence dévalorisante entre</w:t>
      </w:r>
      <w:r>
        <w:rPr>
          <w:rFonts w:asciiTheme="majorBidi" w:hAnsiTheme="majorBidi" w:cstheme="majorBidi"/>
          <w:i/>
          <w:iCs/>
          <w:sz w:val="24"/>
          <w:szCs w:val="24"/>
        </w:rPr>
        <w:t xml:space="preserve"> </w:t>
      </w:r>
      <w:r w:rsidRPr="00204627">
        <w:rPr>
          <w:rFonts w:asciiTheme="majorBidi" w:hAnsiTheme="majorBidi" w:cstheme="majorBidi"/>
          <w:i/>
          <w:iCs/>
          <w:sz w:val="24"/>
          <w:szCs w:val="24"/>
        </w:rPr>
        <w:t>ce qu’il dit et ce qu’il veut faire entendre. »</w:t>
      </w:r>
      <w:r>
        <w:rPr>
          <w:rFonts w:asciiTheme="majorBidi" w:hAnsiTheme="majorBidi" w:cstheme="majorBidi"/>
          <w:sz w:val="16"/>
          <w:szCs w:val="16"/>
        </w:rPr>
        <w:t>.</w:t>
      </w:r>
    </w:p>
    <w:p w:rsidR="00BE208F" w:rsidRPr="00204627" w:rsidRDefault="00BE208F" w:rsidP="00BE208F">
      <w:pPr>
        <w:autoSpaceDE w:val="0"/>
        <w:autoSpaceDN w:val="0"/>
        <w:adjustRightInd w:val="0"/>
        <w:spacing w:after="0" w:line="360" w:lineRule="auto"/>
        <w:ind w:firstLine="567"/>
        <w:jc w:val="both"/>
        <w:rPr>
          <w:rFonts w:asciiTheme="majorBidi" w:hAnsiTheme="majorBidi" w:cstheme="majorBidi"/>
          <w:b/>
          <w:bCs/>
          <w:sz w:val="28"/>
          <w:szCs w:val="28"/>
        </w:rPr>
      </w:pPr>
    </w:p>
    <w:p w:rsidR="00BE208F" w:rsidRDefault="00BE208F" w:rsidP="00BE208F">
      <w:pPr>
        <w:autoSpaceDE w:val="0"/>
        <w:autoSpaceDN w:val="0"/>
        <w:adjustRightInd w:val="0"/>
        <w:spacing w:after="0" w:line="360" w:lineRule="auto"/>
        <w:ind w:firstLine="567"/>
        <w:jc w:val="both"/>
        <w:rPr>
          <w:rFonts w:ascii="Times New Roman" w:hAnsi="Times New Roman" w:cs="Times New Roman"/>
          <w:i/>
          <w:iCs/>
          <w:sz w:val="24"/>
          <w:szCs w:val="24"/>
        </w:rPr>
      </w:pPr>
      <w:r w:rsidRPr="00204627">
        <w:rPr>
          <w:rFonts w:asciiTheme="majorBidi" w:hAnsiTheme="majorBidi" w:cstheme="majorBidi"/>
          <w:sz w:val="24"/>
          <w:szCs w:val="24"/>
        </w:rPr>
        <w:t>L’ironie est donc appréhendée à travers la question des voix narratives car,</w:t>
      </w:r>
      <w:r>
        <w:rPr>
          <w:rFonts w:asciiTheme="majorBidi" w:hAnsiTheme="majorBidi" w:cstheme="majorBidi"/>
          <w:sz w:val="24"/>
          <w:szCs w:val="24"/>
        </w:rPr>
        <w:t xml:space="preserve"> </w:t>
      </w:r>
      <w:r w:rsidRPr="00204627">
        <w:rPr>
          <w:rFonts w:asciiTheme="majorBidi" w:hAnsiTheme="majorBidi" w:cstheme="majorBidi"/>
          <w:i/>
          <w:iCs/>
          <w:sz w:val="24"/>
          <w:szCs w:val="24"/>
        </w:rPr>
        <w:t>« parler de façon ironique, (……) cela revient, pour un locuteur L, à présenter</w:t>
      </w:r>
      <w:r>
        <w:rPr>
          <w:rFonts w:asciiTheme="majorBidi" w:hAnsiTheme="majorBidi" w:cstheme="majorBidi"/>
          <w:i/>
          <w:iCs/>
          <w:sz w:val="24"/>
          <w:szCs w:val="24"/>
        </w:rPr>
        <w:t xml:space="preserve"> </w:t>
      </w:r>
      <w:r w:rsidRPr="00204627">
        <w:rPr>
          <w:rFonts w:asciiTheme="majorBidi" w:hAnsiTheme="majorBidi" w:cstheme="majorBidi"/>
          <w:i/>
          <w:iCs/>
          <w:sz w:val="24"/>
          <w:szCs w:val="24"/>
        </w:rPr>
        <w:t>l’énonciation comme exprimant la position d’un énonciateur E, position dont on sait</w:t>
      </w:r>
      <w:r>
        <w:rPr>
          <w:rFonts w:asciiTheme="majorBidi" w:hAnsiTheme="majorBidi" w:cstheme="majorBidi"/>
          <w:i/>
          <w:iCs/>
          <w:sz w:val="24"/>
          <w:szCs w:val="24"/>
        </w:rPr>
        <w:t xml:space="preserve"> </w:t>
      </w:r>
      <w:r w:rsidRPr="00204627">
        <w:rPr>
          <w:rFonts w:asciiTheme="majorBidi" w:hAnsiTheme="majorBidi" w:cstheme="majorBidi"/>
          <w:i/>
          <w:iCs/>
          <w:sz w:val="24"/>
          <w:szCs w:val="24"/>
        </w:rPr>
        <w:t>par ailleurs que le locuteur L n’en prend pas la responsabilité et, bien plus, qu’il la</w:t>
      </w:r>
      <w:r w:rsidRPr="00204627">
        <w:rPr>
          <w:rFonts w:asciiTheme="majorBidi" w:hAnsiTheme="majorBidi" w:cstheme="majorBidi"/>
          <w:sz w:val="24"/>
          <w:szCs w:val="24"/>
        </w:rPr>
        <w:t xml:space="preserve"> L’ironie est donc appréhendée à travers la question des voix narratives car,</w:t>
      </w:r>
      <w:r>
        <w:rPr>
          <w:rFonts w:asciiTheme="majorBidi" w:hAnsiTheme="majorBidi" w:cstheme="majorBidi"/>
          <w:sz w:val="24"/>
          <w:szCs w:val="24"/>
        </w:rPr>
        <w:t xml:space="preserve"> </w:t>
      </w:r>
      <w:r w:rsidRPr="00204627">
        <w:rPr>
          <w:rFonts w:asciiTheme="majorBidi" w:hAnsiTheme="majorBidi" w:cstheme="majorBidi"/>
          <w:i/>
          <w:iCs/>
          <w:sz w:val="24"/>
          <w:szCs w:val="24"/>
        </w:rPr>
        <w:t>« parler de façon ironique, (……) cela revient, pour un locuteur L, à présenter</w:t>
      </w:r>
      <w:r>
        <w:rPr>
          <w:rFonts w:asciiTheme="majorBidi" w:hAnsiTheme="majorBidi" w:cstheme="majorBidi"/>
          <w:i/>
          <w:iCs/>
          <w:sz w:val="24"/>
          <w:szCs w:val="24"/>
        </w:rPr>
        <w:t xml:space="preserve"> </w:t>
      </w:r>
      <w:r w:rsidRPr="00204627">
        <w:rPr>
          <w:rFonts w:asciiTheme="majorBidi" w:hAnsiTheme="majorBidi" w:cstheme="majorBidi"/>
          <w:i/>
          <w:iCs/>
          <w:sz w:val="24"/>
          <w:szCs w:val="24"/>
        </w:rPr>
        <w:t>l’énonciation comme exprimant la position d’un énonciateur E, position dont on sait</w:t>
      </w:r>
      <w:r>
        <w:rPr>
          <w:rFonts w:asciiTheme="majorBidi" w:hAnsiTheme="majorBidi" w:cstheme="majorBidi"/>
          <w:i/>
          <w:iCs/>
          <w:sz w:val="24"/>
          <w:szCs w:val="24"/>
        </w:rPr>
        <w:t xml:space="preserve"> </w:t>
      </w:r>
      <w:r w:rsidRPr="00204627">
        <w:rPr>
          <w:rFonts w:asciiTheme="majorBidi" w:hAnsiTheme="majorBidi" w:cstheme="majorBidi"/>
          <w:i/>
          <w:iCs/>
          <w:sz w:val="24"/>
          <w:szCs w:val="24"/>
        </w:rPr>
        <w:t>par ailleurs que le locuteur L n’en prend pas la responsabilité et, bien plus, qu’il la</w:t>
      </w:r>
      <w:r w:rsidRPr="00204627">
        <w:rPr>
          <w:rFonts w:ascii="Times New Roman" w:hAnsi="Times New Roman" w:cs="Times New Roman"/>
          <w:i/>
          <w:iCs/>
          <w:sz w:val="24"/>
          <w:szCs w:val="24"/>
        </w:rPr>
        <w:t xml:space="preserve"> </w:t>
      </w:r>
      <w:r>
        <w:rPr>
          <w:rFonts w:ascii="Times New Roman" w:hAnsi="Times New Roman" w:cs="Times New Roman"/>
          <w:i/>
          <w:iCs/>
          <w:sz w:val="24"/>
          <w:szCs w:val="24"/>
        </w:rPr>
        <w:t>tient pour absurde »</w:t>
      </w:r>
    </w:p>
    <w:p w:rsidR="00BE208F" w:rsidRDefault="00BE208F" w:rsidP="00BE208F">
      <w:pPr>
        <w:autoSpaceDE w:val="0"/>
        <w:autoSpaceDN w:val="0"/>
        <w:adjustRightInd w:val="0"/>
        <w:spacing w:after="0" w:line="360" w:lineRule="auto"/>
        <w:ind w:firstLine="567"/>
        <w:jc w:val="both"/>
        <w:rPr>
          <w:rFonts w:ascii="Times New Roman" w:hAnsi="Times New Roman" w:cs="Times New Roman"/>
          <w:i/>
          <w:iCs/>
          <w:sz w:val="24"/>
          <w:szCs w:val="24"/>
        </w:rPr>
      </w:pP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3-3- Le pronom On : </w:t>
      </w:r>
    </w:p>
    <w:p w:rsidR="00BE208F" w:rsidRDefault="00BE208F" w:rsidP="00BE208F">
      <w:pPr>
        <w:autoSpaceDE w:val="0"/>
        <w:autoSpaceDN w:val="0"/>
        <w:adjustRightInd w:val="0"/>
        <w:spacing w:after="0" w:line="240" w:lineRule="auto"/>
        <w:rPr>
          <w:rFonts w:ascii="Times New Roman" w:hAnsi="Times New Roman" w:cs="Times New Roman"/>
          <w:b/>
          <w:bCs/>
          <w:sz w:val="24"/>
          <w:szCs w:val="24"/>
        </w:rPr>
      </w:pPr>
    </w:p>
    <w:p w:rsidR="00BE208F" w:rsidRPr="00343FAB" w:rsidRDefault="00BE208F" w:rsidP="00BE208F">
      <w:pPr>
        <w:autoSpaceDE w:val="0"/>
        <w:autoSpaceDN w:val="0"/>
        <w:adjustRightInd w:val="0"/>
        <w:spacing w:after="0" w:line="360" w:lineRule="auto"/>
        <w:jc w:val="both"/>
        <w:rPr>
          <w:rFonts w:asciiTheme="majorBidi" w:hAnsiTheme="majorBidi" w:cstheme="majorBidi"/>
          <w:b/>
          <w:bCs/>
          <w:sz w:val="24"/>
          <w:szCs w:val="24"/>
        </w:rPr>
      </w:pPr>
      <w:r w:rsidRPr="00343FAB">
        <w:rPr>
          <w:rFonts w:asciiTheme="majorBidi" w:hAnsiTheme="majorBidi" w:cstheme="majorBidi"/>
          <w:sz w:val="24"/>
          <w:szCs w:val="24"/>
        </w:rPr>
        <w:t xml:space="preserve">Le pronom </w:t>
      </w:r>
      <w:r w:rsidRPr="00343FAB">
        <w:rPr>
          <w:rFonts w:asciiTheme="majorBidi" w:hAnsiTheme="majorBidi" w:cstheme="majorBidi"/>
          <w:b/>
          <w:bCs/>
          <w:sz w:val="24"/>
          <w:szCs w:val="24"/>
        </w:rPr>
        <w:t xml:space="preserve">on </w:t>
      </w:r>
      <w:r w:rsidRPr="00343FAB">
        <w:rPr>
          <w:rFonts w:asciiTheme="majorBidi" w:hAnsiTheme="majorBidi" w:cstheme="majorBidi"/>
          <w:sz w:val="24"/>
          <w:szCs w:val="24"/>
        </w:rPr>
        <w:t>est typiquement un marqueur de polyphonie car son étude pose</w:t>
      </w:r>
      <w:r>
        <w:rPr>
          <w:rFonts w:asciiTheme="majorBidi" w:hAnsiTheme="majorBidi" w:cstheme="majorBidi"/>
          <w:sz w:val="24"/>
          <w:szCs w:val="24"/>
        </w:rPr>
        <w:t xml:space="preserve"> </w:t>
      </w:r>
      <w:r w:rsidRPr="00343FAB">
        <w:rPr>
          <w:rFonts w:asciiTheme="majorBidi" w:hAnsiTheme="majorBidi" w:cstheme="majorBidi"/>
          <w:sz w:val="24"/>
          <w:szCs w:val="24"/>
        </w:rPr>
        <w:t>des problèmes particuliers dans la mesure où il est parfois difficile de savoir s’il</w:t>
      </w:r>
      <w:r>
        <w:rPr>
          <w:rFonts w:asciiTheme="majorBidi" w:hAnsiTheme="majorBidi" w:cstheme="majorBidi"/>
          <w:sz w:val="24"/>
          <w:szCs w:val="24"/>
        </w:rPr>
        <w:t xml:space="preserve"> </w:t>
      </w:r>
      <w:r w:rsidRPr="00343FAB">
        <w:rPr>
          <w:rFonts w:asciiTheme="majorBidi" w:hAnsiTheme="majorBidi" w:cstheme="majorBidi"/>
          <w:sz w:val="24"/>
          <w:szCs w:val="24"/>
        </w:rPr>
        <w:t>inclut, ou non, le locuteur et/ ou le destinataire, car il renvoie à une source anonyme</w:t>
      </w:r>
      <w:r>
        <w:rPr>
          <w:rFonts w:asciiTheme="majorBidi" w:hAnsiTheme="majorBidi" w:cstheme="majorBidi"/>
          <w:sz w:val="24"/>
          <w:szCs w:val="24"/>
        </w:rPr>
        <w:t xml:space="preserve"> </w:t>
      </w:r>
      <w:r w:rsidRPr="00343FAB">
        <w:rPr>
          <w:rFonts w:asciiTheme="majorBidi" w:hAnsiTheme="majorBidi" w:cstheme="majorBidi"/>
          <w:sz w:val="24"/>
          <w:szCs w:val="24"/>
        </w:rPr>
        <w:t>et difficilement identifiable et qui devient une « voix » qui dit</w:t>
      </w:r>
      <w:r>
        <w:rPr>
          <w:rFonts w:asciiTheme="majorBidi" w:hAnsiTheme="majorBidi" w:cstheme="majorBidi"/>
          <w:sz w:val="24"/>
          <w:szCs w:val="24"/>
        </w:rPr>
        <w:t xml:space="preserve"> </w:t>
      </w:r>
      <w:r w:rsidRPr="00343FAB">
        <w:rPr>
          <w:rFonts w:asciiTheme="majorBidi" w:hAnsiTheme="majorBidi" w:cstheme="majorBidi"/>
          <w:sz w:val="24"/>
          <w:szCs w:val="24"/>
        </w:rPr>
        <w:t>le discours d’un autre ou des autres, face à d’autres voix, constituant ainsi la</w:t>
      </w:r>
      <w:r>
        <w:rPr>
          <w:rFonts w:asciiTheme="majorBidi" w:hAnsiTheme="majorBidi" w:cstheme="majorBidi"/>
          <w:sz w:val="24"/>
          <w:szCs w:val="24"/>
        </w:rPr>
        <w:t xml:space="preserve"> </w:t>
      </w:r>
      <w:r w:rsidRPr="00343FAB">
        <w:rPr>
          <w:rFonts w:asciiTheme="majorBidi" w:hAnsiTheme="majorBidi" w:cstheme="majorBidi"/>
          <w:sz w:val="24"/>
          <w:szCs w:val="24"/>
        </w:rPr>
        <w:t xml:space="preserve">polyphonie. </w:t>
      </w:r>
    </w:p>
    <w:p w:rsidR="000E58A8" w:rsidRDefault="000E58A8"/>
    <w:sectPr w:rsidR="000E58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BE208F"/>
    <w:rsid w:val="000E58A8"/>
    <w:rsid w:val="00BE20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5429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2021-12-11T21:23:00Z</dcterms:created>
  <dcterms:modified xsi:type="dcterms:W3CDTF">2021-12-11T21:23:00Z</dcterms:modified>
</cp:coreProperties>
</file>