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3E8" w:rsidRDefault="006D03E8" w:rsidP="007822E1">
      <w:pPr>
        <w:jc w:val="right"/>
        <w:rPr>
          <w:sz w:val="44"/>
          <w:szCs w:val="44"/>
          <w:rtl/>
        </w:rPr>
      </w:pPr>
      <w:r>
        <w:rPr>
          <w:rFonts w:hint="cs"/>
          <w:sz w:val="44"/>
          <w:szCs w:val="44"/>
          <w:rtl/>
        </w:rPr>
        <w:t xml:space="preserve">          </w:t>
      </w:r>
      <w:r w:rsidRPr="006D03E8">
        <w:rPr>
          <w:rFonts w:hint="cs"/>
          <w:sz w:val="44"/>
          <w:szCs w:val="44"/>
          <w:rtl/>
        </w:rPr>
        <w:t xml:space="preserve"> </w:t>
      </w:r>
      <w:r w:rsidR="007822E1" w:rsidRPr="006D03E8">
        <w:rPr>
          <w:rFonts w:hint="cs"/>
          <w:sz w:val="44"/>
          <w:szCs w:val="44"/>
          <w:rtl/>
        </w:rPr>
        <w:t>المحاضرة السادسة:</w:t>
      </w:r>
      <w:r w:rsidRPr="006D03E8">
        <w:rPr>
          <w:rFonts w:hint="cs"/>
          <w:sz w:val="44"/>
          <w:szCs w:val="44"/>
          <w:rtl/>
        </w:rPr>
        <w:t xml:space="preserve"> إشكالية تصنيف النصوص.   </w:t>
      </w:r>
    </w:p>
    <w:p w:rsidR="007822E1" w:rsidRPr="006D03E8" w:rsidRDefault="006D03E8" w:rsidP="007822E1">
      <w:pPr>
        <w:jc w:val="right"/>
        <w:rPr>
          <w:sz w:val="44"/>
          <w:szCs w:val="44"/>
          <w:rtl/>
        </w:rPr>
      </w:pPr>
      <w:r w:rsidRPr="006D03E8">
        <w:rPr>
          <w:rFonts w:hint="cs"/>
          <w:sz w:val="44"/>
          <w:szCs w:val="44"/>
          <w:rtl/>
        </w:rPr>
        <w:t xml:space="preserve"> </w:t>
      </w:r>
    </w:p>
    <w:p w:rsidR="006D03E8" w:rsidRDefault="00FA0ACC" w:rsidP="007822E1">
      <w:pPr>
        <w:jc w:val="right"/>
        <w:rPr>
          <w:sz w:val="32"/>
          <w:szCs w:val="32"/>
          <w:rtl/>
        </w:rPr>
      </w:pPr>
      <w:r w:rsidRPr="006D03E8">
        <w:rPr>
          <w:sz w:val="32"/>
          <w:szCs w:val="32"/>
          <w:rtl/>
        </w:rPr>
        <w:t>علم أنواع النصوص اللغوية (فرع من لسانيات النص) الذي يأخذ المفاهيم اليومية لأنواع النصوص اللغوية</w:t>
      </w:r>
      <w:r w:rsidR="007822E1" w:rsidRPr="006D03E8">
        <w:rPr>
          <w:rFonts w:hint="cs"/>
          <w:sz w:val="32"/>
          <w:szCs w:val="32"/>
          <w:rtl/>
          <w:lang w:bidi="ar-DZ"/>
        </w:rPr>
        <w:t>.</w:t>
      </w:r>
      <w:r w:rsidRPr="006D03E8">
        <w:rPr>
          <w:sz w:val="32"/>
          <w:szCs w:val="32"/>
          <w:rtl/>
        </w:rPr>
        <w:t xml:space="preserve"> ينطلق من اتجاهين رئيسين: الاتجاه الأول يعتمد على نظام اللغة الذي يحاول بناء</w:t>
      </w:r>
      <w:r w:rsidR="007822E1" w:rsidRPr="006D03E8">
        <w:rPr>
          <w:rFonts w:hint="cs"/>
          <w:sz w:val="32"/>
          <w:szCs w:val="32"/>
          <w:rtl/>
        </w:rPr>
        <w:t>ه</w:t>
      </w:r>
      <w:r w:rsidRPr="006D03E8">
        <w:rPr>
          <w:sz w:val="32"/>
          <w:szCs w:val="32"/>
          <w:rtl/>
        </w:rPr>
        <w:t xml:space="preserve"> على سمات تركيبية، كسمات الربط </w:t>
      </w:r>
      <w:proofErr w:type="spellStart"/>
      <w:r w:rsidRPr="006D03E8">
        <w:rPr>
          <w:sz w:val="32"/>
          <w:szCs w:val="32"/>
          <w:rtl/>
        </w:rPr>
        <w:t>الضميري</w:t>
      </w:r>
      <w:proofErr w:type="spellEnd"/>
      <w:r w:rsidRPr="006D03E8">
        <w:rPr>
          <w:sz w:val="32"/>
          <w:szCs w:val="32"/>
          <w:rtl/>
        </w:rPr>
        <w:t xml:space="preserve">، وتوزيع الأزمنة... إلخ وصف أنواع </w:t>
      </w:r>
      <w:proofErr w:type="gramStart"/>
      <w:r w:rsidRPr="006D03E8">
        <w:rPr>
          <w:sz w:val="32"/>
          <w:szCs w:val="32"/>
          <w:rtl/>
        </w:rPr>
        <w:t>النصوص ،</w:t>
      </w:r>
      <w:proofErr w:type="gramEnd"/>
      <w:r w:rsidRPr="006D03E8">
        <w:rPr>
          <w:sz w:val="32"/>
          <w:szCs w:val="32"/>
          <w:rtl/>
        </w:rPr>
        <w:t xml:space="preserve"> ولم توفق البحوث في هذا الاتجا</w:t>
      </w:r>
      <w:r w:rsidR="007822E1" w:rsidRPr="006D03E8">
        <w:rPr>
          <w:sz w:val="32"/>
          <w:szCs w:val="32"/>
          <w:rtl/>
        </w:rPr>
        <w:t>ه في تمييز دقيق لأنواع النصوص إ</w:t>
      </w:r>
      <w:r w:rsidR="007822E1" w:rsidRPr="006D03E8">
        <w:rPr>
          <w:rFonts w:hint="cs"/>
          <w:sz w:val="32"/>
          <w:szCs w:val="32"/>
          <w:rtl/>
        </w:rPr>
        <w:t>ذ</w:t>
      </w:r>
      <w:r w:rsidR="007822E1" w:rsidRPr="006D03E8">
        <w:rPr>
          <w:sz w:val="32"/>
          <w:szCs w:val="32"/>
          <w:rtl/>
        </w:rPr>
        <w:t xml:space="preserve"> اقتصرت على السمات التركيبية</w:t>
      </w:r>
      <w:r w:rsidR="007822E1" w:rsidRPr="006D03E8">
        <w:rPr>
          <w:rFonts w:hint="cs"/>
          <w:sz w:val="32"/>
          <w:szCs w:val="32"/>
          <w:rtl/>
        </w:rPr>
        <w:t xml:space="preserve"> </w:t>
      </w:r>
      <w:r w:rsidRPr="006D03E8">
        <w:rPr>
          <w:sz w:val="32"/>
          <w:szCs w:val="32"/>
          <w:rtl/>
        </w:rPr>
        <w:t>وحدها</w:t>
      </w:r>
      <w:r w:rsidR="007822E1" w:rsidRPr="006D03E8">
        <w:rPr>
          <w:rFonts w:hint="cs"/>
          <w:sz w:val="32"/>
          <w:szCs w:val="32"/>
          <w:rtl/>
        </w:rPr>
        <w:t xml:space="preserve">. </w:t>
      </w:r>
    </w:p>
    <w:p w:rsidR="006D03E8" w:rsidRDefault="007822E1" w:rsidP="007822E1">
      <w:pPr>
        <w:jc w:val="right"/>
        <w:rPr>
          <w:sz w:val="32"/>
          <w:szCs w:val="32"/>
          <w:rtl/>
        </w:rPr>
      </w:pPr>
      <w:r w:rsidRPr="006D03E8">
        <w:rPr>
          <w:rFonts w:hint="cs"/>
          <w:sz w:val="32"/>
          <w:szCs w:val="32"/>
          <w:rtl/>
        </w:rPr>
        <w:t xml:space="preserve">   </w:t>
      </w:r>
      <w:r w:rsidR="00FA0ACC" w:rsidRPr="006D03E8">
        <w:rPr>
          <w:sz w:val="32"/>
          <w:szCs w:val="32"/>
        </w:rPr>
        <w:br/>
      </w:r>
      <w:r w:rsidR="00FA0ACC" w:rsidRPr="006D03E8">
        <w:rPr>
          <w:sz w:val="32"/>
          <w:szCs w:val="32"/>
          <w:rtl/>
        </w:rPr>
        <w:t xml:space="preserve">الاتجاه الآخر: يستهدف حل إشكالية النصوص انطلاقًا من جوانب </w:t>
      </w:r>
      <w:proofErr w:type="spellStart"/>
      <w:r w:rsidR="00FA0ACC" w:rsidRPr="006D03E8">
        <w:rPr>
          <w:sz w:val="32"/>
          <w:szCs w:val="32"/>
          <w:rtl/>
        </w:rPr>
        <w:t>موقفية</w:t>
      </w:r>
      <w:proofErr w:type="spellEnd"/>
      <w:r w:rsidR="00FA0ACC" w:rsidRPr="006D03E8">
        <w:rPr>
          <w:sz w:val="32"/>
          <w:szCs w:val="32"/>
          <w:rtl/>
        </w:rPr>
        <w:t xml:space="preserve"> وتواصلية </w:t>
      </w:r>
      <w:proofErr w:type="gramStart"/>
      <w:r w:rsidR="00FA0ACC" w:rsidRPr="006D03E8">
        <w:rPr>
          <w:sz w:val="32"/>
          <w:szCs w:val="32"/>
          <w:rtl/>
        </w:rPr>
        <w:t>- وظيفية</w:t>
      </w:r>
      <w:proofErr w:type="gramEnd"/>
      <w:r w:rsidR="00FA0ACC" w:rsidRPr="006D03E8">
        <w:rPr>
          <w:sz w:val="32"/>
          <w:szCs w:val="32"/>
          <w:rtl/>
        </w:rPr>
        <w:t xml:space="preserve">. ويفضِّل </w:t>
      </w:r>
      <w:proofErr w:type="spellStart"/>
      <w:r w:rsidR="00FA0ACC" w:rsidRPr="006D03E8">
        <w:rPr>
          <w:sz w:val="32"/>
          <w:szCs w:val="32"/>
          <w:rtl/>
        </w:rPr>
        <w:t>برينكر</w:t>
      </w:r>
      <w:proofErr w:type="spellEnd"/>
      <w:r w:rsidR="00FA0ACC" w:rsidRPr="006D03E8">
        <w:rPr>
          <w:sz w:val="32"/>
          <w:szCs w:val="32"/>
          <w:rtl/>
        </w:rPr>
        <w:t xml:space="preserve"> هذا الاتجاه؛ لهذا فهو يرى أنواع النصوص إنما تمثِّل نماذج سائدة عُرفيًا لأفعال لغوية مركبة أو يمكن وصفها بكونها روابط نمطية في كل منها سمات سياقية </w:t>
      </w:r>
      <w:proofErr w:type="spellStart"/>
      <w:r w:rsidR="00FA0ACC" w:rsidRPr="006D03E8">
        <w:rPr>
          <w:sz w:val="32"/>
          <w:szCs w:val="32"/>
          <w:rtl/>
        </w:rPr>
        <w:t>موقفية</w:t>
      </w:r>
      <w:proofErr w:type="spellEnd"/>
      <w:r w:rsidR="00FA0ACC" w:rsidRPr="006D03E8">
        <w:rPr>
          <w:sz w:val="32"/>
          <w:szCs w:val="32"/>
          <w:rtl/>
        </w:rPr>
        <w:t xml:space="preserve">، ووظيفية </w:t>
      </w:r>
      <w:proofErr w:type="gramStart"/>
      <w:r w:rsidR="00FA0ACC" w:rsidRPr="006D03E8">
        <w:rPr>
          <w:sz w:val="32"/>
          <w:szCs w:val="32"/>
          <w:rtl/>
        </w:rPr>
        <w:t>- تواصلية</w:t>
      </w:r>
      <w:proofErr w:type="gramEnd"/>
      <w:r w:rsidR="00FA0ACC" w:rsidRPr="006D03E8">
        <w:rPr>
          <w:sz w:val="32"/>
          <w:szCs w:val="32"/>
          <w:rtl/>
        </w:rPr>
        <w:t>، وتركيبية (نحوية - موضوعية)، وقد تطورت من ناحية تاريخية في جماعة لغوية، وتتبع المعرفة اللغوية لأصحاب اللغة، وقد تكون أنواع النصوص شديدة المعيارية كوصف طبخة، في حين قد توجد في بعض النصوص إمكانات متباينة للأداء، كالنص العلمي المبسط، والتعليق الصحفي</w:t>
      </w:r>
      <w:r w:rsidRPr="006D03E8">
        <w:rPr>
          <w:rFonts w:hint="cs"/>
          <w:sz w:val="32"/>
          <w:szCs w:val="32"/>
          <w:rtl/>
        </w:rPr>
        <w:t>.</w:t>
      </w:r>
      <w:r w:rsidR="00FA0ACC" w:rsidRPr="006D03E8">
        <w:rPr>
          <w:sz w:val="32"/>
          <w:szCs w:val="32"/>
        </w:rPr>
        <w:br/>
      </w:r>
      <w:r w:rsidR="00FA0ACC" w:rsidRPr="006D03E8">
        <w:rPr>
          <w:sz w:val="32"/>
          <w:szCs w:val="32"/>
          <w:rtl/>
        </w:rPr>
        <w:t xml:space="preserve">أما معايير تمييز النصوص لدى </w:t>
      </w:r>
      <w:proofErr w:type="spellStart"/>
      <w:r w:rsidR="00FA0ACC" w:rsidRPr="006D03E8">
        <w:rPr>
          <w:sz w:val="32"/>
          <w:szCs w:val="32"/>
          <w:rtl/>
        </w:rPr>
        <w:t>برينكر</w:t>
      </w:r>
      <w:proofErr w:type="spellEnd"/>
      <w:r w:rsidR="00FA0ACC" w:rsidRPr="006D03E8">
        <w:rPr>
          <w:sz w:val="32"/>
          <w:szCs w:val="32"/>
          <w:rtl/>
        </w:rPr>
        <w:t xml:space="preserve"> فهي ما يأتي</w:t>
      </w:r>
      <w:r w:rsidRPr="006D03E8">
        <w:rPr>
          <w:rFonts w:hint="cs"/>
          <w:sz w:val="32"/>
          <w:szCs w:val="32"/>
          <w:rtl/>
        </w:rPr>
        <w:t xml:space="preserve">: </w:t>
      </w:r>
    </w:p>
    <w:p w:rsidR="007822E1" w:rsidRPr="006D03E8" w:rsidRDefault="00FA0ACC" w:rsidP="006D03E8">
      <w:pPr>
        <w:jc w:val="right"/>
        <w:rPr>
          <w:sz w:val="32"/>
          <w:szCs w:val="32"/>
          <w:rtl/>
        </w:rPr>
      </w:pPr>
      <w:r w:rsidRPr="006D03E8">
        <w:rPr>
          <w:sz w:val="32"/>
          <w:szCs w:val="32"/>
        </w:rPr>
        <w:br/>
      </w:r>
      <w:r w:rsidRPr="006D03E8">
        <w:rPr>
          <w:sz w:val="32"/>
          <w:szCs w:val="32"/>
          <w:rtl/>
        </w:rPr>
        <w:t xml:space="preserve">(أ‌) وظيفة النص بوصفها معيارًا أساسيًا، ويُعتمد فيها على نظرية أفعال الكلام؛ فتنقسم النصوص بناء عليها خمسة أقسام: نصوص </w:t>
      </w:r>
      <w:proofErr w:type="spellStart"/>
      <w:r w:rsidRPr="006D03E8">
        <w:rPr>
          <w:sz w:val="32"/>
          <w:szCs w:val="32"/>
          <w:rtl/>
        </w:rPr>
        <w:t>إبلاغية</w:t>
      </w:r>
      <w:proofErr w:type="spellEnd"/>
      <w:r w:rsidRPr="006D03E8">
        <w:rPr>
          <w:sz w:val="32"/>
          <w:szCs w:val="32"/>
          <w:rtl/>
        </w:rPr>
        <w:t xml:space="preserve"> (خبر، تقرير، كتاب متخصص، نقد...)، ونصوص استجابة (إعلان دعاية، تعليق، قانون، طلب...)، ونصوص التزام (عقد، شهادة ضمان...)، ونصوص اتصال (شكر، خطاب تعزية...)، ونصوص إعلان (وصية، مستند تعيين...). ويمكن التفريع من هذه الأقسام الخمسة بالاعتماد على سمات سياقية أو نحوية أو موضوعية</w:t>
      </w:r>
      <w:r w:rsidR="007822E1" w:rsidRPr="006D03E8">
        <w:rPr>
          <w:rFonts w:hint="cs"/>
          <w:sz w:val="32"/>
          <w:szCs w:val="32"/>
          <w:rtl/>
        </w:rPr>
        <w:t xml:space="preserve">.  </w:t>
      </w:r>
      <w:r w:rsidRPr="006D03E8">
        <w:rPr>
          <w:sz w:val="32"/>
          <w:szCs w:val="32"/>
        </w:rPr>
        <w:br/>
      </w:r>
      <w:r w:rsidRPr="006D03E8">
        <w:rPr>
          <w:sz w:val="32"/>
          <w:szCs w:val="32"/>
          <w:rtl/>
        </w:rPr>
        <w:t xml:space="preserve">(ب‌) معايير سياقية؛ إذ النصوص تكون دائمًا متضمنة في موقف تواصلي، ولهذا لابد من مراعاة السياق التواصلي في تصنيف النصوص، ومع أن تنميط المواقف لم يدرس درسًا مفصلاً، إلا أنه يمكن الاقتصار في مستوى الوصف </w:t>
      </w:r>
      <w:proofErr w:type="spellStart"/>
      <w:r w:rsidRPr="006D03E8">
        <w:rPr>
          <w:sz w:val="32"/>
          <w:szCs w:val="32"/>
          <w:rtl/>
        </w:rPr>
        <w:t>الموقفي</w:t>
      </w:r>
      <w:proofErr w:type="spellEnd"/>
      <w:r w:rsidRPr="006D03E8">
        <w:rPr>
          <w:sz w:val="32"/>
          <w:szCs w:val="32"/>
          <w:rtl/>
        </w:rPr>
        <w:t xml:space="preserve"> على مقولتين، الأولى هي: (شكل التواصل) الذي يمكن التفريق فيه بناء على الوسيلة بين خمس وسائل رئيسة هي: التواصل وجهًا لوجه، والهاتف، والإذاعة، والتلفاز، والكتابة. أما المقولة الأخرى، فهي (مجال الفعل) الاجتماعي، الذي ينقسم إلى ثلاثة: مجال خاص، ومجال رسمي، ومجال علني</w:t>
      </w:r>
      <w:r w:rsidR="007822E1" w:rsidRPr="006D03E8">
        <w:rPr>
          <w:rFonts w:hint="cs"/>
          <w:sz w:val="32"/>
          <w:szCs w:val="32"/>
          <w:rtl/>
        </w:rPr>
        <w:t>.</w:t>
      </w:r>
      <w:r w:rsidRPr="006D03E8">
        <w:rPr>
          <w:sz w:val="32"/>
          <w:szCs w:val="32"/>
        </w:rPr>
        <w:br/>
      </w:r>
      <w:r w:rsidRPr="006D03E8">
        <w:rPr>
          <w:sz w:val="32"/>
          <w:szCs w:val="32"/>
          <w:rtl/>
        </w:rPr>
        <w:t xml:space="preserve">(ج‌) معايير تركيبية تتعلق بـ(موضوع النص)، (وشكل بسط الموضوعات)، ويمكن النظر إلى موضوع النص بالاعتماد على التحديد الزمني للموضوع متناسبًا مع وقت الكلام، </w:t>
      </w:r>
      <w:r w:rsidRPr="006D03E8">
        <w:rPr>
          <w:sz w:val="32"/>
          <w:szCs w:val="32"/>
          <w:rtl/>
        </w:rPr>
        <w:lastRenderedPageBreak/>
        <w:t>والعلاقة بين الباث والمتلقي في إطار التوجيه المكاني</w:t>
      </w:r>
      <w:r w:rsidR="006D03E8">
        <w:rPr>
          <w:rFonts w:hint="cs"/>
          <w:sz w:val="32"/>
          <w:szCs w:val="32"/>
          <w:rtl/>
        </w:rPr>
        <w:t>.</w:t>
      </w:r>
      <w:r w:rsidRPr="006D03E8">
        <w:rPr>
          <w:sz w:val="32"/>
          <w:szCs w:val="32"/>
        </w:rPr>
        <w:br/>
      </w:r>
      <w:r w:rsidRPr="006D03E8">
        <w:rPr>
          <w:sz w:val="32"/>
          <w:szCs w:val="32"/>
          <w:rtl/>
        </w:rPr>
        <w:t xml:space="preserve">أما شكل البسط الموضوعي، فهناك بسط وصفي، وسردي، وإيضاحي، وحجاجي، وللكيفية التي تتحقق بها أشكال البسط الموضوعي أهمية في التمييز بين أنواع النصوص، فمن المفترض - كما يقول </w:t>
      </w:r>
      <w:proofErr w:type="spellStart"/>
      <w:r w:rsidRPr="006D03E8">
        <w:rPr>
          <w:sz w:val="32"/>
          <w:szCs w:val="32"/>
          <w:rtl/>
        </w:rPr>
        <w:t>برينكر</w:t>
      </w:r>
      <w:proofErr w:type="spellEnd"/>
      <w:r w:rsidRPr="006D03E8">
        <w:rPr>
          <w:sz w:val="32"/>
          <w:szCs w:val="32"/>
          <w:rtl/>
        </w:rPr>
        <w:t xml:space="preserve"> - أن يكون لكل شكل أساسي صيغ تحقيق محددة (صُيِّرت عُرفية)... وبناء على كل ما مضى يقترح </w:t>
      </w:r>
      <w:proofErr w:type="spellStart"/>
      <w:r w:rsidRPr="006D03E8">
        <w:rPr>
          <w:sz w:val="32"/>
          <w:szCs w:val="32"/>
          <w:rtl/>
        </w:rPr>
        <w:t>برينكر</w:t>
      </w:r>
      <w:proofErr w:type="spellEnd"/>
      <w:r w:rsidRPr="006D03E8">
        <w:rPr>
          <w:sz w:val="32"/>
          <w:szCs w:val="32"/>
          <w:rtl/>
        </w:rPr>
        <w:t xml:space="preserve"> الخطوات التالية للتمييز بين أنواع النصوص، ولإلحاق نصوص معينة بنوع نصي</w:t>
      </w:r>
      <w:r w:rsidR="006D03E8">
        <w:rPr>
          <w:rFonts w:hint="cs"/>
          <w:sz w:val="32"/>
          <w:szCs w:val="32"/>
          <w:rtl/>
        </w:rPr>
        <w:t>:</w:t>
      </w:r>
      <w:bookmarkStart w:id="0" w:name="_GoBack"/>
      <w:bookmarkEnd w:id="0"/>
      <w:r w:rsidRPr="006D03E8">
        <w:rPr>
          <w:sz w:val="32"/>
          <w:szCs w:val="32"/>
        </w:rPr>
        <w:br/>
      </w:r>
      <w:r w:rsidRPr="006D03E8">
        <w:rPr>
          <w:sz w:val="32"/>
          <w:szCs w:val="32"/>
          <w:rtl/>
        </w:rPr>
        <w:t>الخطوة الأولى: وصف وظيفة النص</w:t>
      </w:r>
      <w:r w:rsidR="007822E1" w:rsidRPr="006D03E8">
        <w:rPr>
          <w:rFonts w:hint="cs"/>
          <w:sz w:val="32"/>
          <w:szCs w:val="32"/>
          <w:rtl/>
        </w:rPr>
        <w:t>.</w:t>
      </w:r>
      <w:r w:rsidRPr="006D03E8">
        <w:rPr>
          <w:sz w:val="32"/>
          <w:szCs w:val="32"/>
        </w:rPr>
        <w:br/>
      </w:r>
      <w:r w:rsidRPr="006D03E8">
        <w:rPr>
          <w:sz w:val="32"/>
          <w:szCs w:val="32"/>
          <w:rtl/>
        </w:rPr>
        <w:t>الخطوة الثانية: وصف شكل التواصل ومجال الفعل</w:t>
      </w:r>
      <w:r w:rsidR="007822E1" w:rsidRPr="006D03E8">
        <w:rPr>
          <w:rFonts w:hint="cs"/>
          <w:sz w:val="32"/>
          <w:szCs w:val="32"/>
          <w:rtl/>
        </w:rPr>
        <w:t>.</w:t>
      </w:r>
      <w:r w:rsidRPr="006D03E8">
        <w:rPr>
          <w:sz w:val="32"/>
          <w:szCs w:val="32"/>
        </w:rPr>
        <w:br/>
      </w:r>
      <w:r w:rsidRPr="006D03E8">
        <w:rPr>
          <w:sz w:val="32"/>
          <w:szCs w:val="32"/>
          <w:rtl/>
        </w:rPr>
        <w:t>الخطوة الثالثة: وصف قيود موضوعية (التوجه الزماني والمكاني للموضوع)</w:t>
      </w:r>
      <w:r w:rsidR="007822E1" w:rsidRPr="006D03E8">
        <w:rPr>
          <w:rFonts w:hint="cs"/>
          <w:sz w:val="32"/>
          <w:szCs w:val="32"/>
          <w:rtl/>
        </w:rPr>
        <w:t>.</w:t>
      </w:r>
      <w:r w:rsidR="007822E1" w:rsidRPr="006D03E8">
        <w:rPr>
          <w:sz w:val="32"/>
          <w:szCs w:val="32"/>
        </w:rPr>
        <w:t xml:space="preserve"> </w:t>
      </w:r>
      <w:r w:rsidRPr="006D03E8">
        <w:rPr>
          <w:sz w:val="32"/>
          <w:szCs w:val="32"/>
        </w:rPr>
        <w:br/>
      </w:r>
      <w:r w:rsidRPr="006D03E8">
        <w:rPr>
          <w:sz w:val="32"/>
          <w:szCs w:val="32"/>
          <w:rtl/>
        </w:rPr>
        <w:t>الخطوة الرابعة: وصف النموذج الموضوعي الأساسي (الشكل الأساس للبسط الموضوعي) وكيفية تحقيق النموذج (شكل التحقيق)</w:t>
      </w:r>
      <w:r w:rsidR="007822E1" w:rsidRPr="006D03E8">
        <w:rPr>
          <w:rFonts w:hint="cs"/>
          <w:sz w:val="32"/>
          <w:szCs w:val="32"/>
          <w:rtl/>
        </w:rPr>
        <w:t>.</w:t>
      </w:r>
      <w:r w:rsidR="007822E1" w:rsidRPr="006D03E8">
        <w:rPr>
          <w:sz w:val="32"/>
          <w:szCs w:val="32"/>
        </w:rPr>
        <w:t xml:space="preserve"> </w:t>
      </w:r>
      <w:r w:rsidRPr="006D03E8">
        <w:rPr>
          <w:sz w:val="32"/>
          <w:szCs w:val="32"/>
        </w:rPr>
        <w:br/>
      </w:r>
      <w:r w:rsidRPr="006D03E8">
        <w:rPr>
          <w:sz w:val="32"/>
          <w:szCs w:val="32"/>
          <w:rtl/>
        </w:rPr>
        <w:t>الخطوة الخامسة: وصف وسائل لغوية (معجمية ونحوية) قد تكون مميزة لأنواع النصوص من المحتمل أن يكون فيها تفضيل لتشكيل لغوي معين، وقد يستعان في هذه الخطوة بالجانب الإحصائي. ويمكن أن يدخل في هذه الخطوة وصف وسائل غير لغوية عند</w:t>
      </w:r>
      <w:r w:rsidR="007822E1" w:rsidRPr="006D03E8">
        <w:rPr>
          <w:rFonts w:hint="cs"/>
          <w:sz w:val="32"/>
          <w:szCs w:val="32"/>
          <w:rtl/>
        </w:rPr>
        <w:t xml:space="preserve"> الضرورة. </w:t>
      </w:r>
    </w:p>
    <w:p w:rsidR="00FA0ACC" w:rsidRPr="006D03E8" w:rsidRDefault="007822E1" w:rsidP="006D03E8">
      <w:pPr>
        <w:jc w:val="right"/>
        <w:rPr>
          <w:sz w:val="32"/>
          <w:szCs w:val="32"/>
        </w:rPr>
      </w:pPr>
      <w:proofErr w:type="gramStart"/>
      <w:r w:rsidRPr="006D03E8">
        <w:rPr>
          <w:rFonts w:hint="cs"/>
          <w:sz w:val="32"/>
          <w:szCs w:val="32"/>
          <w:rtl/>
        </w:rPr>
        <w:t>ملاحظة:</w:t>
      </w:r>
      <w:r w:rsidR="00FA0ACC" w:rsidRPr="006D03E8">
        <w:rPr>
          <w:sz w:val="32"/>
          <w:szCs w:val="32"/>
        </w:rPr>
        <w:br/>
      </w:r>
      <w:r w:rsidR="00FA0ACC" w:rsidRPr="006D03E8">
        <w:rPr>
          <w:sz w:val="32"/>
          <w:szCs w:val="32"/>
          <w:rtl/>
        </w:rPr>
        <w:t>للرجوع</w:t>
      </w:r>
      <w:proofErr w:type="gramEnd"/>
      <w:r w:rsidR="00FA0ACC" w:rsidRPr="006D03E8">
        <w:rPr>
          <w:sz w:val="32"/>
          <w:szCs w:val="32"/>
          <w:rtl/>
        </w:rPr>
        <w:t xml:space="preserve"> إلى جهود كلاوس </w:t>
      </w:r>
      <w:proofErr w:type="spellStart"/>
      <w:r w:rsidR="00FA0ACC" w:rsidRPr="006D03E8">
        <w:rPr>
          <w:sz w:val="32"/>
          <w:szCs w:val="32"/>
          <w:rtl/>
        </w:rPr>
        <w:t>برينكر</w:t>
      </w:r>
      <w:proofErr w:type="spellEnd"/>
      <w:r w:rsidR="00FA0ACC" w:rsidRPr="006D03E8">
        <w:rPr>
          <w:sz w:val="32"/>
          <w:szCs w:val="32"/>
          <w:rtl/>
        </w:rPr>
        <w:t xml:space="preserve"> في هذا المجال بتفصيل أكثر يمكن النظر في</w:t>
      </w:r>
      <w:r w:rsidRPr="006D03E8">
        <w:rPr>
          <w:rFonts w:hint="cs"/>
          <w:sz w:val="32"/>
          <w:szCs w:val="32"/>
          <w:rtl/>
        </w:rPr>
        <w:t>:</w:t>
      </w:r>
      <w:r w:rsidR="00FA0ACC" w:rsidRPr="006D03E8">
        <w:rPr>
          <w:sz w:val="32"/>
          <w:szCs w:val="32"/>
        </w:rPr>
        <w:br/>
      </w:r>
      <w:r w:rsidRPr="006D03E8">
        <w:rPr>
          <w:rFonts w:hint="cs"/>
          <w:sz w:val="32"/>
          <w:szCs w:val="32"/>
          <w:rtl/>
        </w:rPr>
        <w:t>)</w:t>
      </w:r>
      <w:r w:rsidR="00FA0ACC" w:rsidRPr="006D03E8">
        <w:rPr>
          <w:sz w:val="32"/>
          <w:szCs w:val="32"/>
        </w:rPr>
        <w:t xml:space="preserve"> </w:t>
      </w:r>
      <w:r w:rsidRPr="006D03E8">
        <w:rPr>
          <w:sz w:val="32"/>
          <w:szCs w:val="32"/>
        </w:rPr>
        <w:t>.</w:t>
      </w:r>
      <w:r w:rsidR="00FA0ACC" w:rsidRPr="006D03E8">
        <w:rPr>
          <w:sz w:val="32"/>
          <w:szCs w:val="32"/>
          <w:rtl/>
        </w:rPr>
        <w:t xml:space="preserve">كلاوس </w:t>
      </w:r>
      <w:proofErr w:type="spellStart"/>
      <w:r w:rsidR="00FA0ACC" w:rsidRPr="006D03E8">
        <w:rPr>
          <w:sz w:val="32"/>
          <w:szCs w:val="32"/>
          <w:rtl/>
        </w:rPr>
        <w:t>برينكر</w:t>
      </w:r>
      <w:proofErr w:type="spellEnd"/>
      <w:r w:rsidR="00FA0ACC" w:rsidRPr="006D03E8">
        <w:rPr>
          <w:sz w:val="32"/>
          <w:szCs w:val="32"/>
          <w:rtl/>
        </w:rPr>
        <w:t>: التحليل اللغوي للنص، ص 165- 188</w:t>
      </w:r>
      <w:r w:rsidR="00FA0ACC" w:rsidRPr="006D03E8">
        <w:rPr>
          <w:sz w:val="32"/>
          <w:szCs w:val="32"/>
        </w:rPr>
        <w:t>)</w:t>
      </w:r>
      <w:r w:rsidRPr="006D03E8">
        <w:rPr>
          <w:rFonts w:hint="cs"/>
          <w:sz w:val="32"/>
          <w:szCs w:val="32"/>
          <w:rtl/>
        </w:rPr>
        <w:t xml:space="preserve"> </w:t>
      </w:r>
      <w:r w:rsidR="00FA0ACC" w:rsidRPr="006D03E8">
        <w:rPr>
          <w:sz w:val="32"/>
          <w:szCs w:val="32"/>
        </w:rPr>
        <w:br/>
      </w:r>
    </w:p>
    <w:p w:rsidR="007B151F" w:rsidRDefault="007B151F" w:rsidP="00FA0ACC">
      <w:pPr>
        <w:jc w:val="right"/>
      </w:pPr>
    </w:p>
    <w:sectPr w:rsidR="007B151F" w:rsidSect="006D03E8">
      <w:footerReference w:type="default" r:id="rId6"/>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CA3" w:rsidRDefault="00E71CA3" w:rsidP="006D03E8">
      <w:pPr>
        <w:spacing w:after="0" w:line="240" w:lineRule="auto"/>
      </w:pPr>
      <w:r>
        <w:separator/>
      </w:r>
    </w:p>
  </w:endnote>
  <w:endnote w:type="continuationSeparator" w:id="0">
    <w:p w:rsidR="00E71CA3" w:rsidRDefault="00E71CA3" w:rsidP="006D0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8700411"/>
      <w:docPartObj>
        <w:docPartGallery w:val="Page Numbers (Bottom of Page)"/>
        <w:docPartUnique/>
      </w:docPartObj>
    </w:sdtPr>
    <w:sdtContent>
      <w:p w:rsidR="006D03E8" w:rsidRDefault="006D03E8">
        <w:pPr>
          <w:pStyle w:val="Pieddepage"/>
          <w:jc w:val="center"/>
        </w:pPr>
        <w:r>
          <w:fldChar w:fldCharType="begin"/>
        </w:r>
        <w:r>
          <w:instrText>PAGE   \* MERGEFORMAT</w:instrText>
        </w:r>
        <w:r>
          <w:fldChar w:fldCharType="separate"/>
        </w:r>
        <w:r>
          <w:rPr>
            <w:noProof/>
          </w:rPr>
          <w:t>2</w:t>
        </w:r>
        <w:r>
          <w:fldChar w:fldCharType="end"/>
        </w:r>
      </w:p>
    </w:sdtContent>
  </w:sdt>
  <w:p w:rsidR="006D03E8" w:rsidRDefault="006D03E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CA3" w:rsidRDefault="00E71CA3" w:rsidP="006D03E8">
      <w:pPr>
        <w:spacing w:after="0" w:line="240" w:lineRule="auto"/>
      </w:pPr>
      <w:r>
        <w:separator/>
      </w:r>
    </w:p>
  </w:footnote>
  <w:footnote w:type="continuationSeparator" w:id="0">
    <w:p w:rsidR="00E71CA3" w:rsidRDefault="00E71CA3" w:rsidP="006D03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ACC"/>
    <w:rsid w:val="006D03E8"/>
    <w:rsid w:val="007822E1"/>
    <w:rsid w:val="007B151F"/>
    <w:rsid w:val="00E71CA3"/>
    <w:rsid w:val="00FA0AC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914FDD-68A1-4F57-8243-4541C0DC1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D03E8"/>
    <w:pPr>
      <w:tabs>
        <w:tab w:val="center" w:pos="4536"/>
        <w:tab w:val="right" w:pos="9072"/>
      </w:tabs>
      <w:spacing w:after="0" w:line="240" w:lineRule="auto"/>
    </w:pPr>
  </w:style>
  <w:style w:type="character" w:customStyle="1" w:styleId="En-tteCar">
    <w:name w:val="En-tête Car"/>
    <w:basedOn w:val="Policepardfaut"/>
    <w:link w:val="En-tte"/>
    <w:uiPriority w:val="99"/>
    <w:rsid w:val="006D03E8"/>
  </w:style>
  <w:style w:type="paragraph" w:styleId="Pieddepage">
    <w:name w:val="footer"/>
    <w:basedOn w:val="Normal"/>
    <w:link w:val="PieddepageCar"/>
    <w:uiPriority w:val="99"/>
    <w:unhideWhenUsed/>
    <w:rsid w:val="006D03E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D0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848691">
      <w:bodyDiv w:val="1"/>
      <w:marLeft w:val="0"/>
      <w:marRight w:val="0"/>
      <w:marTop w:val="0"/>
      <w:marBottom w:val="0"/>
      <w:divBdr>
        <w:top w:val="none" w:sz="0" w:space="0" w:color="auto"/>
        <w:left w:val="none" w:sz="0" w:space="0" w:color="auto"/>
        <w:bottom w:val="none" w:sz="0" w:space="0" w:color="auto"/>
        <w:right w:val="none" w:sz="0" w:space="0" w:color="auto"/>
      </w:divBdr>
      <w:divsChild>
        <w:div w:id="717704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463</Words>
  <Characters>2551</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3</cp:revision>
  <dcterms:created xsi:type="dcterms:W3CDTF">2022-01-02T16:19:00Z</dcterms:created>
  <dcterms:modified xsi:type="dcterms:W3CDTF">2022-01-03T16:09:00Z</dcterms:modified>
</cp:coreProperties>
</file>