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6B" w:rsidRDefault="00025B6B" w:rsidP="0002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cy-GB"/>
        </w:rPr>
      </w:pPr>
      <w:r w:rsidRPr="008C7864">
        <w:rPr>
          <w:rFonts w:ascii="Times New Roman" w:eastAsia="Times New Roman" w:hAnsi="Times New Roman" w:cs="Times New Roman"/>
          <w:b/>
          <w:bCs/>
          <w:sz w:val="28"/>
          <w:szCs w:val="28"/>
          <w:lang w:eastAsia="cy-GB"/>
        </w:rPr>
        <w:t>VIII  NOTIONS DE STRATIGRAPHIE</w:t>
      </w:r>
    </w:p>
    <w:p w:rsidR="00025B6B" w:rsidRPr="008C7864" w:rsidRDefault="00025B6B" w:rsidP="0002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y-GB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>مبادئ في ال</w:t>
      </w:r>
      <w:r w:rsidR="000C40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>إ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cy-GB"/>
        </w:rPr>
        <w:t>ستراتيغرافيا (علم الطباقات)</w:t>
      </w:r>
    </w:p>
    <w:p w:rsidR="00025B6B" w:rsidRPr="005F1B50" w:rsidRDefault="00025B6B" w:rsidP="0002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I-Définitions:</w:t>
      </w:r>
    </w:p>
    <w:p w:rsidR="00025B6B" w:rsidRDefault="00025B6B" w:rsidP="00025B6B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La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stratigraphie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: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la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descipline de la géologie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qui étudie la succession des dépôts sédimentaires, généralement disposés en couches ou strates. Elle permet d’établir une chronologie str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atigraphique relative.</w:t>
      </w:r>
    </w:p>
    <w:p w:rsidR="00025B6B" w:rsidRDefault="00025B6B" w:rsidP="00025B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La chronologie relative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: </w:t>
      </w:r>
      <w:r w:rsidRPr="00025B6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العمر النسبي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basée sur  les principes de la stratigraphie et la répartition des fossiles. Les âges des terrains sont exprimés les uns par rapport aux autres sans unité de temps.</w:t>
      </w:r>
    </w:p>
    <w:p w:rsidR="00025B6B" w:rsidRPr="00AE30EB" w:rsidRDefault="00025B6B" w:rsidP="00025B6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II- P</w:t>
      </w:r>
      <w:r w:rsidRPr="00AE30E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rincipes de la stratigraphie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مبادئ علم الطباقات </w:t>
      </w: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principe de superposition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مبدأ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تعاقب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الطباقات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selon lequel, deux couches superposées, non renversées par la tectonique, la plus basse est la plus ancienne.</w:t>
      </w:r>
    </w:p>
    <w:p w:rsidR="00025B6B" w:rsidRPr="00445C08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principe de continuité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 </w:t>
      </w:r>
      <w:r w:rsidR="004A085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cy-GB"/>
        </w:rPr>
        <w:t>: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مبدأ الاستمرارية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selon lequel une même couche a le même âge sur toute son étendue.</w:t>
      </w:r>
    </w:p>
    <w:p w:rsidR="00025B6B" w:rsidRDefault="00025B6B" w:rsidP="00025B6B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 principe de recoupement:</w:t>
      </w:r>
      <w:r w:rsidR="004A085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 xml:space="preserve">مبدأ التقاطع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 objet géologique qui en recoupe un autre est plus jeune que celui qu’il recoupe.</w:t>
      </w:r>
    </w:p>
    <w:p w:rsidR="00FB3672" w:rsidRDefault="00FB3672" w:rsidP="00681A25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8726F" w:rsidRDefault="00025B6B" w:rsidP="00025B6B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 principe de</w:t>
      </w:r>
      <w:r w:rsidR="00681A2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</w:t>
      </w:r>
      <w:r w:rsidR="00681A25" w:rsidRP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L’ide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ntité de</w:t>
      </w:r>
      <w:r w:rsidRPr="0058726F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paléontologie stratigraphique: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 contenu en fossiles des couches permet d’effectuer des corrélations</w:t>
      </w:r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 xml:space="preserve"> </w:t>
      </w:r>
      <w:proofErr w:type="spellStart"/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>المظاهاة</w:t>
      </w:r>
      <w:proofErr w:type="spellEnd"/>
      <w:r w:rsidR="00681A25">
        <w:rPr>
          <w:rFonts w:ascii="Times New Roman" w:eastAsia="Times New Roman" w:hAnsi="Times New Roman" w:cs="Times New Roman" w:hint="cs"/>
          <w:sz w:val="24"/>
          <w:szCs w:val="24"/>
          <w:rtl/>
          <w:lang w:eastAsia="cy-GB" w:bidi="ar-DZ"/>
        </w:rPr>
        <w:t xml:space="preserve">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stratigraphiques à distance(càd: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deux couches conten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ant les mê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mes fossile</w:t>
      </w:r>
      <w:r w:rsid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>s stratigraphiques ont le mé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me â</w:t>
      </w: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ge) . </w:t>
      </w:r>
    </w:p>
    <w:p w:rsidR="00025B6B" w:rsidRPr="00681A25" w:rsidRDefault="00025B6B" w:rsidP="00906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0F6576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Un fossile stratigraphique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ou </w:t>
      </w:r>
      <w:r w:rsidRPr="00906D4E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fossile marqueur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ou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fossile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-guide</w:t>
      </w:r>
      <w:proofErr w:type="spellStart"/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>مستحاثة</w:t>
      </w:r>
      <w:proofErr w:type="spellEnd"/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 xml:space="preserve"> مرشدة </w:t>
      </w:r>
      <w:r w:rsidR="00681A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681A25"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>pouvant etre utilisé</w:t>
      </w:r>
      <w:r w:rsid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 découpage</w:t>
      </w:r>
      <w:r w:rsidR="00681A25"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temporels des strates</w:t>
      </w:r>
      <w:r w:rsidRPr="00681A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caractérisé par :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abondance (statistique),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 très large répartition géographi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que (mondiale, de préférence), </w:t>
      </w:r>
    </w:p>
    <w:p w:rsidR="00025B6B" w:rsidRDefault="00025B6B" w:rsidP="00025B6B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une très courte durée d'existence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</w:t>
      </w:r>
      <w:r w:rsidRPr="00115239">
        <w:rPr>
          <w:rFonts w:ascii="Times New Roman" w:eastAsia="Times New Roman" w:hAnsi="Times New Roman" w:cs="Times New Roman"/>
          <w:sz w:val="24"/>
          <w:szCs w:val="24"/>
          <w:lang w:eastAsia="cy-GB"/>
        </w:rPr>
        <w:t>volution rapide).</w:t>
      </w:r>
    </w:p>
    <w:p w:rsidR="00025B6B" w:rsidRPr="0058726F" w:rsidRDefault="00025B6B" w:rsidP="00025B6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8726F">
        <w:rPr>
          <w:rFonts w:ascii="Times New Roman" w:eastAsia="Times New Roman" w:hAnsi="Times New Roman" w:cs="Times New Roman"/>
          <w:sz w:val="24"/>
          <w:szCs w:val="24"/>
          <w:lang w:eastAsia="cy-GB"/>
        </w:rPr>
        <w:t>On aboutit ainsi à des divisions différenciées par la nature des arguments qui servent à les définir :</w:t>
      </w:r>
    </w:p>
    <w:p w:rsidR="00025B6B" w:rsidRPr="008E3D52" w:rsidRDefault="00025B6B" w:rsidP="00ED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III-</w:t>
      </w:r>
      <w:r w:rsidRPr="008E3D52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LES DIVISIONS STRATIGRAPHIQUES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 </w:t>
      </w:r>
      <w:r w:rsidR="00ED61D1" w:rsidRP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راجع سلم الزمن الجيولوجي </w:t>
      </w:r>
      <w:r w:rsidR="00ED61D1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>(ص300)</w:t>
      </w:r>
    </w:p>
    <w:p w:rsidR="00025B6B" w:rsidRPr="00ED61D1" w:rsidRDefault="00025B6B" w:rsidP="00ED61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caractérisées par des ensembles de couches auxquelles on fait correspondre des intervalles de temps (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divisions géochronologiques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). La division de base est l’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, défini par rapport à un affleurement type (nature des roches et ses fossiles stratigraphiques, référencé mondialement), qui sert en quelque sorte d’étalon, et que l’on nomme </w:t>
      </w:r>
      <w:r w:rsidRPr="00ED61D1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stratotype</w:t>
      </w:r>
      <w:r w:rsidRPr="00ED61D1">
        <w:rPr>
          <w:rFonts w:ascii="Times New Roman" w:eastAsia="Times New Roman" w:hAnsi="Times New Roman" w:cs="Times New Roman"/>
          <w:sz w:val="24"/>
          <w:szCs w:val="24"/>
          <w:lang w:eastAsia="cy-GB"/>
        </w:rPr>
        <w:t>. Le nom de l’étage est le plus souvent dérivé de celui d’un lieu géographique auquel on ajoute le suffixe –en ou –ien.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Exp: Albien: qui correspond aux sables de l’Aube (France), Saxonien: grès de saxe (Allemagne).</w:t>
      </w:r>
    </w:p>
    <w:p w:rsidR="00025B6B" w:rsidRPr="005F1B50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D2230F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L’équivalent géochronologique de 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est 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âge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dont la durée, en moyenne, est de 5 à 6 millions d’années.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étages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une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série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époque</w:t>
      </w:r>
      <w:r w:rsidRPr="000C406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ED61D1" w:rsidRPr="000C406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 w:bidi="ar-DZ"/>
        </w:rPr>
        <w:t>العهد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).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séries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système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période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العصر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).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systèmes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érathème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ère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الحقبة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)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Plusieurs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érathèmes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forment un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éonothème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(équivalent géochronologique :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èon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ED61D1" w:rsidRP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الزمن</w:t>
      </w:r>
      <w:r w:rsidR="00ED61D1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).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Les temps géologiques ont été subdivisés en deux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éons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: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br/>
        <w:t xml:space="preserve">- </w:t>
      </w: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L’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 Cryptozoïque</w:t>
      </w:r>
      <w:r w:rsidR="00FB367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زمان الحياة المستترة 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signifiant Vie cachée) qui est un synonyme du 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Précambrien</w:t>
      </w:r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ما قبل </w:t>
      </w:r>
      <w:proofErr w:type="spellStart"/>
      <w:r w:rsidR="00ED61D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الكمبري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(de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-4,6 milliards d’années à -530 MA(millions d’années)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lastRenderedPageBreak/>
        <w:t xml:space="preserve">- </w:t>
      </w:r>
      <w:r w:rsidRPr="008C786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L</w:t>
      </w:r>
      <w:r w:rsidRPr="005F1B50">
        <w:rPr>
          <w:rFonts w:ascii="Times New Roman" w:eastAsia="Times New Roman" w:hAnsi="Times New Roman" w:cs="Times New Roman"/>
          <w:sz w:val="24"/>
          <w:szCs w:val="24"/>
          <w:lang w:eastAsia="cy-GB"/>
        </w:rPr>
        <w:t>'</w:t>
      </w:r>
      <w:r w:rsidRPr="005F1B50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éon Phanérozoïque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FB3672" w:rsidRPr="00FB367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>زمان الحياة الظاهرة</w:t>
      </w:r>
      <w:r w:rsidR="00FB3672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(du grec Evidence de vie) ( </w:t>
      </w:r>
      <w:r w:rsidRPr="0037658D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de -530 MA  - 2 MA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): Cet éon est subdivisé en ères dont les limites sont marquées par de grands bouleversements biologiques (grandes extinctions), paléogéographiques (Orogenèse). On reconnait les ères suivants:</w:t>
      </w: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Ere primaire (= paléozoique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(du grec vie anciennes</w:t>
      </w:r>
      <w:r w:rsidR="004658D5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 حقبة الحياة القديمة 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)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de – 530 à – 245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débute avec les premiers restes fossiles conservées. Elle se termine par la disparition des trilobites et des fusulines.</w:t>
      </w: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Secondaire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(=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Mésozoïque</w:t>
      </w:r>
      <w:r w:rsidRPr="007F1418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Vie moyenne</w:t>
      </w:r>
      <w:r w:rsidR="004658D5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حقبة الحياة المتوسطة </w:t>
      </w:r>
      <w:r w:rsidRPr="007F1418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) </w:t>
      </w:r>
      <w:r w:rsidRPr="007F14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de -245 à -65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l’ére des ammonites et des grands reptiles (dinosaures). Leur disparition en marque la fin.</w:t>
      </w:r>
    </w:p>
    <w:p w:rsidR="00025B6B" w:rsidRPr="00576C9D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576C9D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 Tertiaire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(=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Cénozoïque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(du grec Vie récente</w:t>
      </w:r>
      <w:r w:rsidR="004658D5">
        <w:rPr>
          <w:rFonts w:ascii="Times New Roman" w:eastAsia="Times New Roman" w:hAnsi="Times New Roman" w:cs="Times New Roman" w:hint="cs"/>
          <w:sz w:val="24"/>
          <w:szCs w:val="24"/>
          <w:rtl/>
          <w:lang w:eastAsia="cy-GB"/>
        </w:rPr>
        <w:t xml:space="preserve">حقبة الحياة الحديثة 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- 65 à 2 MA)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: 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>explosion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des mammifères et des plantes à fleurs.</w:t>
      </w:r>
    </w:p>
    <w:p w:rsidR="00025B6B" w:rsidRPr="00576C9D" w:rsidRDefault="00025B6B" w:rsidP="00025B6B">
      <w:pPr>
        <w:pStyle w:val="Paragraphedeliste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Pr="00A26D18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Ere</w:t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Quaternaire (2MA à -</w:t>
      </w:r>
      <w:r w:rsidRPr="008D4D25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6000ans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):</w:t>
      </w:r>
      <w:r w:rsidR="004658D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elle n’a pas la m</w:t>
      </w:r>
      <w:r w:rsidR="004658D5">
        <w:rPr>
          <w:rFonts w:ascii="Times New Roman" w:eastAsia="Times New Roman" w:hAnsi="Times New Roman" w:cs="Times New Roman"/>
          <w:sz w:val="24"/>
          <w:szCs w:val="24"/>
          <w:lang w:val="fr-FR" w:eastAsia="cy-GB"/>
        </w:rPr>
        <w:t>ȇ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me échelle que les autres, elle a été envisagée pour signaler l’apparition de la lignée humaine.</w:t>
      </w:r>
    </w:p>
    <w:p w:rsidR="00025B6B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8D4D25" w:rsidRDefault="00025B6B" w:rsidP="00025B6B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4552949" cy="4511615"/>
            <wp:effectExtent l="19050" t="0" r="1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617" cy="4514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D25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Pr="00D80EA6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 w:rsidRPr="00D80EA6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VI- LA DATATION ABSOLUE</w:t>
      </w:r>
      <w:r w:rsidR="00906D4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cy-GB"/>
        </w:rPr>
        <w:t xml:space="preserve">  التاريخ المطلق( تحديد العمر بالنشاط الإشعاعي)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1°) Introduction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La chronologie absolue à pour but de mésurer des durées des phénomènes géologiques et des objets géologiques ( roche</w:t>
      </w:r>
      <w:r w:rsidR="00906D4E">
        <w:rPr>
          <w:rFonts w:ascii="Times New Roman" w:eastAsia="Times New Roman" w:hAnsi="Times New Roman" w:cs="Times New Roman"/>
          <w:sz w:val="24"/>
          <w:szCs w:val="24"/>
          <w:lang w:eastAsia="cy-GB"/>
        </w:rPr>
        <w:t>, minéral) gra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ce à des techniques qui s’appuient sur la désintégration radioactive d’isotopes de certains éléments chimiques.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br w:type="textWrapping" w:clear="all"/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lastRenderedPageBreak/>
        <w:t xml:space="preserve">Les isotopes radioactifs majeurs </w:t>
      </w:r>
      <w:r w:rsidRPr="00B6681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(pères) et leurs produits </w:t>
      </w:r>
      <w:r w:rsidRPr="00B6681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(fils) utilisés en géologie sont:</w:t>
      </w:r>
    </w:p>
    <w:tbl>
      <w:tblPr>
        <w:tblStyle w:val="Grilledutableau"/>
        <w:tblW w:w="0" w:type="auto"/>
        <w:tblLook w:val="04A0"/>
      </w:tblPr>
      <w:tblGrid>
        <w:gridCol w:w="2235"/>
        <w:gridCol w:w="2745"/>
        <w:gridCol w:w="2491"/>
      </w:tblGrid>
      <w:tr w:rsidR="00025B6B" w:rsidTr="0025147A">
        <w:tc>
          <w:tcPr>
            <w:tcW w:w="223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Couples d’isotopes</w:t>
            </w:r>
          </w:p>
        </w:tc>
        <w:tc>
          <w:tcPr>
            <w:tcW w:w="2745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Périodes ( en années)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Domaine de datation</w:t>
            </w: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tabs>
                <w:tab w:val="center" w:pos="113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margin-left:23.45pt;margin-top:6.95pt;width:21.05pt;height:.05pt;z-index:251665408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238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U  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206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Pb</w:t>
            </w:r>
          </w:p>
        </w:tc>
        <w:tc>
          <w:tcPr>
            <w:tcW w:w="2745" w:type="dxa"/>
          </w:tcPr>
          <w:p w:rsidR="00025B6B" w:rsidRPr="0007362E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4,47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 w:val="restart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Plus de 25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30" type="#_x0000_t32" style="position:absolute;margin-left:23.45pt;margin-top:6.9pt;width:16.95pt;height:0;z-index:251664384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235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U  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207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Pb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0,704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9" type="#_x0000_t32" style="position:absolute;margin-left:28.2pt;margin-top:8.95pt;width:16.3pt;height:0;z-index:251663360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232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Th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208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Pb   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14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  <w:vMerge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8" type="#_x0000_t32" style="position:absolute;margin-left:23.45pt;margin-top:7.55pt;width:21.05pt;height:0;z-index:251662336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40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K    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40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Ar</w:t>
            </w:r>
          </w:p>
        </w:tc>
        <w:tc>
          <w:tcPr>
            <w:tcW w:w="2745" w:type="dxa"/>
          </w:tcPr>
          <w:p w:rsidR="00025B6B" w:rsidRPr="002C25C2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</w:t>
            </w:r>
            <w:r w:rsidR="00A51F03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,2489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 à 300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7" type="#_x0000_t32" style="position:absolute;margin-left:28.2pt;margin-top:8.15pt;width:16.3pt;height:.7pt;z-index:251661312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87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Rb   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87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Sr</w:t>
            </w:r>
          </w:p>
        </w:tc>
        <w:tc>
          <w:tcPr>
            <w:tcW w:w="2745" w:type="dxa"/>
          </w:tcPr>
          <w:p w:rsidR="00025B6B" w:rsidRPr="000776DD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48,8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9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Plus de 100 Ma</w:t>
            </w:r>
          </w:p>
        </w:tc>
      </w:tr>
      <w:tr w:rsidR="00025B6B" w:rsidTr="0025147A">
        <w:tc>
          <w:tcPr>
            <w:tcW w:w="2235" w:type="dxa"/>
          </w:tcPr>
          <w:p w:rsidR="00025B6B" w:rsidRDefault="00070296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 w:rsidRPr="00070296">
              <w:rPr>
                <w:rFonts w:ascii="Times New Roman" w:eastAsia="Times New Roman" w:hAnsi="Times New Roman" w:cs="Times New Roman"/>
                <w:noProof/>
                <w:sz w:val="24"/>
                <w:szCs w:val="24"/>
                <w:vertAlign w:val="superscript"/>
                <w:lang w:eastAsia="cy-GB"/>
              </w:rPr>
              <w:pict>
                <v:shape id="_x0000_s1026" type="#_x0000_t32" style="position:absolute;margin-left:28.2pt;margin-top:8.15pt;width:16.3pt;height:0;z-index:251660288;mso-position-horizontal-relative:text;mso-position-vertical-relative:text" o:connectortype="straight">
                  <v:stroke endarrow="block"/>
                </v:shape>
              </w:pic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14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 xml:space="preserve">C            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14</w:t>
            </w:r>
            <w:r w:rsidR="00025B6B"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N</w:t>
            </w:r>
          </w:p>
        </w:tc>
        <w:tc>
          <w:tcPr>
            <w:tcW w:w="2745" w:type="dxa"/>
          </w:tcPr>
          <w:p w:rsidR="00025B6B" w:rsidRPr="000776DD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5,730 x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y-GB"/>
              </w:rPr>
              <w:t>3</w:t>
            </w:r>
          </w:p>
        </w:tc>
        <w:tc>
          <w:tcPr>
            <w:tcW w:w="2491" w:type="dxa"/>
          </w:tcPr>
          <w:p w:rsidR="00025B6B" w:rsidRDefault="00025B6B" w:rsidP="002514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y-GB"/>
              </w:rPr>
              <w:t>100 à 25000 ans</w:t>
            </w:r>
          </w:p>
        </w:tc>
      </w:tr>
    </w:tbl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2°)Principe de datation radiométrique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un élément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 père) radioactif se désintègre spontaément en donnant un élément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(fils). Suivant la loi de décroissance. La proportion d’atomes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 qui se désintègrent  par unité de temps est constante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constante de désintégration λ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en an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>-1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). </w:t>
      </w:r>
      <w:r w:rsidRPr="00AD5EA2">
        <w:rPr>
          <w:rFonts w:ascii="Times New Roman" w:eastAsia="Times New Roman" w:hAnsi="Times New Roman" w:cs="Times New Roman"/>
          <w:sz w:val="24"/>
          <w:szCs w:val="24"/>
          <w:lang w:eastAsia="cy-GB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 nombre d’atomes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se désintégrant diminue de manière continue en meme  temps le nombre d’atomes Fqui apparaisse augmente 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On obtient une courbe de décroissance.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Donc: la désintégration suit une loi exponentielle exprimé par une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Équation qui décrit le changement (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) du nombre d’atomes pères</w:t>
      </w:r>
      <w:r w:rsidRPr="00B04AC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par intervalle de temps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dt)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d’où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dP/ dt = - λ.P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où 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 </w:t>
      </w:r>
      <w:r w:rsidRPr="008541C2">
        <w:rPr>
          <w:rFonts w:ascii="Times New Roman" w:eastAsia="Times New Roman" w:hAnsi="Times New Roman" w:cs="Times New Roman"/>
          <w:sz w:val="24"/>
          <w:szCs w:val="24"/>
          <w:lang w:eastAsia="cy-GB"/>
        </w:rPr>
        <w:t>est le nombre initiale d’atomes pères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Pr="004D2184">
        <w:rPr>
          <w:rFonts w:ascii="Times New Roman" w:eastAsia="Times New Roman" w:hAnsi="Times New Roman" w:cs="Times New Roman"/>
          <w:sz w:val="24"/>
          <w:szCs w:val="24"/>
          <w:lang w:eastAsia="cy-GB"/>
        </w:rPr>
        <w:t>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P </w:t>
      </w:r>
      <w:r w:rsidRPr="004D2184">
        <w:rPr>
          <w:rFonts w:ascii="Times New Roman" w:eastAsia="Times New Roman" w:hAnsi="Times New Roman" w:cs="Times New Roman"/>
          <w:sz w:val="24"/>
          <w:szCs w:val="24"/>
          <w:lang w:eastAsia="cy-GB"/>
        </w:rPr>
        <w:t>le nombre d’atome à l’instant t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Equation différentielle qui peut s’intégrée: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 = 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ou bien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= P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</w:t>
      </w:r>
      <w:r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Comme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 xml:space="preserve">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= P + F, 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l’intégration de cette equation donne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 = 1/ λ . Ln( 1 + F/P)</w:t>
      </w:r>
    </w:p>
    <w:p w:rsidR="00025B6B" w:rsidRDefault="00070296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 w:rsidRPr="00070296">
        <w:rPr>
          <w:rFonts w:ascii="Times New Roman" w:eastAsia="Times New Roman" w:hAnsi="Times New Roman" w:cs="Times New Roman"/>
          <w:noProof/>
          <w:sz w:val="24"/>
          <w:szCs w:val="24"/>
          <w:lang w:eastAsia="cy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margin-left:225pt;margin-top:17.5pt;width:21.7pt;height:7.5pt;z-index:251666432"/>
        </w:pict>
      </w:r>
      <w:r w:rsidR="00025B6B"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Chaque 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>élément radio</w:t>
      </w:r>
      <w:r w:rsidR="00025B6B"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>actif est caractérisé par sa période ou demi vie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025B6B" w:rsidRPr="00D66954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>au bout de laquelle la moitié de l’élément père s’est intégré</w:t>
      </w:r>
      <w:r w:rsidR="00025B6B" w:rsidRPr="00D66954">
        <w:rPr>
          <w:rFonts w:ascii="Times New Roman" w:eastAsia="Times New Roman" w:hAnsi="Times New Roman" w:cs="Times New Roman"/>
          <w:sz w:val="24"/>
          <w:szCs w:val="24"/>
          <w:lang w:eastAsia="cy-GB"/>
        </w:rPr>
        <w:t>.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P = P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/2 =P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cy-GB"/>
        </w:rPr>
        <w:t>0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025B6B" w:rsidRPr="003D3F93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e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>-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 xml:space="preserve"> 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cy-GB"/>
        </w:rPr>
        <w:t xml:space="preserve">λ </w:t>
      </w:r>
      <w:r w:rsidR="00025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t 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025B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         </w:t>
      </w:r>
      <w:r w:rsidR="00025B6B">
        <w:rPr>
          <w:rFonts w:ascii="Times New Roman" w:eastAsia="Times New Roman" w:hAnsi="Times New Roman" w:cs="Times New Roman"/>
          <w:sz w:val="24"/>
          <w:szCs w:val="24"/>
          <w:lang w:eastAsia="cy-GB"/>
        </w:rPr>
        <w:t xml:space="preserve"> </w:t>
      </w:r>
      <w:r w:rsidR="00025B6B"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  <w:t>T=Ln2/ λ</w:t>
      </w:r>
    </w:p>
    <w:p w:rsidR="00025B6B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En général, nous ne connaissons pas P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cy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cy-GB"/>
        </w:rPr>
        <w:t>, mais nous pouvons mesurer P et F dans un échantillon par spectrométrie ou spectrographie de masse.</w:t>
      </w:r>
    </w:p>
    <w:p w:rsidR="00025B6B" w:rsidRPr="00D80EA6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y-GB"/>
        </w:rPr>
      </w:pPr>
    </w:p>
    <w:p w:rsidR="00025B6B" w:rsidRPr="00D66954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</w:pPr>
      <w:r w:rsidRPr="00D669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</w:t>
      </w:r>
    </w:p>
    <w:p w:rsidR="00025B6B" w:rsidRPr="00D10771" w:rsidRDefault="00025B6B" w:rsidP="00025B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y-GB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y-GB"/>
        </w:rPr>
        <w:t xml:space="preserve">     </w:t>
      </w:r>
    </w:p>
    <w:p w:rsidR="0083063D" w:rsidRDefault="0083063D"/>
    <w:sectPr w:rsidR="0083063D" w:rsidSect="00025B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DB9"/>
    <w:multiLevelType w:val="hybridMultilevel"/>
    <w:tmpl w:val="3D902762"/>
    <w:lvl w:ilvl="0" w:tplc="045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E4F9F"/>
    <w:multiLevelType w:val="hybridMultilevel"/>
    <w:tmpl w:val="87401886"/>
    <w:lvl w:ilvl="0" w:tplc="24F2C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C4505"/>
    <w:multiLevelType w:val="hybridMultilevel"/>
    <w:tmpl w:val="5462AB8A"/>
    <w:lvl w:ilvl="0" w:tplc="534AD5A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E3333"/>
    <w:multiLevelType w:val="hybridMultilevel"/>
    <w:tmpl w:val="CD5E2520"/>
    <w:lvl w:ilvl="0" w:tplc="230E48D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5B6B"/>
    <w:rsid w:val="00025B6B"/>
    <w:rsid w:val="0004253F"/>
    <w:rsid w:val="00070296"/>
    <w:rsid w:val="000C4065"/>
    <w:rsid w:val="00261807"/>
    <w:rsid w:val="004658D5"/>
    <w:rsid w:val="004A0857"/>
    <w:rsid w:val="005825EE"/>
    <w:rsid w:val="00681A25"/>
    <w:rsid w:val="00692DE3"/>
    <w:rsid w:val="0083063D"/>
    <w:rsid w:val="00906D4E"/>
    <w:rsid w:val="00974C73"/>
    <w:rsid w:val="00A51F03"/>
    <w:rsid w:val="00ED61D1"/>
    <w:rsid w:val="00FB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27"/>
        <o:r id="V:Rule8" type="connector" idref="#_x0000_s1026"/>
        <o:r id="V:Rule9" type="connector" idref="#_x0000_s1030"/>
        <o:r id="V:Rule10" type="connector" idref="#_x0000_s1029"/>
        <o:r id="V:Rule11" type="connector" idref="#_x0000_s1028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6B"/>
    <w:rPr>
      <w:lang w:val="cy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5B6B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5B6B"/>
    <w:pPr>
      <w:spacing w:after="0" w:line="240" w:lineRule="auto"/>
    </w:pPr>
    <w:rPr>
      <w:lang w:val="cy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2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5B6B"/>
    <w:rPr>
      <w:rFonts w:ascii="Tahoma" w:hAnsi="Tahoma" w:cs="Tahoma"/>
      <w:sz w:val="16"/>
      <w:szCs w:val="16"/>
      <w:lang w:val="cy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903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</dc:creator>
  <cp:lastModifiedBy>GTI</cp:lastModifiedBy>
  <cp:revision>7</cp:revision>
  <dcterms:created xsi:type="dcterms:W3CDTF">2021-02-15T16:41:00Z</dcterms:created>
  <dcterms:modified xsi:type="dcterms:W3CDTF">2022-01-04T17:21:00Z</dcterms:modified>
</cp:coreProperties>
</file>