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3F35" w:rsidRPr="000F3F35" w:rsidRDefault="000F3F35" w:rsidP="000F3F35">
      <w:pPr>
        <w:tabs>
          <w:tab w:val="left" w:pos="2775"/>
          <w:tab w:val="left" w:pos="3330"/>
          <w:tab w:val="center" w:pos="4607"/>
          <w:tab w:val="right" w:pos="9215"/>
        </w:tabs>
        <w:spacing w:after="160" w:line="259" w:lineRule="auto"/>
        <w:jc w:val="center"/>
        <w:rPr>
          <w:rFonts w:ascii="Calibri" w:eastAsia="Calibri" w:hAnsi="Calibri" w:cs="Arial"/>
          <w:sz w:val="28"/>
          <w:szCs w:val="28"/>
          <w:lang w:val="en-US" w:bidi="ar-DZ"/>
        </w:rPr>
      </w:pPr>
      <w:r w:rsidRPr="000F3F35">
        <w:rPr>
          <w:rFonts w:ascii="Calibri" w:eastAsia="Calibri" w:hAnsi="Calibri" w:cs="Arial"/>
          <w:sz w:val="28"/>
          <w:szCs w:val="28"/>
          <w:rtl/>
          <w:lang w:bidi="ar-DZ"/>
        </w:rPr>
        <w:t>الجمهور</w:t>
      </w:r>
      <w:r>
        <w:rPr>
          <w:rFonts w:ascii="Calibri" w:eastAsia="Calibri" w:hAnsi="Calibri" w:cs="Arial"/>
          <w:sz w:val="28"/>
          <w:szCs w:val="28"/>
          <w:rtl/>
          <w:lang w:bidi="ar-DZ"/>
        </w:rPr>
        <w:t>ية الجزائرية الديمقراطية الشعبي</w:t>
      </w:r>
    </w:p>
    <w:p w:rsidR="000F3F35" w:rsidRPr="000F3F35" w:rsidRDefault="000F3F35" w:rsidP="000F3F35">
      <w:pPr>
        <w:tabs>
          <w:tab w:val="left" w:pos="2775"/>
          <w:tab w:val="left" w:pos="3330"/>
          <w:tab w:val="center" w:pos="4607"/>
          <w:tab w:val="right" w:pos="9215"/>
        </w:tabs>
        <w:spacing w:after="160" w:line="259" w:lineRule="auto"/>
        <w:jc w:val="center"/>
        <w:rPr>
          <w:rFonts w:ascii="Calibri" w:eastAsia="Calibri" w:hAnsi="Calibri" w:cs="Arial"/>
          <w:sz w:val="28"/>
          <w:szCs w:val="28"/>
          <w:lang w:bidi="ar-DZ"/>
        </w:rPr>
      </w:pPr>
      <w:r w:rsidRPr="000F3F35">
        <w:rPr>
          <w:rFonts w:ascii="Calibri" w:eastAsia="Calibri" w:hAnsi="Calibri" w:cs="Arial"/>
          <w:sz w:val="28"/>
          <w:szCs w:val="28"/>
          <w:rtl/>
          <w:lang w:bidi="ar-DZ"/>
        </w:rPr>
        <w:t>وزارة التعليم العالية والبحث العلمي</w:t>
      </w:r>
    </w:p>
    <w:p w:rsidR="000F3F35" w:rsidRPr="000F3F35" w:rsidRDefault="000F3F35" w:rsidP="000F3F35">
      <w:pPr>
        <w:tabs>
          <w:tab w:val="left" w:pos="2775"/>
          <w:tab w:val="left" w:pos="3330"/>
          <w:tab w:val="center" w:pos="4607"/>
          <w:tab w:val="right" w:pos="9215"/>
        </w:tabs>
        <w:spacing w:after="160" w:line="259" w:lineRule="auto"/>
        <w:jc w:val="center"/>
        <w:rPr>
          <w:rFonts w:ascii="Calibri" w:eastAsia="Calibri" w:hAnsi="Calibri" w:cs="Arial"/>
          <w:sz w:val="28"/>
          <w:szCs w:val="28"/>
          <w:rtl/>
          <w:lang w:bidi="ar-DZ"/>
        </w:rPr>
      </w:pPr>
      <w:r w:rsidRPr="000F3F35">
        <w:rPr>
          <w:rFonts w:ascii="Calibri" w:eastAsia="Calibri" w:hAnsi="Calibri" w:cs="Arial"/>
          <w:sz w:val="28"/>
          <w:szCs w:val="28"/>
          <w:rtl/>
          <w:lang w:bidi="ar-DZ"/>
        </w:rPr>
        <w:t>كلية العلوم الاقتصادية والتجارية وعلوم التسيير</w:t>
      </w:r>
    </w:p>
    <w:p w:rsidR="000F3F35" w:rsidRPr="000F3F35" w:rsidRDefault="000F3F35" w:rsidP="000F3F35">
      <w:pPr>
        <w:tabs>
          <w:tab w:val="left" w:pos="2775"/>
          <w:tab w:val="left" w:pos="3330"/>
          <w:tab w:val="center" w:pos="4607"/>
          <w:tab w:val="right" w:pos="9215"/>
        </w:tabs>
        <w:spacing w:after="160" w:line="259" w:lineRule="auto"/>
        <w:jc w:val="center"/>
        <w:rPr>
          <w:rFonts w:ascii="Calibri" w:eastAsia="Calibri" w:hAnsi="Calibri" w:cs="Arial"/>
          <w:sz w:val="28"/>
          <w:szCs w:val="28"/>
          <w:rtl/>
          <w:lang w:bidi="ar-DZ"/>
        </w:rPr>
      </w:pPr>
      <w:r w:rsidRPr="000F3F35">
        <w:rPr>
          <w:rFonts w:ascii="Calibri" w:eastAsia="Calibri" w:hAnsi="Calibri" w:cs="Arial"/>
          <w:sz w:val="28"/>
          <w:szCs w:val="28"/>
          <w:rtl/>
          <w:lang w:bidi="ar-DZ"/>
        </w:rPr>
        <w:t>قسم علوم التسيير</w:t>
      </w:r>
    </w:p>
    <w:p w:rsidR="000F3F35" w:rsidRPr="000F3F35" w:rsidRDefault="000F3F35" w:rsidP="000F3F35">
      <w:pPr>
        <w:tabs>
          <w:tab w:val="left" w:pos="2775"/>
          <w:tab w:val="left" w:pos="3330"/>
          <w:tab w:val="center" w:pos="4607"/>
          <w:tab w:val="right" w:pos="9215"/>
        </w:tabs>
        <w:spacing w:after="160" w:line="259" w:lineRule="auto"/>
        <w:jc w:val="center"/>
        <w:rPr>
          <w:rFonts w:ascii="Calibri" w:eastAsia="Calibri" w:hAnsi="Calibri" w:cs="Arial"/>
          <w:sz w:val="28"/>
          <w:szCs w:val="28"/>
          <w:lang w:bidi="ar-DZ"/>
        </w:rPr>
      </w:pPr>
    </w:p>
    <w:p w:rsidR="000F3F35" w:rsidRPr="000F3F35" w:rsidRDefault="000F3F35" w:rsidP="000F3F35">
      <w:pPr>
        <w:spacing w:after="160" w:line="259" w:lineRule="auto"/>
        <w:jc w:val="center"/>
        <w:rPr>
          <w:rFonts w:ascii="Calibri" w:eastAsia="Calibri" w:hAnsi="Calibri" w:cs="Arial"/>
          <w:sz w:val="28"/>
          <w:szCs w:val="28"/>
          <w:rtl/>
          <w:lang w:bidi="ar-DZ"/>
        </w:rPr>
      </w:pPr>
      <w:r w:rsidRPr="000F3F35">
        <w:rPr>
          <w:rFonts w:ascii="Calibri" w:eastAsia="Calibri" w:hAnsi="Calibri" w:cs="Arial"/>
          <w:noProof/>
          <w:sz w:val="28"/>
          <w:szCs w:val="28"/>
          <w:lang w:eastAsia="fr-FR"/>
        </w:rPr>
        <w:drawing>
          <wp:inline distT="0" distB="0" distL="0" distR="0" wp14:anchorId="723404DF" wp14:editId="50ABD46C">
            <wp:extent cx="858774" cy="865632"/>
            <wp:effectExtent l="19050" t="0" r="0" b="0"/>
            <wp:docPr id="1" name="صورة 4" descr="logo_univ"/>
            <wp:cNvGraphicFramePr/>
            <a:graphic xmlns:a="http://schemas.openxmlformats.org/drawingml/2006/main">
              <a:graphicData uri="http://schemas.openxmlformats.org/drawingml/2006/picture">
                <pic:pic xmlns:pic="http://schemas.openxmlformats.org/drawingml/2006/picture">
                  <pic:nvPicPr>
                    <pic:cNvPr id="5" name="Image 11" descr="logo_univ"/>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8218" cy="875151"/>
                    </a:xfrm>
                    <a:prstGeom prst="rect">
                      <a:avLst/>
                    </a:prstGeom>
                    <a:noFill/>
                    <a:ln>
                      <a:noFill/>
                    </a:ln>
                  </pic:spPr>
                </pic:pic>
              </a:graphicData>
            </a:graphic>
          </wp:inline>
        </w:drawing>
      </w:r>
    </w:p>
    <w:p w:rsidR="000F3F35" w:rsidRPr="000F3F35" w:rsidRDefault="000F3F35" w:rsidP="000F3F35">
      <w:pPr>
        <w:spacing w:after="160" w:line="259" w:lineRule="auto"/>
        <w:jc w:val="right"/>
        <w:rPr>
          <w:rFonts w:ascii="Calibri" w:eastAsia="Calibri" w:hAnsi="Calibri" w:cs="Arial"/>
          <w:sz w:val="28"/>
          <w:szCs w:val="28"/>
          <w:rtl/>
          <w:lang w:bidi="ar-DZ"/>
        </w:rPr>
      </w:pPr>
    </w:p>
    <w:p w:rsidR="000F3F35" w:rsidRPr="000F3F35" w:rsidRDefault="00EC5D1E" w:rsidP="000F3F35">
      <w:pPr>
        <w:spacing w:after="160" w:line="259" w:lineRule="auto"/>
        <w:jc w:val="center"/>
        <w:rPr>
          <w:rFonts w:ascii="Calibri" w:eastAsia="Calibri" w:hAnsi="Calibri" w:cs="Arial"/>
          <w:b/>
          <w:bCs/>
          <w:sz w:val="44"/>
          <w:szCs w:val="44"/>
          <w:rtl/>
          <w:lang w:bidi="ar-DZ"/>
        </w:rPr>
      </w:pPr>
      <w:r>
        <w:rPr>
          <w:noProof/>
          <w:rtl/>
        </w:rPr>
        <mc:AlternateContent>
          <mc:Choice Requires="wps">
            <w:drawing>
              <wp:anchor distT="0" distB="0" distL="114300" distR="114300" simplePos="0" relativeHeight="251659264" behindDoc="0" locked="0" layoutInCell="1" allowOverlap="1">
                <wp:simplePos x="0" y="0"/>
                <wp:positionH relativeFrom="column">
                  <wp:posOffset>-404495</wp:posOffset>
                </wp:positionH>
                <wp:positionV relativeFrom="paragraph">
                  <wp:posOffset>532130</wp:posOffset>
                </wp:positionV>
                <wp:extent cx="6467475" cy="1962150"/>
                <wp:effectExtent l="19050" t="19050" r="28575" b="19050"/>
                <wp:wrapNone/>
                <wp:docPr id="14"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67475" cy="1962150"/>
                        </a:xfrm>
                        <a:prstGeom prst="rect">
                          <a:avLst/>
                        </a:prstGeom>
                        <a:solidFill>
                          <a:sysClr val="window" lastClr="FFFFFF">
                            <a:lumMod val="100000"/>
                            <a:lumOff val="0"/>
                          </a:sysClr>
                        </a:solidFill>
                        <a:ln w="63500" cmpd="thickThin">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F3F35" w:rsidRDefault="000F3F35" w:rsidP="000F3F35">
                            <w:pPr>
                              <w:bidi/>
                              <w:jc w:val="center"/>
                              <w:rPr>
                                <w:sz w:val="48"/>
                                <w:szCs w:val="48"/>
                                <w:rtl/>
                                <w:lang w:bidi="ar-DZ"/>
                              </w:rPr>
                            </w:pPr>
                          </w:p>
                          <w:p w:rsidR="000F3F35" w:rsidRPr="00C77462" w:rsidRDefault="000F3F35" w:rsidP="00C77462">
                            <w:pPr>
                              <w:jc w:val="center"/>
                              <w:rPr>
                                <w:sz w:val="96"/>
                                <w:szCs w:val="96"/>
                                <w:rtl/>
                                <w:lang w:bidi="ar-DZ"/>
                              </w:rPr>
                            </w:pPr>
                            <w:r>
                              <w:rPr>
                                <w:rFonts w:hint="cs"/>
                                <w:sz w:val="48"/>
                                <w:szCs w:val="48"/>
                                <w:rtl/>
                                <w:lang w:bidi="ar-DZ"/>
                              </w:rPr>
                              <w:t xml:space="preserve"> </w:t>
                            </w:r>
                            <w:r w:rsidR="00C77462" w:rsidRPr="00C77462">
                              <w:rPr>
                                <w:sz w:val="96"/>
                                <w:szCs w:val="96"/>
                                <w:rtl/>
                                <w:lang w:bidi="ar-DZ"/>
                              </w:rPr>
                              <w:t>تعويض الموظفين الدوليين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2" o:spid="_x0000_s1026" style="position:absolute;left:0;text-align:left;margin-left:-31.85pt;margin-top:41.9pt;width:509.25pt;height:1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" strokeweight="5pt">
                <v:stroke linestyle="thickThin"/>
                <v:shadow color="#868686"/>
                <v:path arrowok="t"/>
                <v:textbox>
                  <w:txbxContent>
                    <w:p w:rsidR="000F3F35" w:rsidRDefault="000F3F35" w:rsidP="000F3F35">
                      <w:pPr>
                        <w:bidi/>
                        <w:jc w:val="center"/>
                        <w:rPr>
                          <w:sz w:val="48"/>
                          <w:szCs w:val="48"/>
                          <w:rtl/>
                          <w:lang w:bidi="ar-DZ"/>
                        </w:rPr>
                      </w:pPr>
                    </w:p>
                    <w:p w:rsidR="000F3F35" w:rsidRPr="00C77462" w:rsidRDefault="000F3F35" w:rsidP="00C77462">
                      <w:pPr>
                        <w:jc w:val="center"/>
                        <w:rPr>
                          <w:sz w:val="96"/>
                          <w:szCs w:val="96"/>
                          <w:rtl/>
                          <w:lang w:bidi="ar-DZ"/>
                        </w:rPr>
                      </w:pPr>
                      <w:r>
                        <w:rPr>
                          <w:rFonts w:hint="cs"/>
                          <w:sz w:val="48"/>
                          <w:szCs w:val="48"/>
                          <w:rtl/>
                          <w:lang w:bidi="ar-DZ"/>
                        </w:rPr>
                        <w:t xml:space="preserve"> </w:t>
                      </w:r>
                      <w:r w:rsidR="00C77462" w:rsidRPr="00C77462">
                        <w:rPr>
                          <w:sz w:val="96"/>
                          <w:szCs w:val="96"/>
                          <w:rtl/>
                          <w:lang w:bidi="ar-DZ"/>
                        </w:rPr>
                        <w:t>تعويض الموظفين الدوليين</w:t>
                      </w:r>
                    </w:p>
                  </w:txbxContent>
                </v:textbox>
              </v:rect>
            </w:pict>
          </mc:Fallback>
        </mc:AlternateContent>
      </w:r>
      <w:r w:rsidR="000F3F35" w:rsidRPr="000F3F35">
        <w:rPr>
          <w:rFonts w:ascii="Calibri" w:eastAsia="Calibri" w:hAnsi="Calibri" w:cs="Arial" w:hint="cs"/>
          <w:b/>
          <w:bCs/>
          <w:sz w:val="44"/>
          <w:szCs w:val="44"/>
          <w:rtl/>
          <w:lang w:bidi="ar-DZ"/>
        </w:rPr>
        <w:t>الموضوع</w:t>
      </w:r>
    </w:p>
    <w:p w:rsidR="000F3F35" w:rsidRPr="000F3F35" w:rsidRDefault="000F3F35" w:rsidP="000F3F35">
      <w:pPr>
        <w:spacing w:after="160" w:line="259" w:lineRule="auto"/>
        <w:jc w:val="center"/>
        <w:rPr>
          <w:rFonts w:ascii="Calibri" w:eastAsia="Calibri" w:hAnsi="Calibri" w:cs="Arial"/>
          <w:sz w:val="28"/>
          <w:szCs w:val="28"/>
          <w:rtl/>
          <w:lang w:bidi="ar-DZ"/>
        </w:rPr>
      </w:pPr>
    </w:p>
    <w:p w:rsidR="000F3F35" w:rsidRPr="000F3F35" w:rsidRDefault="000F3F35" w:rsidP="000F3F35">
      <w:pPr>
        <w:spacing w:after="160" w:line="259" w:lineRule="auto"/>
        <w:jc w:val="right"/>
        <w:rPr>
          <w:rFonts w:ascii="Calibri" w:eastAsia="Calibri" w:hAnsi="Calibri" w:cs="Arial"/>
          <w:sz w:val="28"/>
          <w:szCs w:val="28"/>
          <w:rtl/>
          <w:lang w:bidi="ar-DZ"/>
        </w:rPr>
      </w:pPr>
    </w:p>
    <w:p w:rsidR="000F3F35" w:rsidRPr="000F3F35" w:rsidRDefault="000F3F35" w:rsidP="000F3F35">
      <w:pPr>
        <w:spacing w:after="160" w:line="259" w:lineRule="auto"/>
        <w:jc w:val="right"/>
        <w:rPr>
          <w:rFonts w:ascii="Calibri" w:eastAsia="Calibri" w:hAnsi="Calibri" w:cs="Arial"/>
          <w:sz w:val="28"/>
          <w:szCs w:val="28"/>
          <w:rtl/>
          <w:lang w:bidi="ar-DZ"/>
        </w:rPr>
      </w:pPr>
    </w:p>
    <w:p w:rsidR="000F3F35" w:rsidRPr="000F3F35" w:rsidRDefault="000F3F35" w:rsidP="000F3F35">
      <w:pPr>
        <w:spacing w:after="160" w:line="259" w:lineRule="auto"/>
        <w:jc w:val="right"/>
        <w:rPr>
          <w:rFonts w:ascii="Calibri" w:eastAsia="Calibri" w:hAnsi="Calibri" w:cs="Arial"/>
          <w:sz w:val="28"/>
          <w:szCs w:val="28"/>
          <w:rtl/>
          <w:lang w:bidi="ar-DZ"/>
        </w:rPr>
      </w:pPr>
    </w:p>
    <w:p w:rsidR="000F3F35" w:rsidRPr="000F3F35" w:rsidRDefault="000F3F35" w:rsidP="000F3F35">
      <w:pPr>
        <w:spacing w:after="160" w:line="259" w:lineRule="auto"/>
        <w:jc w:val="right"/>
        <w:rPr>
          <w:rFonts w:ascii="Calibri" w:eastAsia="Calibri" w:hAnsi="Calibri" w:cs="Arial"/>
          <w:sz w:val="28"/>
          <w:szCs w:val="28"/>
          <w:rtl/>
          <w:lang w:bidi="ar-DZ"/>
        </w:rPr>
      </w:pPr>
    </w:p>
    <w:p w:rsidR="000F3F35" w:rsidRPr="000F3F35" w:rsidRDefault="000F3F35" w:rsidP="000F3F35">
      <w:pPr>
        <w:spacing w:after="160" w:line="259" w:lineRule="auto"/>
        <w:jc w:val="right"/>
        <w:rPr>
          <w:rFonts w:ascii="Calibri" w:eastAsia="Calibri" w:hAnsi="Calibri" w:cs="Arial"/>
          <w:sz w:val="28"/>
          <w:szCs w:val="28"/>
          <w:rtl/>
          <w:lang w:bidi="ar-DZ"/>
        </w:rPr>
      </w:pPr>
    </w:p>
    <w:p w:rsidR="000F3F35" w:rsidRPr="000F3F35" w:rsidRDefault="000F3F35" w:rsidP="000F3F35">
      <w:pPr>
        <w:spacing w:after="160" w:line="259" w:lineRule="auto"/>
        <w:jc w:val="right"/>
        <w:rPr>
          <w:rFonts w:ascii="Calibri" w:eastAsia="Calibri" w:hAnsi="Calibri" w:cs="Arial"/>
          <w:sz w:val="28"/>
          <w:szCs w:val="28"/>
          <w:rtl/>
          <w:lang w:bidi="ar-DZ"/>
        </w:rPr>
      </w:pPr>
    </w:p>
    <w:p w:rsidR="000F3F35" w:rsidRPr="000F3F35" w:rsidRDefault="000F3F35" w:rsidP="000F3F35">
      <w:pPr>
        <w:spacing w:after="160" w:line="259" w:lineRule="auto"/>
        <w:jc w:val="right"/>
        <w:rPr>
          <w:rFonts w:ascii="Calibri" w:eastAsia="Calibri" w:hAnsi="Calibri" w:cs="Arial"/>
          <w:sz w:val="28"/>
          <w:szCs w:val="28"/>
          <w:rtl/>
          <w:lang w:bidi="ar-DZ"/>
        </w:rPr>
      </w:pPr>
    </w:p>
    <w:p w:rsidR="000F3F35" w:rsidRPr="000F3F35" w:rsidRDefault="000F3F35" w:rsidP="000F3F35">
      <w:pPr>
        <w:bidi/>
        <w:spacing w:after="160" w:line="259" w:lineRule="auto"/>
        <w:jc w:val="center"/>
        <w:rPr>
          <w:rFonts w:ascii="Calibri" w:eastAsia="Calibri" w:hAnsi="Calibri" w:cs="Arial"/>
          <w:sz w:val="28"/>
          <w:szCs w:val="28"/>
          <w:rtl/>
          <w:lang w:bidi="ar-DZ"/>
        </w:rPr>
      </w:pPr>
    </w:p>
    <w:p w:rsidR="000F3F35" w:rsidRPr="000F3F35" w:rsidRDefault="000F3F35" w:rsidP="000F3F35">
      <w:pPr>
        <w:bidi/>
        <w:spacing w:after="160" w:line="259" w:lineRule="auto"/>
        <w:jc w:val="center"/>
        <w:rPr>
          <w:rFonts w:ascii="Calibri" w:eastAsia="Calibri" w:hAnsi="Calibri" w:cs="Arial"/>
          <w:sz w:val="28"/>
          <w:szCs w:val="28"/>
          <w:rtl/>
          <w:lang w:bidi="ar-DZ"/>
        </w:rPr>
      </w:pPr>
      <w:r w:rsidRPr="000F3F35">
        <w:rPr>
          <w:rFonts w:ascii="Calibri" w:eastAsia="Calibri" w:hAnsi="Calibri" w:cs="Arial" w:hint="cs"/>
          <w:sz w:val="28"/>
          <w:szCs w:val="28"/>
          <w:rtl/>
          <w:lang w:bidi="ar-DZ"/>
        </w:rPr>
        <w:t>تخصص</w:t>
      </w:r>
      <w:r w:rsidRPr="000F3F35">
        <w:rPr>
          <w:rFonts w:ascii="Calibri" w:eastAsia="Calibri" w:hAnsi="Calibri" w:cs="Arial"/>
          <w:sz w:val="28"/>
          <w:szCs w:val="28"/>
          <w:lang w:bidi="ar-DZ"/>
        </w:rPr>
        <w:t>:</w:t>
      </w:r>
      <w:r w:rsidRPr="000F3F35">
        <w:rPr>
          <w:rFonts w:ascii="Calibri" w:eastAsia="Calibri" w:hAnsi="Calibri" w:cs="Arial" w:hint="cs"/>
          <w:sz w:val="28"/>
          <w:szCs w:val="28"/>
          <w:rtl/>
          <w:lang w:bidi="ar-DZ"/>
        </w:rPr>
        <w:t xml:space="preserve"> إدارة موارد بشرية</w:t>
      </w:r>
    </w:p>
    <w:p w:rsidR="000F3F35" w:rsidRPr="000F3F35" w:rsidRDefault="000F3F35" w:rsidP="000F3F35">
      <w:pPr>
        <w:spacing w:after="160" w:line="259" w:lineRule="auto"/>
        <w:jc w:val="right"/>
        <w:rPr>
          <w:rFonts w:ascii="Calibri" w:eastAsia="Calibri" w:hAnsi="Calibri" w:cs="Arial"/>
          <w:sz w:val="28"/>
          <w:szCs w:val="28"/>
          <w:rtl/>
          <w:lang w:bidi="ar-DZ"/>
        </w:rPr>
      </w:pPr>
    </w:p>
    <w:p w:rsidR="000F3F35" w:rsidRPr="000F3F35" w:rsidRDefault="000F3F35" w:rsidP="00C77462">
      <w:pPr>
        <w:bidi/>
        <w:spacing w:after="160" w:line="259" w:lineRule="auto"/>
        <w:rPr>
          <w:rFonts w:ascii="Calibri" w:eastAsia="Calibri" w:hAnsi="Calibri" w:cs="Arial"/>
          <w:sz w:val="28"/>
          <w:szCs w:val="28"/>
          <w:rtl/>
          <w:lang w:bidi="ar-DZ"/>
        </w:rPr>
      </w:pPr>
      <w:r w:rsidRPr="000F3F35">
        <w:rPr>
          <w:rFonts w:ascii="Calibri" w:eastAsia="Calibri" w:hAnsi="Calibri" w:cs="Arial" w:hint="cs"/>
          <w:sz w:val="28"/>
          <w:szCs w:val="28"/>
          <w:rtl/>
          <w:lang w:bidi="ar-DZ"/>
        </w:rPr>
        <w:t>إعداد الطالبتان</w:t>
      </w:r>
      <w:r w:rsidRPr="000F3F35">
        <w:rPr>
          <w:rFonts w:ascii="Calibri" w:eastAsia="Calibri" w:hAnsi="Calibri" w:cs="Arial"/>
          <w:sz w:val="28"/>
          <w:szCs w:val="28"/>
          <w:lang w:bidi="ar-DZ"/>
        </w:rPr>
        <w:t>:</w:t>
      </w:r>
      <w:r w:rsidRPr="000F3F35">
        <w:rPr>
          <w:rFonts w:ascii="Calibri" w:eastAsia="Calibri" w:hAnsi="Calibri" w:cs="Arial" w:hint="cs"/>
          <w:sz w:val="28"/>
          <w:szCs w:val="28"/>
          <w:rtl/>
          <w:lang w:bidi="ar-DZ"/>
        </w:rPr>
        <w:t xml:space="preserve">                                                        </w:t>
      </w:r>
      <w:r>
        <w:rPr>
          <w:rFonts w:ascii="Calibri" w:eastAsia="Calibri" w:hAnsi="Calibri" w:cs="Arial" w:hint="cs"/>
          <w:sz w:val="28"/>
          <w:szCs w:val="28"/>
          <w:rtl/>
          <w:lang w:bidi="ar-DZ"/>
        </w:rPr>
        <w:t xml:space="preserve">                      ـ الأستاذة</w:t>
      </w:r>
      <w:r w:rsidRPr="000F3F35">
        <w:rPr>
          <w:rFonts w:ascii="Calibri" w:eastAsia="Calibri" w:hAnsi="Calibri" w:cs="Arial" w:hint="cs"/>
          <w:sz w:val="28"/>
          <w:szCs w:val="28"/>
          <w:rtl/>
          <w:lang w:bidi="ar-DZ"/>
        </w:rPr>
        <w:t xml:space="preserve">                                        </w:t>
      </w:r>
      <w:r>
        <w:rPr>
          <w:rFonts w:ascii="Calibri" w:eastAsia="Calibri" w:hAnsi="Calibri" w:cs="Arial" w:hint="cs"/>
          <w:sz w:val="28"/>
          <w:szCs w:val="28"/>
          <w:rtl/>
          <w:lang w:bidi="ar-DZ"/>
        </w:rPr>
        <w:t xml:space="preserve">                    </w:t>
      </w:r>
      <w:r w:rsidR="00C77462">
        <w:rPr>
          <w:rFonts w:ascii="Calibri" w:eastAsia="Calibri" w:hAnsi="Calibri" w:cs="Arial" w:hint="cs"/>
          <w:sz w:val="28"/>
          <w:szCs w:val="28"/>
          <w:rtl/>
          <w:lang w:bidi="ar-DZ"/>
        </w:rPr>
        <w:t xml:space="preserve"> ـ </w:t>
      </w:r>
      <w:r w:rsidRPr="000F3F35">
        <w:rPr>
          <w:rFonts w:ascii="Calibri" w:eastAsia="Calibri" w:hAnsi="Calibri" w:cs="Arial"/>
          <w:sz w:val="28"/>
          <w:szCs w:val="28"/>
          <w:rtl/>
          <w:lang w:bidi="ar-DZ"/>
        </w:rPr>
        <w:t xml:space="preserve">شتح </w:t>
      </w:r>
      <w:r w:rsidR="00C77462" w:rsidRPr="000F3F35">
        <w:rPr>
          <w:rFonts w:ascii="Calibri" w:eastAsia="Calibri" w:hAnsi="Calibri" w:cs="Arial" w:hint="cs"/>
          <w:sz w:val="28"/>
          <w:szCs w:val="28"/>
          <w:rtl/>
          <w:lang w:bidi="ar-DZ"/>
        </w:rPr>
        <w:t>ابتسام</w:t>
      </w:r>
      <w:r>
        <w:rPr>
          <w:rFonts w:ascii="Calibri" w:eastAsia="Calibri" w:hAnsi="Calibri" w:cs="Arial"/>
          <w:sz w:val="28"/>
          <w:szCs w:val="28"/>
          <w:lang w:bidi="ar-DZ"/>
        </w:rPr>
        <w:t xml:space="preserve">                                                                                                    </w:t>
      </w:r>
      <w:r>
        <w:rPr>
          <w:rFonts w:ascii="Calibri" w:eastAsia="Calibri" w:hAnsi="Calibri" w:cs="Arial" w:hint="cs"/>
          <w:sz w:val="28"/>
          <w:szCs w:val="28"/>
          <w:rtl/>
          <w:lang w:bidi="ar-DZ"/>
        </w:rPr>
        <w:t>اقطي جوهرة</w:t>
      </w:r>
      <w:r>
        <w:rPr>
          <w:rFonts w:ascii="Calibri" w:eastAsia="Calibri" w:hAnsi="Calibri" w:cs="Arial"/>
          <w:sz w:val="28"/>
          <w:szCs w:val="28"/>
          <w:lang w:bidi="ar-DZ"/>
        </w:rPr>
        <w:t xml:space="preserve"> </w:t>
      </w:r>
    </w:p>
    <w:p w:rsidR="000F3F35" w:rsidRDefault="00C77462" w:rsidP="000F3F35">
      <w:pPr>
        <w:spacing w:after="160" w:line="259" w:lineRule="auto"/>
        <w:jc w:val="right"/>
        <w:rPr>
          <w:rFonts w:ascii="Calibri" w:eastAsia="Calibri" w:hAnsi="Calibri" w:cs="Arial"/>
          <w:sz w:val="28"/>
          <w:szCs w:val="28"/>
          <w:rtl/>
          <w:lang w:bidi="ar-DZ"/>
        </w:rPr>
      </w:pPr>
      <w:r>
        <w:rPr>
          <w:rFonts w:ascii="Calibri" w:eastAsia="Calibri" w:hAnsi="Calibri" w:cs="Arial" w:hint="cs"/>
          <w:sz w:val="28"/>
          <w:szCs w:val="28"/>
          <w:rtl/>
          <w:lang w:bidi="ar-DZ"/>
        </w:rPr>
        <w:t>ـ عميري</w:t>
      </w:r>
      <w:r w:rsidR="000F3F35">
        <w:rPr>
          <w:rFonts w:ascii="Calibri" w:eastAsia="Calibri" w:hAnsi="Calibri" w:cs="Arial" w:hint="cs"/>
          <w:sz w:val="28"/>
          <w:szCs w:val="28"/>
          <w:rtl/>
          <w:lang w:bidi="ar-DZ"/>
        </w:rPr>
        <w:t xml:space="preserve"> خولة</w:t>
      </w:r>
      <w:r>
        <w:rPr>
          <w:rFonts w:ascii="Calibri" w:eastAsia="Calibri" w:hAnsi="Calibri" w:cs="Arial" w:hint="cs"/>
          <w:sz w:val="28"/>
          <w:szCs w:val="28"/>
          <w:rtl/>
          <w:lang w:bidi="ar-DZ"/>
        </w:rPr>
        <w:t xml:space="preserve">                                                                               ـ الفوج: 04</w:t>
      </w:r>
    </w:p>
    <w:p w:rsidR="000F3F35" w:rsidRPr="000F3F35" w:rsidRDefault="00C77462" w:rsidP="000F3F35">
      <w:pPr>
        <w:spacing w:after="160" w:line="259" w:lineRule="auto"/>
        <w:jc w:val="right"/>
        <w:rPr>
          <w:rFonts w:ascii="Calibri" w:eastAsia="Calibri" w:hAnsi="Calibri" w:cs="Arial"/>
          <w:sz w:val="28"/>
          <w:szCs w:val="28"/>
          <w:rtl/>
          <w:lang w:bidi="ar-DZ"/>
        </w:rPr>
      </w:pPr>
      <w:r>
        <w:rPr>
          <w:rFonts w:ascii="Calibri" w:eastAsia="Calibri" w:hAnsi="Calibri" w:cs="Arial" w:hint="cs"/>
          <w:sz w:val="28"/>
          <w:szCs w:val="28"/>
          <w:rtl/>
          <w:lang w:bidi="ar-DZ"/>
        </w:rPr>
        <w:t>ـ عبود فطيمة</w:t>
      </w:r>
    </w:p>
    <w:p w:rsidR="000F3F35" w:rsidRPr="000F3F35" w:rsidRDefault="000F3F35" w:rsidP="000F3F35">
      <w:pPr>
        <w:bidi/>
        <w:spacing w:after="160" w:line="259" w:lineRule="auto"/>
        <w:jc w:val="center"/>
        <w:rPr>
          <w:rFonts w:ascii="Calibri" w:eastAsia="Calibri" w:hAnsi="Calibri" w:cs="Arial"/>
          <w:sz w:val="28"/>
          <w:szCs w:val="28"/>
          <w:lang w:bidi="ar-DZ"/>
        </w:rPr>
      </w:pPr>
      <w:r w:rsidRPr="000F3F35">
        <w:rPr>
          <w:rFonts w:ascii="Calibri" w:eastAsia="Calibri" w:hAnsi="Calibri" w:cs="Arial" w:hint="cs"/>
          <w:sz w:val="28"/>
          <w:szCs w:val="28"/>
          <w:rtl/>
          <w:lang w:bidi="ar-DZ"/>
        </w:rPr>
        <w:t>الموسم الجامعي</w:t>
      </w:r>
      <w:r w:rsidRPr="000F3F35">
        <w:rPr>
          <w:rFonts w:ascii="Calibri" w:eastAsia="Calibri" w:hAnsi="Calibri" w:cs="Arial"/>
          <w:sz w:val="28"/>
          <w:szCs w:val="28"/>
          <w:lang w:bidi="ar-DZ"/>
        </w:rPr>
        <w:t>:</w:t>
      </w:r>
      <w:r w:rsidRPr="000F3F35">
        <w:rPr>
          <w:rFonts w:ascii="Calibri" w:eastAsia="Calibri" w:hAnsi="Calibri" w:cs="Arial" w:hint="cs"/>
          <w:sz w:val="28"/>
          <w:szCs w:val="28"/>
          <w:rtl/>
          <w:lang w:bidi="ar-DZ"/>
        </w:rPr>
        <w:t xml:space="preserve"> </w:t>
      </w:r>
      <w:r w:rsidRPr="000F3F35">
        <w:rPr>
          <w:rFonts w:ascii="Calibri" w:eastAsia="Calibri" w:hAnsi="Calibri" w:cs="Arial"/>
          <w:sz w:val="28"/>
          <w:szCs w:val="28"/>
          <w:lang w:bidi="ar-DZ"/>
        </w:rPr>
        <w:t>2022-2021</w:t>
      </w:r>
    </w:p>
    <w:p w:rsidR="00AE7AD3" w:rsidRDefault="00AE7AD3" w:rsidP="00AE7AD3">
      <w:pPr>
        <w:bidi/>
        <w:rPr>
          <w:rFonts w:ascii="Traditional Arabic" w:hAnsi="Traditional Arabic" w:cs="Traditional Arabic"/>
          <w:b/>
          <w:bCs/>
          <w:color w:val="000000" w:themeColor="text1"/>
          <w:sz w:val="32"/>
          <w:szCs w:val="32"/>
          <w:rtl/>
          <w:lang w:bidi="ar-DZ"/>
        </w:rPr>
      </w:pPr>
    </w:p>
    <w:p w:rsidR="00AE7AD3" w:rsidRPr="00B61A47" w:rsidRDefault="004913F2" w:rsidP="00AE7AD3">
      <w:pPr>
        <w:bidi/>
        <w:rPr>
          <w:rFonts w:ascii="Traditional Arabic" w:hAnsi="Traditional Arabic" w:cs="Traditional Arabic"/>
          <w:b/>
          <w:bCs/>
          <w:color w:val="FF0000"/>
          <w:sz w:val="32"/>
          <w:szCs w:val="32"/>
          <w:rtl/>
          <w:lang w:bidi="ar-DZ"/>
        </w:rPr>
      </w:pPr>
      <w:r w:rsidRPr="00B61A47">
        <w:rPr>
          <w:rFonts w:ascii="Traditional Arabic" w:hAnsi="Traditional Arabic" w:cs="Traditional Arabic" w:hint="cs"/>
          <w:b/>
          <w:bCs/>
          <w:color w:val="FF0000"/>
          <w:sz w:val="32"/>
          <w:szCs w:val="32"/>
          <w:rtl/>
          <w:lang w:bidi="ar-DZ"/>
        </w:rPr>
        <w:t>المقدمة:</w:t>
      </w:r>
    </w:p>
    <w:p w:rsidR="004913F2" w:rsidRDefault="004913F2" w:rsidP="004913F2">
      <w:pPr>
        <w:bidi/>
        <w:rPr>
          <w:rFonts w:ascii="Traditional Arabic" w:hAnsi="Traditional Arabic" w:cs="Traditional Arabic"/>
          <w:b/>
          <w:bCs/>
          <w:color w:val="000000" w:themeColor="text1"/>
          <w:rtl/>
          <w:lang w:bidi="ar-DZ"/>
        </w:rPr>
      </w:pPr>
      <w:r>
        <w:rPr>
          <w:rFonts w:ascii="Traditional Arabic" w:hAnsi="Traditional Arabic" w:cs="Traditional Arabic" w:hint="cs"/>
          <w:b/>
          <w:bCs/>
          <w:color w:val="000000" w:themeColor="text1"/>
          <w:rtl/>
          <w:lang w:bidi="ar-DZ"/>
        </w:rPr>
        <w:t xml:space="preserve">من الملاحظ في العقود </w:t>
      </w:r>
      <w:r w:rsidR="00E92ED4">
        <w:rPr>
          <w:rFonts w:ascii="Traditional Arabic" w:hAnsi="Traditional Arabic" w:cs="Traditional Arabic" w:hint="cs"/>
          <w:b/>
          <w:bCs/>
          <w:color w:val="000000" w:themeColor="text1"/>
          <w:rtl/>
          <w:lang w:bidi="ar-DZ"/>
        </w:rPr>
        <w:t>الأخيرة</w:t>
      </w:r>
      <w:r>
        <w:rPr>
          <w:rFonts w:ascii="Traditional Arabic" w:hAnsi="Traditional Arabic" w:cs="Traditional Arabic" w:hint="cs"/>
          <w:b/>
          <w:bCs/>
          <w:color w:val="000000" w:themeColor="text1"/>
          <w:rtl/>
          <w:lang w:bidi="ar-DZ"/>
        </w:rPr>
        <w:t xml:space="preserve"> تعاظم </w:t>
      </w:r>
      <w:r w:rsidR="00E92ED4">
        <w:rPr>
          <w:rFonts w:ascii="Traditional Arabic" w:hAnsi="Traditional Arabic" w:cs="Traditional Arabic" w:hint="cs"/>
          <w:b/>
          <w:bCs/>
          <w:color w:val="000000" w:themeColor="text1"/>
          <w:rtl/>
          <w:lang w:bidi="ar-DZ"/>
        </w:rPr>
        <w:t>أهمية</w:t>
      </w:r>
      <w:r>
        <w:rPr>
          <w:rFonts w:ascii="Traditional Arabic" w:hAnsi="Traditional Arabic" w:cs="Traditional Arabic" w:hint="cs"/>
          <w:b/>
          <w:bCs/>
          <w:color w:val="000000" w:themeColor="text1"/>
          <w:rtl/>
          <w:lang w:bidi="ar-DZ"/>
        </w:rPr>
        <w:t xml:space="preserve"> العنصر البشري </w:t>
      </w:r>
      <w:r w:rsidR="00E92ED4">
        <w:rPr>
          <w:rFonts w:ascii="Traditional Arabic" w:hAnsi="Traditional Arabic" w:cs="Traditional Arabic" w:hint="cs"/>
          <w:b/>
          <w:bCs/>
          <w:color w:val="000000" w:themeColor="text1"/>
          <w:rtl/>
          <w:lang w:bidi="ar-DZ"/>
        </w:rPr>
        <w:t>لأية</w:t>
      </w:r>
      <w:r>
        <w:rPr>
          <w:rFonts w:ascii="Traditional Arabic" w:hAnsi="Traditional Arabic" w:cs="Traditional Arabic" w:hint="cs"/>
          <w:b/>
          <w:bCs/>
          <w:color w:val="000000" w:themeColor="text1"/>
          <w:rtl/>
          <w:lang w:bidi="ar-DZ"/>
        </w:rPr>
        <w:t xml:space="preserve"> منظمة سواء كانت تمارس نشاطها محليا </w:t>
      </w:r>
      <w:r w:rsidR="00E92ED4">
        <w:rPr>
          <w:rFonts w:ascii="Traditional Arabic" w:hAnsi="Traditional Arabic" w:cs="Traditional Arabic" w:hint="cs"/>
          <w:b/>
          <w:bCs/>
          <w:color w:val="000000" w:themeColor="text1"/>
          <w:rtl/>
          <w:lang w:bidi="ar-DZ"/>
        </w:rPr>
        <w:t>أو</w:t>
      </w:r>
      <w:r>
        <w:rPr>
          <w:rFonts w:ascii="Traditional Arabic" w:hAnsi="Traditional Arabic" w:cs="Traditional Arabic" w:hint="cs"/>
          <w:b/>
          <w:bCs/>
          <w:color w:val="000000" w:themeColor="text1"/>
          <w:rtl/>
          <w:lang w:bidi="ar-DZ"/>
        </w:rPr>
        <w:t xml:space="preserve"> دوليا حتى </w:t>
      </w:r>
      <w:r w:rsidR="00E92ED4">
        <w:rPr>
          <w:rFonts w:ascii="Traditional Arabic" w:hAnsi="Traditional Arabic" w:cs="Traditional Arabic" w:hint="cs"/>
          <w:b/>
          <w:bCs/>
          <w:color w:val="000000" w:themeColor="text1"/>
          <w:rtl/>
          <w:lang w:bidi="ar-DZ"/>
        </w:rPr>
        <w:t>أصبح</w:t>
      </w:r>
      <w:r>
        <w:rPr>
          <w:rFonts w:ascii="Traditional Arabic" w:hAnsi="Traditional Arabic" w:cs="Traditional Arabic" w:hint="cs"/>
          <w:b/>
          <w:bCs/>
          <w:color w:val="000000" w:themeColor="text1"/>
          <w:rtl/>
          <w:lang w:bidi="ar-DZ"/>
        </w:rPr>
        <w:t xml:space="preserve"> العنصر البشري و ما يحمله من معرفة و تأهيل أحد </w:t>
      </w:r>
      <w:r w:rsidR="00E92ED4">
        <w:rPr>
          <w:rFonts w:ascii="Traditional Arabic" w:hAnsi="Traditional Arabic" w:cs="Traditional Arabic" w:hint="cs"/>
          <w:b/>
          <w:bCs/>
          <w:color w:val="000000" w:themeColor="text1"/>
          <w:rtl/>
          <w:lang w:bidi="ar-DZ"/>
        </w:rPr>
        <w:t>أركان</w:t>
      </w:r>
      <w:r>
        <w:rPr>
          <w:rFonts w:ascii="Traditional Arabic" w:hAnsi="Traditional Arabic" w:cs="Traditional Arabic" w:hint="cs"/>
          <w:b/>
          <w:bCs/>
          <w:color w:val="000000" w:themeColor="text1"/>
          <w:rtl/>
          <w:lang w:bidi="ar-DZ"/>
        </w:rPr>
        <w:t xml:space="preserve"> تقييم الشركات بعد أن كان تقييمها مقتصرا على الجوانب المالية كما أن العنصر البشري هو القادر على استغلال مختلف العناصر الأخرى الاستغلال الأمثل و مع تسليمنا بأهمية العنصر البشري لا</w:t>
      </w:r>
      <w:r w:rsidR="00E92ED4">
        <w:rPr>
          <w:rFonts w:ascii="Traditional Arabic" w:hAnsi="Traditional Arabic" w:cs="Traditional Arabic" w:hint="cs"/>
          <w:b/>
          <w:bCs/>
          <w:color w:val="000000" w:themeColor="text1"/>
          <w:rtl/>
          <w:lang w:bidi="ar-DZ"/>
        </w:rPr>
        <w:t xml:space="preserve"> </w:t>
      </w:r>
      <w:r>
        <w:rPr>
          <w:rFonts w:ascii="Traditional Arabic" w:hAnsi="Traditional Arabic" w:cs="Traditional Arabic" w:hint="cs"/>
          <w:b/>
          <w:bCs/>
          <w:color w:val="000000" w:themeColor="text1"/>
          <w:rtl/>
          <w:lang w:bidi="ar-DZ"/>
        </w:rPr>
        <w:t xml:space="preserve">نستطيع أن نغفل </w:t>
      </w:r>
      <w:r w:rsidR="00082377">
        <w:rPr>
          <w:rFonts w:ascii="Traditional Arabic" w:hAnsi="Traditional Arabic" w:cs="Traditional Arabic" w:hint="cs"/>
          <w:b/>
          <w:bCs/>
          <w:color w:val="000000" w:themeColor="text1"/>
          <w:rtl/>
          <w:lang w:bidi="ar-DZ"/>
        </w:rPr>
        <w:t xml:space="preserve">عن </w:t>
      </w:r>
      <w:r>
        <w:rPr>
          <w:rFonts w:ascii="Traditional Arabic" w:hAnsi="Traditional Arabic" w:cs="Traditional Arabic" w:hint="cs"/>
          <w:b/>
          <w:bCs/>
          <w:color w:val="000000" w:themeColor="text1"/>
          <w:rtl/>
          <w:lang w:bidi="ar-DZ"/>
        </w:rPr>
        <w:t xml:space="preserve">أثر تعويض الموظفين الدوليين على هذا العنصر سواء كان التعويض يشمل الجانب المالي </w:t>
      </w:r>
      <w:r w:rsidR="008E3C8B">
        <w:rPr>
          <w:rFonts w:ascii="Traditional Arabic" w:hAnsi="Traditional Arabic" w:cs="Traditional Arabic" w:hint="cs"/>
          <w:b/>
          <w:bCs/>
          <w:color w:val="000000" w:themeColor="text1"/>
          <w:rtl/>
          <w:lang w:bidi="ar-DZ"/>
        </w:rPr>
        <w:t xml:space="preserve">المباشر </w:t>
      </w:r>
      <w:r w:rsidR="00E92ED4">
        <w:rPr>
          <w:rFonts w:ascii="Traditional Arabic" w:hAnsi="Traditional Arabic" w:cs="Traditional Arabic" w:hint="cs"/>
          <w:b/>
          <w:bCs/>
          <w:color w:val="000000" w:themeColor="text1"/>
          <w:rtl/>
          <w:lang w:bidi="ar-DZ"/>
        </w:rPr>
        <w:t>أو</w:t>
      </w:r>
      <w:r w:rsidR="008E3C8B">
        <w:rPr>
          <w:rFonts w:ascii="Traditional Arabic" w:hAnsi="Traditional Arabic" w:cs="Traditional Arabic" w:hint="cs"/>
          <w:b/>
          <w:bCs/>
          <w:color w:val="000000" w:themeColor="text1"/>
          <w:rtl/>
          <w:lang w:bidi="ar-DZ"/>
        </w:rPr>
        <w:t xml:space="preserve"> غير المباشر و الجانب الغير مالي سواء المرتبط بالوظيفة أو محيط العمل هذا لأن الموظف الدولي هو الشريان الرئيسي الذي تعمل المنظمة الدولية من خلاله على تحقيق أ هدافها و مسؤولياتها و عليه نطرح التساؤل التالي: كيف يتم تعويض الموظفين الدوليين و ماهي العوامل المؤثرة على هذا التعويض، استراتيجياته، مناهجه، تحدياته ؟</w:t>
      </w:r>
    </w:p>
    <w:p w:rsidR="008E3C8B" w:rsidRPr="00E92ED4" w:rsidRDefault="008E3C8B" w:rsidP="008E3C8B">
      <w:pPr>
        <w:bidi/>
        <w:rPr>
          <w:rFonts w:ascii="Traditional Arabic" w:hAnsi="Traditional Arabic" w:cs="Traditional Arabic"/>
          <w:b/>
          <w:bCs/>
          <w:color w:val="000000" w:themeColor="text1"/>
          <w:sz w:val="32"/>
          <w:szCs w:val="32"/>
          <w:rtl/>
          <w:lang w:bidi="ar-DZ"/>
        </w:rPr>
      </w:pPr>
      <w:r w:rsidRPr="00B61A47">
        <w:rPr>
          <w:rFonts w:ascii="Traditional Arabic" w:hAnsi="Traditional Arabic" w:cs="Traditional Arabic" w:hint="cs"/>
          <w:b/>
          <w:bCs/>
          <w:color w:val="FF0000"/>
          <w:sz w:val="32"/>
          <w:szCs w:val="32"/>
          <w:rtl/>
          <w:lang w:bidi="ar-DZ"/>
        </w:rPr>
        <w:t>المبحث الأول: ماهية تعويض الموظفين الدوليين</w:t>
      </w:r>
      <w:r w:rsidRPr="00E92ED4">
        <w:rPr>
          <w:rFonts w:ascii="Traditional Arabic" w:hAnsi="Traditional Arabic" w:cs="Traditional Arabic" w:hint="cs"/>
          <w:b/>
          <w:bCs/>
          <w:color w:val="000000" w:themeColor="text1"/>
          <w:sz w:val="32"/>
          <w:szCs w:val="32"/>
          <w:rtl/>
          <w:lang w:bidi="ar-DZ"/>
        </w:rPr>
        <w:t xml:space="preserve"> </w:t>
      </w:r>
    </w:p>
    <w:p w:rsidR="008E3C8B" w:rsidRPr="00082377" w:rsidRDefault="00B61A47" w:rsidP="008E3C8B">
      <w:pPr>
        <w:bidi/>
        <w:rPr>
          <w:rFonts w:ascii="Traditional Arabic" w:hAnsi="Traditional Arabic" w:cs="Traditional Arabic"/>
          <w:b/>
          <w:bCs/>
          <w:color w:val="FF0000"/>
          <w:sz w:val="32"/>
          <w:szCs w:val="32"/>
          <w:rtl/>
          <w:lang w:bidi="ar-DZ"/>
        </w:rPr>
      </w:pPr>
      <w:r w:rsidRPr="00082377">
        <w:rPr>
          <w:rFonts w:ascii="Traditional Arabic" w:hAnsi="Traditional Arabic" w:cs="Traditional Arabic" w:hint="cs"/>
          <w:b/>
          <w:bCs/>
          <w:color w:val="FF0000"/>
          <w:rtl/>
          <w:lang w:bidi="ar-DZ"/>
        </w:rPr>
        <w:t xml:space="preserve"> </w:t>
      </w:r>
      <w:r w:rsidR="00347384" w:rsidRPr="00082377">
        <w:rPr>
          <w:rFonts w:ascii="Traditional Arabic" w:hAnsi="Traditional Arabic" w:cs="Traditional Arabic" w:hint="cs"/>
          <w:b/>
          <w:bCs/>
          <w:color w:val="FF0000"/>
          <w:sz w:val="32"/>
          <w:szCs w:val="32"/>
          <w:rtl/>
          <w:lang w:bidi="ar-DZ"/>
        </w:rPr>
        <w:t xml:space="preserve">المطلب الأول: التعويضات الدولية </w:t>
      </w:r>
    </w:p>
    <w:p w:rsidR="00347384" w:rsidRPr="00082377" w:rsidRDefault="00347384" w:rsidP="00347384">
      <w:pPr>
        <w:bidi/>
        <w:rPr>
          <w:rFonts w:ascii="Traditional Arabic" w:hAnsi="Traditional Arabic" w:cs="Traditional Arabic"/>
          <w:b/>
          <w:bCs/>
          <w:color w:val="FF0000"/>
          <w:sz w:val="32"/>
          <w:szCs w:val="32"/>
          <w:rtl/>
          <w:lang w:bidi="ar-DZ"/>
        </w:rPr>
      </w:pPr>
      <w:r w:rsidRPr="00082377">
        <w:rPr>
          <w:rFonts w:ascii="Traditional Arabic" w:hAnsi="Traditional Arabic" w:cs="Traditional Arabic" w:hint="cs"/>
          <w:b/>
          <w:bCs/>
          <w:color w:val="FF0000"/>
          <w:sz w:val="32"/>
          <w:szCs w:val="32"/>
          <w:rtl/>
          <w:lang w:bidi="ar-DZ"/>
        </w:rPr>
        <w:t xml:space="preserve">الفرع الأول: </w:t>
      </w:r>
      <w:r w:rsidR="00E92ED4" w:rsidRPr="00082377">
        <w:rPr>
          <w:rFonts w:ascii="Traditional Arabic" w:hAnsi="Traditional Arabic" w:cs="Traditional Arabic" w:hint="cs"/>
          <w:b/>
          <w:bCs/>
          <w:color w:val="FF0000"/>
          <w:sz w:val="32"/>
          <w:szCs w:val="32"/>
          <w:rtl/>
          <w:lang w:bidi="ar-DZ"/>
        </w:rPr>
        <w:t>تعريف</w:t>
      </w:r>
      <w:r w:rsidRPr="00082377">
        <w:rPr>
          <w:rFonts w:ascii="Traditional Arabic" w:hAnsi="Traditional Arabic" w:cs="Traditional Arabic" w:hint="cs"/>
          <w:b/>
          <w:bCs/>
          <w:color w:val="FF0000"/>
          <w:sz w:val="32"/>
          <w:szCs w:val="32"/>
          <w:rtl/>
          <w:lang w:bidi="ar-DZ"/>
        </w:rPr>
        <w:t xml:space="preserve"> </w:t>
      </w:r>
      <w:r w:rsidR="00E92ED4" w:rsidRPr="00082377">
        <w:rPr>
          <w:rFonts w:ascii="Traditional Arabic" w:hAnsi="Traditional Arabic" w:cs="Traditional Arabic" w:hint="cs"/>
          <w:b/>
          <w:bCs/>
          <w:color w:val="FF0000"/>
          <w:sz w:val="32"/>
          <w:szCs w:val="32"/>
          <w:rtl/>
          <w:lang w:bidi="ar-DZ"/>
        </w:rPr>
        <w:t>التعويضات</w:t>
      </w:r>
      <w:r w:rsidRPr="00082377">
        <w:rPr>
          <w:rFonts w:ascii="Traditional Arabic" w:hAnsi="Traditional Arabic" w:cs="Traditional Arabic" w:hint="cs"/>
          <w:b/>
          <w:bCs/>
          <w:color w:val="FF0000"/>
          <w:sz w:val="32"/>
          <w:szCs w:val="32"/>
          <w:rtl/>
          <w:lang w:bidi="ar-DZ"/>
        </w:rPr>
        <w:t xml:space="preserve"> الدولية </w:t>
      </w:r>
    </w:p>
    <w:p w:rsidR="00347384" w:rsidRDefault="005C0735" w:rsidP="00347384">
      <w:pPr>
        <w:bidi/>
        <w:rPr>
          <w:rFonts w:ascii="Traditional Arabic" w:hAnsi="Traditional Arabic" w:cs="Traditional Arabic"/>
          <w:b/>
          <w:bCs/>
          <w:color w:val="000000" w:themeColor="text1"/>
          <w:rtl/>
          <w:lang w:bidi="ar-DZ"/>
        </w:rPr>
      </w:pPr>
      <w:r>
        <w:rPr>
          <w:rFonts w:ascii="Traditional Arabic" w:hAnsi="Traditional Arabic" w:cs="Traditional Arabic" w:hint="cs"/>
          <w:b/>
          <w:bCs/>
          <w:color w:val="000000" w:themeColor="text1"/>
          <w:rtl/>
          <w:lang w:bidi="ar-DZ"/>
        </w:rPr>
        <w:t>ا</w:t>
      </w:r>
      <w:r w:rsidRPr="005C0735">
        <w:rPr>
          <w:rFonts w:ascii="Traditional Arabic" w:hAnsi="Traditional Arabic" w:cs="Traditional Arabic"/>
          <w:b/>
          <w:bCs/>
          <w:color w:val="000000" w:themeColor="text1"/>
          <w:rtl/>
          <w:lang w:bidi="ar-DZ"/>
        </w:rPr>
        <w:t>لتعويضات</w:t>
      </w:r>
      <w:r>
        <w:rPr>
          <w:rFonts w:ascii="Traditional Arabic" w:hAnsi="Traditional Arabic" w:cs="Traditional Arabic" w:hint="cs"/>
          <w:b/>
          <w:bCs/>
          <w:color w:val="000000" w:themeColor="text1"/>
          <w:rtl/>
          <w:lang w:bidi="ar-DZ"/>
        </w:rPr>
        <w:t xml:space="preserve"> </w:t>
      </w:r>
      <w:r w:rsidR="00347384">
        <w:rPr>
          <w:rFonts w:ascii="Traditional Arabic" w:hAnsi="Traditional Arabic" w:cs="Traditional Arabic" w:hint="cs"/>
          <w:b/>
          <w:bCs/>
          <w:color w:val="000000" w:themeColor="text1"/>
          <w:rtl/>
          <w:lang w:bidi="ar-DZ"/>
        </w:rPr>
        <w:t xml:space="preserve">الدولية هي عبارة عن تحديد المقابل النقدي أو غير النقدي </w:t>
      </w:r>
      <w:r w:rsidR="00C77462">
        <w:rPr>
          <w:rFonts w:ascii="Traditional Arabic" w:hAnsi="Traditional Arabic" w:cs="Traditional Arabic" w:hint="cs"/>
          <w:b/>
          <w:bCs/>
          <w:color w:val="000000" w:themeColor="text1"/>
          <w:rtl/>
          <w:lang w:bidi="ar-DZ"/>
        </w:rPr>
        <w:t>ويتضمن الأجر</w:t>
      </w:r>
      <w:r w:rsidR="00347384">
        <w:rPr>
          <w:rFonts w:ascii="Traditional Arabic" w:hAnsi="Traditional Arabic" w:cs="Traditional Arabic" w:hint="cs"/>
          <w:b/>
          <w:bCs/>
          <w:color w:val="000000" w:themeColor="text1"/>
          <w:rtl/>
          <w:lang w:bidi="ar-DZ"/>
        </w:rPr>
        <w:t xml:space="preserve"> </w:t>
      </w:r>
      <w:r w:rsidR="00E92ED4">
        <w:rPr>
          <w:rFonts w:ascii="Traditional Arabic" w:hAnsi="Traditional Arabic" w:cs="Traditional Arabic" w:hint="cs"/>
          <w:b/>
          <w:bCs/>
          <w:color w:val="000000" w:themeColor="text1"/>
          <w:rtl/>
          <w:lang w:bidi="ar-DZ"/>
        </w:rPr>
        <w:t>الأساسي</w:t>
      </w:r>
      <w:r w:rsidR="00347384">
        <w:rPr>
          <w:rFonts w:ascii="Traditional Arabic" w:hAnsi="Traditional Arabic" w:cs="Traditional Arabic" w:hint="cs"/>
          <w:b/>
          <w:bCs/>
          <w:color w:val="000000" w:themeColor="text1"/>
          <w:rtl/>
          <w:lang w:bidi="ar-DZ"/>
        </w:rPr>
        <w:t xml:space="preserve">، المنافع، العلاوات، الحوافز قصيرة </w:t>
      </w:r>
      <w:r w:rsidR="00C77462">
        <w:rPr>
          <w:rFonts w:ascii="Traditional Arabic" w:hAnsi="Traditional Arabic" w:cs="Traditional Arabic" w:hint="cs"/>
          <w:b/>
          <w:bCs/>
          <w:color w:val="000000" w:themeColor="text1"/>
          <w:rtl/>
          <w:lang w:bidi="ar-DZ"/>
        </w:rPr>
        <w:t>وطويلة المدى</w:t>
      </w:r>
      <w:r w:rsidR="00347384">
        <w:rPr>
          <w:rFonts w:ascii="Traditional Arabic" w:hAnsi="Traditional Arabic" w:cs="Traditional Arabic" w:hint="cs"/>
          <w:b/>
          <w:bCs/>
          <w:color w:val="000000" w:themeColor="text1"/>
          <w:rtl/>
          <w:lang w:bidi="ar-DZ"/>
        </w:rPr>
        <w:t xml:space="preserve"> قيمت من خلال مساهمة الموظفين في أداء الشركة متعددة الجنسيات.</w:t>
      </w:r>
    </w:p>
    <w:p w:rsidR="00347384" w:rsidRPr="00082377" w:rsidRDefault="00347384" w:rsidP="00347384">
      <w:pPr>
        <w:bidi/>
        <w:rPr>
          <w:rFonts w:ascii="Traditional Arabic" w:hAnsi="Traditional Arabic" w:cs="Traditional Arabic"/>
          <w:b/>
          <w:bCs/>
          <w:color w:val="FF0000"/>
          <w:sz w:val="32"/>
          <w:szCs w:val="32"/>
          <w:rtl/>
          <w:lang w:bidi="ar-DZ"/>
        </w:rPr>
      </w:pPr>
      <w:r w:rsidRPr="00082377">
        <w:rPr>
          <w:rFonts w:ascii="Traditional Arabic" w:hAnsi="Traditional Arabic" w:cs="Traditional Arabic" w:hint="cs"/>
          <w:b/>
          <w:bCs/>
          <w:color w:val="FF0000"/>
          <w:sz w:val="32"/>
          <w:szCs w:val="32"/>
          <w:rtl/>
          <w:lang w:bidi="ar-DZ"/>
        </w:rPr>
        <w:t>الفرع الثاني: النظريات المطبقة التي فسرت التعويضات الدولية.</w:t>
      </w:r>
    </w:p>
    <w:p w:rsidR="00B3742C" w:rsidRDefault="00347384" w:rsidP="00B3742C">
      <w:pPr>
        <w:bidi/>
        <w:rPr>
          <w:rFonts w:ascii="Traditional Arabic" w:hAnsi="Traditional Arabic" w:cs="Traditional Arabic"/>
          <w:b/>
          <w:bCs/>
          <w:color w:val="000000" w:themeColor="text1"/>
          <w:rtl/>
          <w:lang w:bidi="ar-DZ"/>
        </w:rPr>
      </w:pPr>
      <w:r w:rsidRPr="00082377">
        <w:rPr>
          <w:rFonts w:ascii="Traditional Arabic" w:hAnsi="Traditional Arabic" w:cs="Traditional Arabic" w:hint="cs"/>
          <w:b/>
          <w:bCs/>
          <w:color w:val="00B0F0"/>
          <w:rtl/>
          <w:lang w:bidi="ar-DZ"/>
        </w:rPr>
        <w:t>-</w:t>
      </w:r>
      <w:r w:rsidRPr="00082377">
        <w:rPr>
          <w:rFonts w:ascii="Traditional Arabic" w:hAnsi="Traditional Arabic" w:cs="Traditional Arabic" w:hint="cs"/>
          <w:b/>
          <w:bCs/>
          <w:color w:val="00B0F0"/>
          <w:sz w:val="32"/>
          <w:szCs w:val="32"/>
          <w:rtl/>
          <w:lang w:bidi="ar-DZ"/>
        </w:rPr>
        <w:t xml:space="preserve">نظرية </w:t>
      </w:r>
      <w:r w:rsidR="00E92ED4" w:rsidRPr="00082377">
        <w:rPr>
          <w:rFonts w:ascii="Traditional Arabic" w:hAnsi="Traditional Arabic" w:cs="Traditional Arabic" w:hint="cs"/>
          <w:b/>
          <w:bCs/>
          <w:color w:val="00B0F0"/>
          <w:sz w:val="32"/>
          <w:szCs w:val="32"/>
          <w:rtl/>
          <w:lang w:bidi="ar-DZ"/>
        </w:rPr>
        <w:t>الإدارة</w:t>
      </w:r>
      <w:r w:rsidRPr="00082377">
        <w:rPr>
          <w:rFonts w:ascii="Traditional Arabic" w:hAnsi="Traditional Arabic" w:cs="Traditional Arabic" w:hint="cs"/>
          <w:b/>
          <w:bCs/>
          <w:color w:val="00B0F0"/>
          <w:sz w:val="32"/>
          <w:szCs w:val="32"/>
          <w:rtl/>
          <w:lang w:bidi="ar-DZ"/>
        </w:rPr>
        <w:t xml:space="preserve"> المؤثرة (المقاربة الظرفية)</w:t>
      </w:r>
      <w:r w:rsidRPr="00E92ED4">
        <w:rPr>
          <w:rFonts w:ascii="Traditional Arabic" w:hAnsi="Traditional Arabic" w:cs="Traditional Arabic" w:hint="cs"/>
          <w:b/>
          <w:bCs/>
          <w:color w:val="000000" w:themeColor="text1"/>
          <w:rtl/>
          <w:lang w:bidi="ar-DZ"/>
        </w:rPr>
        <w:t xml:space="preserve"> </w:t>
      </w:r>
      <w:r>
        <w:rPr>
          <w:rFonts w:ascii="Traditional Arabic" w:hAnsi="Traditional Arabic" w:cs="Traditional Arabic" w:hint="cs"/>
          <w:b/>
          <w:bCs/>
          <w:color w:val="000000" w:themeColor="text1"/>
          <w:rtl/>
          <w:lang w:bidi="ar-DZ"/>
        </w:rPr>
        <w:t xml:space="preserve">: ترى أنه توجد متغيرات تؤثر على سياسات التعويض و ممارساتها و تجعلها أكثر أو أقل ملائمة و فعالية و كانت مساهمة هذه النظرية في </w:t>
      </w:r>
      <w:r w:rsidR="00E92ED4">
        <w:rPr>
          <w:rFonts w:ascii="Traditional Arabic" w:hAnsi="Traditional Arabic" w:cs="Traditional Arabic" w:hint="cs"/>
          <w:b/>
          <w:bCs/>
          <w:color w:val="000000" w:themeColor="text1"/>
          <w:rtl/>
          <w:lang w:bidi="ar-DZ"/>
        </w:rPr>
        <w:t>إستراتيجية</w:t>
      </w:r>
      <w:r>
        <w:rPr>
          <w:rFonts w:ascii="Traditional Arabic" w:hAnsi="Traditional Arabic" w:cs="Traditional Arabic" w:hint="cs"/>
          <w:b/>
          <w:bCs/>
          <w:color w:val="000000" w:themeColor="text1"/>
          <w:rtl/>
          <w:lang w:bidi="ar-DZ"/>
        </w:rPr>
        <w:t xml:space="preserve"> التعويض الدولية متضمنة في ترشيد ممارسات التعويضات </w:t>
      </w:r>
      <w:r w:rsidR="00B3742C">
        <w:rPr>
          <w:rFonts w:ascii="Traditional Arabic" w:hAnsi="Traditional Arabic" w:cs="Traditional Arabic" w:hint="cs"/>
          <w:b/>
          <w:bCs/>
          <w:color w:val="000000" w:themeColor="text1"/>
          <w:rtl/>
          <w:lang w:bidi="ar-DZ"/>
        </w:rPr>
        <w:t>للمغترب مثل مقاربة الميزانية، كما طبقت نظريتي المورد-الأساس و نظرية الوكالة لتفسير بعض جوانب التعويضات الدولية.</w:t>
      </w:r>
    </w:p>
    <w:p w:rsidR="00B3742C" w:rsidRDefault="00B3742C" w:rsidP="00B3742C">
      <w:pPr>
        <w:bidi/>
        <w:rPr>
          <w:rFonts w:ascii="Traditional Arabic" w:hAnsi="Traditional Arabic" w:cs="Traditional Arabic"/>
          <w:b/>
          <w:bCs/>
          <w:color w:val="000000" w:themeColor="text1"/>
          <w:rtl/>
          <w:lang w:bidi="ar-DZ"/>
        </w:rPr>
      </w:pPr>
      <w:r w:rsidRPr="00082377">
        <w:rPr>
          <w:rFonts w:ascii="Traditional Arabic" w:hAnsi="Traditional Arabic" w:cs="Traditional Arabic" w:hint="cs"/>
          <w:color w:val="00B0F0"/>
          <w:sz w:val="32"/>
          <w:szCs w:val="32"/>
          <w:rtl/>
          <w:lang w:bidi="ar-DZ"/>
        </w:rPr>
        <w:t>-</w:t>
      </w:r>
      <w:r w:rsidRPr="00082377">
        <w:rPr>
          <w:rFonts w:ascii="Traditional Arabic" w:hAnsi="Traditional Arabic" w:cs="Traditional Arabic" w:hint="cs"/>
          <w:b/>
          <w:bCs/>
          <w:color w:val="00B0F0"/>
          <w:sz w:val="32"/>
          <w:szCs w:val="32"/>
          <w:rtl/>
          <w:lang w:bidi="ar-DZ"/>
        </w:rPr>
        <w:t>نظرية المورد-الأساس</w:t>
      </w:r>
      <w:r>
        <w:rPr>
          <w:rFonts w:ascii="Traditional Arabic" w:hAnsi="Traditional Arabic" w:cs="Traditional Arabic" w:hint="cs"/>
          <w:b/>
          <w:bCs/>
          <w:color w:val="000000" w:themeColor="text1"/>
          <w:rtl/>
          <w:lang w:bidi="ar-DZ"/>
        </w:rPr>
        <w:t xml:space="preserve">: حللت الشروط التي تمكن المنظمة من كسب نصيب من الميزة التنافسية من خلال استهلاك موارد بشرية ذات قيمة نادرة و يصعب تقليدها و استبدالها مثل الموظفين الذين </w:t>
      </w:r>
      <w:r w:rsidR="00E92ED4">
        <w:rPr>
          <w:rFonts w:ascii="Traditional Arabic" w:hAnsi="Traditional Arabic" w:cs="Traditional Arabic" w:hint="cs"/>
          <w:b/>
          <w:bCs/>
          <w:color w:val="000000" w:themeColor="text1"/>
          <w:rtl/>
          <w:lang w:bidi="ar-DZ"/>
        </w:rPr>
        <w:t>اكتسبوا</w:t>
      </w:r>
      <w:r>
        <w:rPr>
          <w:rFonts w:ascii="Traditional Arabic" w:hAnsi="Traditional Arabic" w:cs="Traditional Arabic" w:hint="cs"/>
          <w:b/>
          <w:bCs/>
          <w:color w:val="000000" w:themeColor="text1"/>
          <w:rtl/>
          <w:lang w:bidi="ar-DZ"/>
        </w:rPr>
        <w:t xml:space="preserve"> خبرة دولية خاصة و خبرة تنظيمية و حسب هذه النظرية فان فعالية التعويضات الدولية تكون من خلال تقديم مقابل ملائم للحفاظ و </w:t>
      </w:r>
      <w:r w:rsidR="00E92ED4">
        <w:rPr>
          <w:rFonts w:ascii="Traditional Arabic" w:hAnsi="Traditional Arabic" w:cs="Traditional Arabic" w:hint="cs"/>
          <w:b/>
          <w:bCs/>
          <w:color w:val="000000" w:themeColor="text1"/>
          <w:rtl/>
          <w:lang w:bidi="ar-DZ"/>
        </w:rPr>
        <w:t>الإبقاء</w:t>
      </w:r>
      <w:r>
        <w:rPr>
          <w:rFonts w:ascii="Traditional Arabic" w:hAnsi="Traditional Arabic" w:cs="Traditional Arabic" w:hint="cs"/>
          <w:b/>
          <w:bCs/>
          <w:color w:val="000000" w:themeColor="text1"/>
          <w:rtl/>
          <w:lang w:bidi="ar-DZ"/>
        </w:rPr>
        <w:t xml:space="preserve"> على هؤلاء </w:t>
      </w:r>
      <w:r w:rsidR="00E92ED4">
        <w:rPr>
          <w:rFonts w:ascii="Traditional Arabic" w:hAnsi="Traditional Arabic" w:cs="Traditional Arabic" w:hint="cs"/>
          <w:b/>
          <w:bCs/>
          <w:color w:val="000000" w:themeColor="text1"/>
          <w:rtl/>
          <w:lang w:bidi="ar-DZ"/>
        </w:rPr>
        <w:t>الموظفين</w:t>
      </w:r>
      <w:r>
        <w:rPr>
          <w:rFonts w:ascii="Traditional Arabic" w:hAnsi="Traditional Arabic" w:cs="Traditional Arabic" w:hint="cs"/>
          <w:b/>
          <w:bCs/>
          <w:color w:val="000000" w:themeColor="text1"/>
          <w:rtl/>
          <w:lang w:bidi="ar-DZ"/>
        </w:rPr>
        <w:t xml:space="preserve"> (الموارد البشرية في كل أنحاء الشركة متعددة الجنسيات ) من أجل حماية الميزة التنافسية المستدامة.</w:t>
      </w:r>
    </w:p>
    <w:p w:rsidR="00B3742C" w:rsidRDefault="00B3742C" w:rsidP="00B3742C">
      <w:pPr>
        <w:bidi/>
        <w:rPr>
          <w:rFonts w:ascii="Traditional Arabic" w:hAnsi="Traditional Arabic" w:cs="Traditional Arabic"/>
          <w:b/>
          <w:bCs/>
          <w:color w:val="000000" w:themeColor="text1"/>
          <w:rtl/>
          <w:lang w:bidi="ar-DZ"/>
        </w:rPr>
      </w:pPr>
      <w:r w:rsidRPr="00082377">
        <w:rPr>
          <w:rFonts w:ascii="Traditional Arabic" w:hAnsi="Traditional Arabic" w:cs="Traditional Arabic" w:hint="cs"/>
          <w:b/>
          <w:bCs/>
          <w:color w:val="00B0F0"/>
          <w:sz w:val="32"/>
          <w:szCs w:val="32"/>
          <w:rtl/>
          <w:lang w:bidi="ar-DZ"/>
        </w:rPr>
        <w:t>-نظرية الوكالة</w:t>
      </w:r>
      <w:r>
        <w:rPr>
          <w:rFonts w:ascii="Traditional Arabic" w:hAnsi="Traditional Arabic" w:cs="Traditional Arabic" w:hint="cs"/>
          <w:b/>
          <w:bCs/>
          <w:color w:val="000000" w:themeColor="text1"/>
          <w:rtl/>
          <w:lang w:bidi="ar-DZ"/>
        </w:rPr>
        <w:t xml:space="preserve"> : تم فيها </w:t>
      </w:r>
      <w:r w:rsidR="00E92ED4">
        <w:rPr>
          <w:rFonts w:ascii="Traditional Arabic" w:hAnsi="Traditional Arabic" w:cs="Traditional Arabic" w:hint="cs"/>
          <w:b/>
          <w:bCs/>
          <w:color w:val="000000" w:themeColor="text1"/>
          <w:rtl/>
          <w:lang w:bidi="ar-DZ"/>
        </w:rPr>
        <w:t>إسقاط</w:t>
      </w:r>
      <w:r>
        <w:rPr>
          <w:rFonts w:ascii="Traditional Arabic" w:hAnsi="Traditional Arabic" w:cs="Traditional Arabic" w:hint="cs"/>
          <w:b/>
          <w:bCs/>
          <w:color w:val="000000" w:themeColor="text1"/>
          <w:rtl/>
          <w:lang w:bidi="ar-DZ"/>
        </w:rPr>
        <w:t xml:space="preserve"> مبدأ العلاقة بين الرئيس و الوكيل </w:t>
      </w:r>
      <w:r w:rsidR="00044B3A">
        <w:rPr>
          <w:rFonts w:ascii="Traditional Arabic" w:hAnsi="Traditional Arabic" w:cs="Traditional Arabic" w:hint="cs"/>
          <w:b/>
          <w:bCs/>
          <w:color w:val="000000" w:themeColor="text1"/>
          <w:rtl/>
          <w:lang w:bidi="ar-DZ"/>
        </w:rPr>
        <w:t xml:space="preserve">الذي اقترحته هذه النظرية على العلاقة بين الفرع و المقر الرئيسي للشركة متعددة الجنسيات حيث المقر هو الرئيس و الفرع هو الوكيل على العمل و المسؤوليات و كون أن المقر لا بملك كل المعرفة الخاصة بالفرد فلا بمكن اتخاذ كل قرارات الشركة متعددة الجنسيات من طرف المقر بل على الشركة الاعتماد على الفروع كوكلاء لها و تظهر "مشكلة الوكالة" </w:t>
      </w:r>
      <w:r w:rsidR="00E92ED4">
        <w:rPr>
          <w:rFonts w:ascii="Traditional Arabic" w:hAnsi="Traditional Arabic" w:cs="Traditional Arabic" w:hint="cs"/>
          <w:b/>
          <w:bCs/>
          <w:color w:val="000000" w:themeColor="text1"/>
          <w:rtl/>
          <w:lang w:bidi="ar-DZ"/>
        </w:rPr>
        <w:t>إذا</w:t>
      </w:r>
      <w:r w:rsidR="00044B3A">
        <w:rPr>
          <w:rFonts w:ascii="Traditional Arabic" w:hAnsi="Traditional Arabic" w:cs="Traditional Arabic" w:hint="cs"/>
          <w:b/>
          <w:bCs/>
          <w:color w:val="000000" w:themeColor="text1"/>
          <w:rtl/>
          <w:lang w:bidi="ar-DZ"/>
        </w:rPr>
        <w:t xml:space="preserve"> يتم تحديد غايات و أهداف مدراء المقرات الرئيسية و الفروع.</w:t>
      </w:r>
    </w:p>
    <w:p w:rsidR="00044B3A" w:rsidRDefault="00044B3A" w:rsidP="00044B3A">
      <w:pPr>
        <w:bidi/>
        <w:rPr>
          <w:rFonts w:ascii="Traditional Arabic" w:hAnsi="Traditional Arabic" w:cs="Traditional Arabic"/>
          <w:b/>
          <w:bCs/>
          <w:color w:val="000000" w:themeColor="text1"/>
          <w:rtl/>
          <w:lang w:bidi="ar-DZ"/>
        </w:rPr>
      </w:pPr>
      <w:r w:rsidRPr="00082377">
        <w:rPr>
          <w:rFonts w:ascii="Traditional Arabic" w:hAnsi="Traditional Arabic" w:cs="Traditional Arabic" w:hint="cs"/>
          <w:b/>
          <w:bCs/>
          <w:color w:val="FF0000"/>
          <w:sz w:val="32"/>
          <w:szCs w:val="32"/>
          <w:rtl/>
          <w:lang w:bidi="ar-DZ"/>
        </w:rPr>
        <w:t>المطلب الثاني: أهداف التعويض الدولي</w:t>
      </w:r>
      <w:r>
        <w:rPr>
          <w:rFonts w:ascii="Traditional Arabic" w:hAnsi="Traditional Arabic" w:cs="Traditional Arabic" w:hint="cs"/>
          <w:b/>
          <w:bCs/>
          <w:color w:val="000000" w:themeColor="text1"/>
          <w:rtl/>
          <w:lang w:bidi="ar-DZ"/>
        </w:rPr>
        <w:t xml:space="preserve">. </w:t>
      </w:r>
    </w:p>
    <w:p w:rsidR="00044B3A" w:rsidRDefault="00044B3A" w:rsidP="00044B3A">
      <w:pPr>
        <w:bidi/>
        <w:rPr>
          <w:rFonts w:ascii="Traditional Arabic" w:hAnsi="Traditional Arabic" w:cs="Traditional Arabic"/>
          <w:b/>
          <w:bCs/>
          <w:color w:val="000000" w:themeColor="text1"/>
          <w:rtl/>
          <w:lang w:bidi="ar-DZ"/>
        </w:rPr>
      </w:pPr>
      <w:r>
        <w:rPr>
          <w:rFonts w:ascii="Traditional Arabic" w:hAnsi="Traditional Arabic" w:cs="Traditional Arabic" w:hint="cs"/>
          <w:b/>
          <w:bCs/>
          <w:color w:val="000000" w:themeColor="text1"/>
          <w:rtl/>
          <w:lang w:bidi="ar-DZ"/>
        </w:rPr>
        <w:t xml:space="preserve">-تعيين الموظفين الدوليين </w:t>
      </w:r>
      <w:r w:rsidR="00C77462">
        <w:rPr>
          <w:rFonts w:ascii="Traditional Arabic" w:hAnsi="Traditional Arabic" w:cs="Traditional Arabic" w:hint="cs"/>
          <w:b/>
          <w:bCs/>
          <w:color w:val="000000" w:themeColor="text1"/>
          <w:rtl/>
          <w:lang w:bidi="ar-DZ"/>
        </w:rPr>
        <w:t>والاحتفاظ بهم</w:t>
      </w:r>
      <w:r>
        <w:rPr>
          <w:rFonts w:ascii="Traditional Arabic" w:hAnsi="Traditional Arabic" w:cs="Traditional Arabic" w:hint="cs"/>
          <w:b/>
          <w:bCs/>
          <w:color w:val="000000" w:themeColor="text1"/>
          <w:rtl/>
          <w:lang w:bidi="ar-DZ"/>
        </w:rPr>
        <w:t>.</w:t>
      </w:r>
    </w:p>
    <w:p w:rsidR="00044B3A" w:rsidRDefault="00044B3A" w:rsidP="00044B3A">
      <w:pPr>
        <w:bidi/>
        <w:rPr>
          <w:rFonts w:ascii="Traditional Arabic" w:hAnsi="Traditional Arabic" w:cs="Traditional Arabic"/>
          <w:b/>
          <w:bCs/>
          <w:color w:val="000000" w:themeColor="text1"/>
          <w:rtl/>
          <w:lang w:bidi="ar-DZ"/>
        </w:rPr>
      </w:pPr>
      <w:r>
        <w:rPr>
          <w:rFonts w:ascii="Traditional Arabic" w:hAnsi="Traditional Arabic" w:cs="Traditional Arabic" w:hint="cs"/>
          <w:b/>
          <w:bCs/>
          <w:color w:val="000000" w:themeColor="text1"/>
          <w:rtl/>
          <w:lang w:bidi="ar-DZ"/>
        </w:rPr>
        <w:t>-زيادة و الحفاظ على الروح المعنوية و الرضا.</w:t>
      </w:r>
    </w:p>
    <w:p w:rsidR="00044B3A" w:rsidRDefault="00044B3A" w:rsidP="00044B3A">
      <w:pPr>
        <w:bidi/>
        <w:rPr>
          <w:rFonts w:ascii="Traditional Arabic" w:hAnsi="Traditional Arabic" w:cs="Traditional Arabic"/>
          <w:b/>
          <w:bCs/>
          <w:color w:val="000000" w:themeColor="text1"/>
          <w:rtl/>
          <w:lang w:bidi="ar-DZ"/>
        </w:rPr>
      </w:pPr>
      <w:r>
        <w:rPr>
          <w:rFonts w:ascii="Traditional Arabic" w:hAnsi="Traditional Arabic" w:cs="Traditional Arabic" w:hint="cs"/>
          <w:b/>
          <w:bCs/>
          <w:color w:val="000000" w:themeColor="text1"/>
          <w:rtl/>
          <w:lang w:bidi="ar-DZ"/>
        </w:rPr>
        <w:t xml:space="preserve">-مكافأة </w:t>
      </w:r>
      <w:r w:rsidR="00C77462">
        <w:rPr>
          <w:rFonts w:ascii="Traditional Arabic" w:hAnsi="Traditional Arabic" w:cs="Traditional Arabic" w:hint="cs"/>
          <w:b/>
          <w:bCs/>
          <w:color w:val="000000" w:themeColor="text1"/>
          <w:rtl/>
          <w:lang w:bidi="ar-DZ"/>
        </w:rPr>
        <w:t>وتشجيع ذروة</w:t>
      </w:r>
      <w:r>
        <w:rPr>
          <w:rFonts w:ascii="Traditional Arabic" w:hAnsi="Traditional Arabic" w:cs="Traditional Arabic" w:hint="cs"/>
          <w:b/>
          <w:bCs/>
          <w:color w:val="000000" w:themeColor="text1"/>
          <w:rtl/>
          <w:lang w:bidi="ar-DZ"/>
        </w:rPr>
        <w:t xml:space="preserve"> </w:t>
      </w:r>
      <w:r w:rsidR="00E92ED4">
        <w:rPr>
          <w:rFonts w:ascii="Traditional Arabic" w:hAnsi="Traditional Arabic" w:cs="Traditional Arabic" w:hint="cs"/>
          <w:b/>
          <w:bCs/>
          <w:color w:val="000000" w:themeColor="text1"/>
          <w:rtl/>
          <w:lang w:bidi="ar-DZ"/>
        </w:rPr>
        <w:t>الأداء</w:t>
      </w:r>
      <w:r>
        <w:rPr>
          <w:rFonts w:ascii="Traditional Arabic" w:hAnsi="Traditional Arabic" w:cs="Traditional Arabic" w:hint="cs"/>
          <w:b/>
          <w:bCs/>
          <w:color w:val="000000" w:themeColor="text1"/>
          <w:rtl/>
          <w:lang w:bidi="ar-DZ"/>
        </w:rPr>
        <w:t>.</w:t>
      </w:r>
    </w:p>
    <w:p w:rsidR="00044B3A" w:rsidRDefault="008E6C23" w:rsidP="00044B3A">
      <w:pPr>
        <w:bidi/>
        <w:rPr>
          <w:rFonts w:ascii="Traditional Arabic" w:hAnsi="Traditional Arabic" w:cs="Traditional Arabic"/>
          <w:b/>
          <w:bCs/>
          <w:color w:val="000000" w:themeColor="text1"/>
          <w:rtl/>
          <w:lang w:bidi="ar-DZ"/>
        </w:rPr>
      </w:pPr>
      <w:r>
        <w:rPr>
          <w:rFonts w:ascii="Traditional Arabic" w:hAnsi="Traditional Arabic" w:cs="Traditional Arabic" w:hint="cs"/>
          <w:b/>
          <w:bCs/>
          <w:color w:val="000000" w:themeColor="text1"/>
          <w:rtl/>
          <w:lang w:bidi="ar-DZ"/>
        </w:rPr>
        <w:t xml:space="preserve">-تحقيق حقوق الملكية الداخلية </w:t>
      </w:r>
      <w:r w:rsidR="00C77462">
        <w:rPr>
          <w:rFonts w:ascii="Traditional Arabic" w:hAnsi="Traditional Arabic" w:cs="Traditional Arabic" w:hint="cs"/>
          <w:b/>
          <w:bCs/>
          <w:color w:val="000000" w:themeColor="text1"/>
          <w:rtl/>
          <w:lang w:bidi="ar-DZ"/>
        </w:rPr>
        <w:t>والخارجية</w:t>
      </w:r>
      <w:r>
        <w:rPr>
          <w:rFonts w:ascii="Traditional Arabic" w:hAnsi="Traditional Arabic" w:cs="Traditional Arabic" w:hint="cs"/>
          <w:b/>
          <w:bCs/>
          <w:color w:val="000000" w:themeColor="text1"/>
          <w:rtl/>
          <w:lang w:bidi="ar-DZ"/>
        </w:rPr>
        <w:t>.</w:t>
      </w:r>
    </w:p>
    <w:p w:rsidR="008E6C23" w:rsidRDefault="008E6C23" w:rsidP="008E6C23">
      <w:pPr>
        <w:bidi/>
        <w:rPr>
          <w:rFonts w:ascii="Traditional Arabic" w:hAnsi="Traditional Arabic" w:cs="Traditional Arabic"/>
          <w:b/>
          <w:bCs/>
          <w:color w:val="000000" w:themeColor="text1"/>
          <w:rtl/>
          <w:lang w:bidi="ar-DZ"/>
        </w:rPr>
      </w:pPr>
      <w:r>
        <w:rPr>
          <w:rFonts w:ascii="Traditional Arabic" w:hAnsi="Traditional Arabic" w:cs="Traditional Arabic" w:hint="cs"/>
          <w:b/>
          <w:bCs/>
          <w:color w:val="000000" w:themeColor="text1"/>
          <w:rtl/>
          <w:lang w:bidi="ar-DZ"/>
        </w:rPr>
        <w:t>-تقليل معدل دوران الشركة و تشجيع و لاء الشركة.</w:t>
      </w:r>
    </w:p>
    <w:p w:rsidR="008E6C23" w:rsidRDefault="008E6C23" w:rsidP="008E6C23">
      <w:pPr>
        <w:bidi/>
        <w:rPr>
          <w:rFonts w:ascii="Traditional Arabic" w:hAnsi="Traditional Arabic" w:cs="Traditional Arabic"/>
          <w:b/>
          <w:bCs/>
          <w:color w:val="000000" w:themeColor="text1"/>
          <w:rtl/>
          <w:lang w:bidi="ar-DZ"/>
        </w:rPr>
      </w:pPr>
      <w:r>
        <w:rPr>
          <w:rFonts w:ascii="Traditional Arabic" w:hAnsi="Traditional Arabic" w:cs="Traditional Arabic" w:hint="cs"/>
          <w:b/>
          <w:bCs/>
          <w:color w:val="000000" w:themeColor="text1"/>
          <w:rtl/>
          <w:lang w:bidi="ar-DZ"/>
        </w:rPr>
        <w:t>-جذب الكفاءات المميزة.</w:t>
      </w:r>
    </w:p>
    <w:p w:rsidR="008E6C23" w:rsidRPr="00082377" w:rsidRDefault="008E6C23" w:rsidP="008E6C23">
      <w:pPr>
        <w:bidi/>
        <w:rPr>
          <w:rFonts w:ascii="Traditional Arabic" w:hAnsi="Traditional Arabic" w:cs="Traditional Arabic"/>
          <w:b/>
          <w:bCs/>
          <w:color w:val="FF0000"/>
          <w:rtl/>
          <w:lang w:bidi="ar-DZ"/>
        </w:rPr>
      </w:pPr>
      <w:r w:rsidRPr="00082377">
        <w:rPr>
          <w:rFonts w:ascii="Traditional Arabic" w:hAnsi="Traditional Arabic" w:cs="Traditional Arabic" w:hint="cs"/>
          <w:b/>
          <w:bCs/>
          <w:color w:val="FF0000"/>
          <w:sz w:val="32"/>
          <w:szCs w:val="32"/>
          <w:rtl/>
          <w:lang w:bidi="ar-DZ"/>
        </w:rPr>
        <w:t>المطلب الثالث: مصادر التعويض الدولي</w:t>
      </w:r>
      <w:r w:rsidRPr="00082377">
        <w:rPr>
          <w:rFonts w:ascii="Traditional Arabic" w:hAnsi="Traditional Arabic" w:cs="Traditional Arabic" w:hint="cs"/>
          <w:b/>
          <w:bCs/>
          <w:color w:val="FF0000"/>
          <w:rtl/>
          <w:lang w:bidi="ar-DZ"/>
        </w:rPr>
        <w:t>.</w:t>
      </w:r>
    </w:p>
    <w:p w:rsidR="008E6C23" w:rsidRDefault="008E6C23" w:rsidP="008E6C23">
      <w:pPr>
        <w:bidi/>
        <w:rPr>
          <w:rFonts w:ascii="Traditional Arabic" w:hAnsi="Traditional Arabic" w:cs="Traditional Arabic"/>
          <w:b/>
          <w:bCs/>
          <w:color w:val="000000" w:themeColor="text1"/>
          <w:rtl/>
          <w:lang w:bidi="ar-DZ"/>
        </w:rPr>
      </w:pPr>
      <w:r>
        <w:rPr>
          <w:rFonts w:ascii="Traditional Arabic" w:hAnsi="Traditional Arabic" w:cs="Traditional Arabic" w:hint="cs"/>
          <w:b/>
          <w:bCs/>
          <w:color w:val="000000" w:themeColor="text1"/>
          <w:rtl/>
          <w:lang w:bidi="ar-DZ"/>
        </w:rPr>
        <w:t>يعتمد التعويض الدولي على:</w:t>
      </w:r>
    </w:p>
    <w:p w:rsidR="008E6C23" w:rsidRDefault="008E6C23" w:rsidP="008E6C23">
      <w:pPr>
        <w:bidi/>
        <w:rPr>
          <w:rFonts w:ascii="Traditional Arabic" w:hAnsi="Traditional Arabic" w:cs="Traditional Arabic"/>
          <w:b/>
          <w:bCs/>
          <w:color w:val="000000" w:themeColor="text1"/>
          <w:rtl/>
          <w:lang w:bidi="ar-DZ"/>
        </w:rPr>
      </w:pPr>
      <w:r>
        <w:rPr>
          <w:rFonts w:ascii="Traditional Arabic" w:hAnsi="Traditional Arabic" w:cs="Traditional Arabic" w:hint="cs"/>
          <w:b/>
          <w:bCs/>
          <w:color w:val="000000" w:themeColor="text1"/>
          <w:rtl/>
          <w:lang w:bidi="ar-DZ"/>
        </w:rPr>
        <w:t>-أبحاث السوق حول قيمة الوظائف المتماثلة في السوق.</w:t>
      </w:r>
    </w:p>
    <w:p w:rsidR="008E6C23" w:rsidRDefault="008E6C23" w:rsidP="008E6C23">
      <w:pPr>
        <w:bidi/>
        <w:rPr>
          <w:rFonts w:ascii="Traditional Arabic" w:hAnsi="Traditional Arabic" w:cs="Traditional Arabic"/>
          <w:b/>
          <w:bCs/>
          <w:color w:val="000000" w:themeColor="text1"/>
          <w:rtl/>
          <w:lang w:bidi="ar-DZ"/>
        </w:rPr>
      </w:pPr>
      <w:r>
        <w:rPr>
          <w:rFonts w:ascii="Traditional Arabic" w:hAnsi="Traditional Arabic" w:cs="Traditional Arabic" w:hint="cs"/>
          <w:b/>
          <w:bCs/>
          <w:color w:val="000000" w:themeColor="text1"/>
          <w:rtl/>
          <w:lang w:bidi="ar-DZ"/>
        </w:rPr>
        <w:t>-مساهمات و انجازات الموظفين.</w:t>
      </w:r>
    </w:p>
    <w:p w:rsidR="008E6C23" w:rsidRDefault="008E6C23" w:rsidP="008E6C23">
      <w:pPr>
        <w:bidi/>
        <w:rPr>
          <w:rFonts w:ascii="Traditional Arabic" w:hAnsi="Traditional Arabic" w:cs="Traditional Arabic"/>
          <w:b/>
          <w:bCs/>
          <w:color w:val="000000" w:themeColor="text1"/>
          <w:rtl/>
          <w:lang w:bidi="ar-DZ"/>
        </w:rPr>
      </w:pPr>
      <w:r>
        <w:rPr>
          <w:rFonts w:ascii="Traditional Arabic" w:hAnsi="Traditional Arabic" w:cs="Traditional Arabic" w:hint="cs"/>
          <w:b/>
          <w:bCs/>
          <w:color w:val="000000" w:themeColor="text1"/>
          <w:rtl/>
          <w:lang w:bidi="ar-DZ"/>
        </w:rPr>
        <w:t>-توافر الموظفين ذوي المهارات المماثلة في السوق.</w:t>
      </w:r>
    </w:p>
    <w:p w:rsidR="008E6C23" w:rsidRDefault="008E6C23" w:rsidP="008E6C23">
      <w:pPr>
        <w:bidi/>
        <w:rPr>
          <w:rFonts w:ascii="Traditional Arabic" w:hAnsi="Traditional Arabic" w:cs="Traditional Arabic"/>
          <w:b/>
          <w:bCs/>
          <w:color w:val="000000" w:themeColor="text1"/>
          <w:rtl/>
          <w:lang w:bidi="ar-DZ"/>
        </w:rPr>
      </w:pPr>
      <w:r>
        <w:rPr>
          <w:rFonts w:ascii="Traditional Arabic" w:hAnsi="Traditional Arabic" w:cs="Traditional Arabic" w:hint="cs"/>
          <w:b/>
          <w:bCs/>
          <w:color w:val="000000" w:themeColor="text1"/>
          <w:rtl/>
          <w:lang w:bidi="ar-DZ"/>
        </w:rPr>
        <w:t xml:space="preserve">-رغبة صاحب العمل في جذب موظف معين و الاحتفاظ به للقيمة التي ينظر </w:t>
      </w:r>
      <w:r w:rsidR="00E92ED4">
        <w:rPr>
          <w:rFonts w:ascii="Traditional Arabic" w:hAnsi="Traditional Arabic" w:cs="Traditional Arabic" w:hint="cs"/>
          <w:b/>
          <w:bCs/>
          <w:color w:val="000000" w:themeColor="text1"/>
          <w:rtl/>
          <w:lang w:bidi="ar-DZ"/>
        </w:rPr>
        <w:t>إليها</w:t>
      </w:r>
      <w:r>
        <w:rPr>
          <w:rFonts w:ascii="Traditional Arabic" w:hAnsi="Traditional Arabic" w:cs="Traditional Arabic" w:hint="cs"/>
          <w:b/>
          <w:bCs/>
          <w:color w:val="000000" w:themeColor="text1"/>
          <w:rtl/>
          <w:lang w:bidi="ar-DZ"/>
        </w:rPr>
        <w:t xml:space="preserve"> على أنها نضيفها الى قيمة العمل.</w:t>
      </w:r>
    </w:p>
    <w:p w:rsidR="008E6C23" w:rsidRDefault="008E6C23" w:rsidP="008E6C23">
      <w:pPr>
        <w:bidi/>
        <w:rPr>
          <w:rFonts w:ascii="Traditional Arabic" w:hAnsi="Traditional Arabic" w:cs="Traditional Arabic"/>
          <w:b/>
          <w:bCs/>
          <w:color w:val="000000" w:themeColor="text1"/>
          <w:rtl/>
          <w:lang w:bidi="ar-DZ"/>
        </w:rPr>
      </w:pPr>
      <w:r>
        <w:rPr>
          <w:rFonts w:ascii="Traditional Arabic" w:hAnsi="Traditional Arabic" w:cs="Traditional Arabic" w:hint="cs"/>
          <w:b/>
          <w:bCs/>
          <w:color w:val="000000" w:themeColor="text1"/>
          <w:rtl/>
          <w:lang w:bidi="ar-DZ"/>
        </w:rPr>
        <w:t xml:space="preserve">-ربحية الشركة أو الأموال المتاحة في بيئة غير ربحية أو القطاع العام </w:t>
      </w:r>
      <w:r w:rsidR="00C77462">
        <w:rPr>
          <w:rFonts w:ascii="Traditional Arabic" w:hAnsi="Traditional Arabic" w:cs="Traditional Arabic" w:hint="cs"/>
          <w:b/>
          <w:bCs/>
          <w:color w:val="000000" w:themeColor="text1"/>
          <w:rtl/>
          <w:lang w:bidi="ar-DZ"/>
        </w:rPr>
        <w:t>وبالتالي قدرة</w:t>
      </w:r>
      <w:r>
        <w:rPr>
          <w:rFonts w:ascii="Traditional Arabic" w:hAnsi="Traditional Arabic" w:cs="Traditional Arabic" w:hint="cs"/>
          <w:b/>
          <w:bCs/>
          <w:color w:val="000000" w:themeColor="text1"/>
          <w:rtl/>
          <w:lang w:bidi="ar-DZ"/>
        </w:rPr>
        <w:t xml:space="preserve"> صاحب العمل على دفع تعويضات سعر السوق.</w:t>
      </w:r>
    </w:p>
    <w:p w:rsidR="008E6C23" w:rsidRPr="00C77462" w:rsidRDefault="008E6C23" w:rsidP="008E6C23">
      <w:pPr>
        <w:bidi/>
        <w:rPr>
          <w:rFonts w:ascii="Traditional Arabic" w:hAnsi="Traditional Arabic" w:cs="Traditional Arabic"/>
          <w:b/>
          <w:bCs/>
          <w:color w:val="FF0000"/>
          <w:sz w:val="36"/>
          <w:szCs w:val="36"/>
          <w:rtl/>
          <w:lang w:bidi="ar-DZ"/>
        </w:rPr>
      </w:pPr>
      <w:r w:rsidRPr="00C77462">
        <w:rPr>
          <w:rFonts w:ascii="Traditional Arabic" w:hAnsi="Traditional Arabic" w:cs="Traditional Arabic" w:hint="cs"/>
          <w:b/>
          <w:bCs/>
          <w:color w:val="FF0000"/>
          <w:sz w:val="36"/>
          <w:szCs w:val="36"/>
          <w:rtl/>
          <w:lang w:bidi="ar-DZ"/>
        </w:rPr>
        <w:t xml:space="preserve">المبحث الثاني: </w:t>
      </w:r>
    </w:p>
    <w:p w:rsidR="00170D78" w:rsidRPr="00082377" w:rsidRDefault="00170D78" w:rsidP="00170D78">
      <w:pPr>
        <w:bidi/>
        <w:rPr>
          <w:rFonts w:ascii="Traditional Arabic" w:hAnsi="Traditional Arabic" w:cs="Traditional Arabic"/>
          <w:b/>
          <w:bCs/>
          <w:color w:val="FF0000"/>
          <w:rtl/>
          <w:lang w:bidi="ar-DZ"/>
        </w:rPr>
      </w:pPr>
      <w:r w:rsidRPr="00082377">
        <w:rPr>
          <w:rFonts w:ascii="Traditional Arabic" w:hAnsi="Traditional Arabic" w:cs="Traditional Arabic" w:hint="cs"/>
          <w:b/>
          <w:bCs/>
          <w:color w:val="FF0000"/>
          <w:sz w:val="32"/>
          <w:szCs w:val="32"/>
          <w:rtl/>
          <w:lang w:bidi="ar-DZ"/>
        </w:rPr>
        <w:t xml:space="preserve">المطلب الأول: العوامل المؤثرة في </w:t>
      </w:r>
      <w:r w:rsidR="00E92ED4" w:rsidRPr="00082377">
        <w:rPr>
          <w:rFonts w:ascii="Traditional Arabic" w:hAnsi="Traditional Arabic" w:cs="Traditional Arabic" w:hint="cs"/>
          <w:b/>
          <w:bCs/>
          <w:color w:val="FF0000"/>
          <w:sz w:val="32"/>
          <w:szCs w:val="32"/>
          <w:rtl/>
          <w:lang w:bidi="ar-DZ"/>
        </w:rPr>
        <w:t>إستراتيجية</w:t>
      </w:r>
      <w:r w:rsidRPr="00082377">
        <w:rPr>
          <w:rFonts w:ascii="Traditional Arabic" w:hAnsi="Traditional Arabic" w:cs="Traditional Arabic" w:hint="cs"/>
          <w:b/>
          <w:bCs/>
          <w:color w:val="FF0000"/>
          <w:sz w:val="32"/>
          <w:szCs w:val="32"/>
          <w:rtl/>
          <w:lang w:bidi="ar-DZ"/>
        </w:rPr>
        <w:t xml:space="preserve"> التعويضات الدولية</w:t>
      </w:r>
      <w:r w:rsidRPr="00082377">
        <w:rPr>
          <w:rFonts w:ascii="Traditional Arabic" w:hAnsi="Traditional Arabic" w:cs="Traditional Arabic" w:hint="cs"/>
          <w:b/>
          <w:bCs/>
          <w:color w:val="FF0000"/>
          <w:rtl/>
          <w:lang w:bidi="ar-DZ"/>
        </w:rPr>
        <w:t>.</w:t>
      </w:r>
    </w:p>
    <w:p w:rsidR="00170D78" w:rsidRPr="00082377" w:rsidRDefault="00170D78" w:rsidP="00170D78">
      <w:pPr>
        <w:bidi/>
        <w:rPr>
          <w:rFonts w:ascii="Traditional Arabic" w:hAnsi="Traditional Arabic" w:cs="Traditional Arabic"/>
          <w:b/>
          <w:bCs/>
          <w:color w:val="00B0F0"/>
          <w:rtl/>
          <w:lang w:bidi="ar-DZ"/>
        </w:rPr>
      </w:pPr>
      <w:r w:rsidRPr="00082377">
        <w:rPr>
          <w:rFonts w:ascii="Traditional Arabic" w:hAnsi="Traditional Arabic" w:cs="Traditional Arabic" w:hint="cs"/>
          <w:b/>
          <w:bCs/>
          <w:color w:val="00B0F0"/>
          <w:rtl/>
          <w:lang w:bidi="ar-DZ"/>
        </w:rPr>
        <w:t xml:space="preserve">المحيط الداخلي للشركة متعددة الجنسيات: </w:t>
      </w:r>
    </w:p>
    <w:p w:rsidR="00170D78" w:rsidRDefault="00170D78" w:rsidP="00170D78">
      <w:pPr>
        <w:bidi/>
        <w:rPr>
          <w:rFonts w:ascii="Traditional Arabic" w:hAnsi="Traditional Arabic" w:cs="Traditional Arabic"/>
          <w:b/>
          <w:bCs/>
          <w:color w:val="000000" w:themeColor="text1"/>
          <w:rtl/>
          <w:lang w:bidi="ar-DZ"/>
        </w:rPr>
      </w:pPr>
      <w:r>
        <w:rPr>
          <w:rFonts w:ascii="Traditional Arabic" w:hAnsi="Traditional Arabic" w:cs="Traditional Arabic" w:hint="cs"/>
          <w:b/>
          <w:bCs/>
          <w:color w:val="000000" w:themeColor="text1"/>
          <w:rtl/>
          <w:lang w:bidi="ar-DZ"/>
        </w:rPr>
        <w:t>-التوجه بالأهداف.</w:t>
      </w:r>
    </w:p>
    <w:p w:rsidR="00170D78" w:rsidRDefault="00170D78" w:rsidP="00170D78">
      <w:pPr>
        <w:bidi/>
        <w:rPr>
          <w:rFonts w:ascii="Traditional Arabic" w:hAnsi="Traditional Arabic" w:cs="Traditional Arabic"/>
          <w:b/>
          <w:bCs/>
          <w:color w:val="000000" w:themeColor="text1"/>
          <w:rtl/>
          <w:lang w:bidi="ar-DZ"/>
        </w:rPr>
      </w:pPr>
      <w:r>
        <w:rPr>
          <w:rFonts w:ascii="Traditional Arabic" w:hAnsi="Traditional Arabic" w:cs="Traditional Arabic" w:hint="cs"/>
          <w:b/>
          <w:bCs/>
          <w:color w:val="000000" w:themeColor="text1"/>
          <w:rtl/>
          <w:lang w:bidi="ar-DZ"/>
        </w:rPr>
        <w:t>-القدرة على الدفع.</w:t>
      </w:r>
    </w:p>
    <w:p w:rsidR="00170D78" w:rsidRDefault="00170D78" w:rsidP="00170D78">
      <w:pPr>
        <w:bidi/>
        <w:rPr>
          <w:rFonts w:ascii="Traditional Arabic" w:hAnsi="Traditional Arabic" w:cs="Traditional Arabic"/>
          <w:b/>
          <w:bCs/>
          <w:color w:val="000000" w:themeColor="text1"/>
          <w:rtl/>
          <w:lang w:bidi="ar-DZ"/>
        </w:rPr>
      </w:pPr>
      <w:r>
        <w:rPr>
          <w:rFonts w:ascii="Traditional Arabic" w:hAnsi="Traditional Arabic" w:cs="Traditional Arabic" w:hint="cs"/>
          <w:b/>
          <w:bCs/>
          <w:color w:val="000000" w:themeColor="text1"/>
          <w:rtl/>
          <w:lang w:bidi="ar-DZ"/>
        </w:rPr>
        <w:t>-</w:t>
      </w:r>
      <w:r w:rsidR="00E92ED4">
        <w:rPr>
          <w:rFonts w:ascii="Traditional Arabic" w:hAnsi="Traditional Arabic" w:cs="Traditional Arabic" w:hint="cs"/>
          <w:b/>
          <w:bCs/>
          <w:color w:val="000000" w:themeColor="text1"/>
          <w:rtl/>
          <w:lang w:bidi="ar-DZ"/>
        </w:rPr>
        <w:t>الإستراتيجية</w:t>
      </w:r>
      <w:r>
        <w:rPr>
          <w:rFonts w:ascii="Traditional Arabic" w:hAnsi="Traditional Arabic" w:cs="Traditional Arabic" w:hint="cs"/>
          <w:b/>
          <w:bCs/>
          <w:color w:val="000000" w:themeColor="text1"/>
          <w:rtl/>
          <w:lang w:bidi="ar-DZ"/>
        </w:rPr>
        <w:t xml:space="preserve"> التنافسية.</w:t>
      </w:r>
    </w:p>
    <w:p w:rsidR="00170D78" w:rsidRDefault="00170D78" w:rsidP="00170D78">
      <w:pPr>
        <w:bidi/>
        <w:rPr>
          <w:rFonts w:ascii="Traditional Arabic" w:hAnsi="Traditional Arabic" w:cs="Traditional Arabic"/>
          <w:b/>
          <w:bCs/>
          <w:color w:val="000000" w:themeColor="text1"/>
          <w:rtl/>
          <w:lang w:bidi="ar-DZ"/>
        </w:rPr>
      </w:pPr>
      <w:r>
        <w:rPr>
          <w:rFonts w:ascii="Traditional Arabic" w:hAnsi="Traditional Arabic" w:cs="Traditional Arabic" w:hint="cs"/>
          <w:b/>
          <w:bCs/>
          <w:color w:val="000000" w:themeColor="text1"/>
          <w:rtl/>
          <w:lang w:bidi="ar-DZ"/>
        </w:rPr>
        <w:t>-الثقافة التنظيمية.</w:t>
      </w:r>
    </w:p>
    <w:p w:rsidR="00170D78" w:rsidRDefault="00170D78" w:rsidP="00170D78">
      <w:pPr>
        <w:bidi/>
        <w:rPr>
          <w:rFonts w:ascii="Traditional Arabic" w:hAnsi="Traditional Arabic" w:cs="Traditional Arabic"/>
          <w:b/>
          <w:bCs/>
          <w:color w:val="000000" w:themeColor="text1"/>
          <w:rtl/>
          <w:lang w:bidi="ar-DZ"/>
        </w:rPr>
      </w:pPr>
      <w:r>
        <w:rPr>
          <w:rFonts w:ascii="Traditional Arabic" w:hAnsi="Traditional Arabic" w:cs="Traditional Arabic" w:hint="cs"/>
          <w:b/>
          <w:bCs/>
          <w:color w:val="000000" w:themeColor="text1"/>
          <w:rtl/>
          <w:lang w:bidi="ar-DZ"/>
        </w:rPr>
        <w:t>-التركيبة الداخلية لقوى العمل.</w:t>
      </w:r>
    </w:p>
    <w:p w:rsidR="00170D78" w:rsidRDefault="00170D78" w:rsidP="00170D78">
      <w:pPr>
        <w:bidi/>
        <w:rPr>
          <w:rFonts w:ascii="Traditional Arabic" w:hAnsi="Traditional Arabic" w:cs="Traditional Arabic"/>
          <w:b/>
          <w:bCs/>
          <w:color w:val="000000" w:themeColor="text1"/>
          <w:rtl/>
          <w:lang w:bidi="ar-DZ"/>
        </w:rPr>
      </w:pPr>
      <w:r>
        <w:rPr>
          <w:rFonts w:ascii="Traditional Arabic" w:hAnsi="Traditional Arabic" w:cs="Traditional Arabic" w:hint="cs"/>
          <w:b/>
          <w:bCs/>
          <w:color w:val="000000" w:themeColor="text1"/>
          <w:rtl/>
          <w:lang w:bidi="ar-DZ"/>
        </w:rPr>
        <w:t>-دور الفروع.</w:t>
      </w:r>
    </w:p>
    <w:p w:rsidR="00170D78" w:rsidRDefault="00170D78" w:rsidP="00170D78">
      <w:pPr>
        <w:bidi/>
        <w:rPr>
          <w:rFonts w:ascii="Traditional Arabic" w:hAnsi="Traditional Arabic" w:cs="Traditional Arabic"/>
          <w:b/>
          <w:bCs/>
          <w:color w:val="000000" w:themeColor="text1"/>
          <w:rtl/>
          <w:lang w:bidi="ar-DZ"/>
        </w:rPr>
      </w:pPr>
      <w:r w:rsidRPr="00082377">
        <w:rPr>
          <w:rFonts w:ascii="Traditional Arabic" w:hAnsi="Traditional Arabic" w:cs="Traditional Arabic" w:hint="cs"/>
          <w:b/>
          <w:bCs/>
          <w:color w:val="00B0F0"/>
          <w:rtl/>
          <w:lang w:bidi="ar-DZ"/>
        </w:rPr>
        <w:t>المحيط الخارجي للشركة متعددة الجنسيات</w:t>
      </w:r>
      <w:r>
        <w:rPr>
          <w:rFonts w:ascii="Traditional Arabic" w:hAnsi="Traditional Arabic" w:cs="Traditional Arabic" w:hint="cs"/>
          <w:b/>
          <w:bCs/>
          <w:color w:val="000000" w:themeColor="text1"/>
          <w:rtl/>
          <w:lang w:bidi="ar-DZ"/>
        </w:rPr>
        <w:t xml:space="preserve">: </w:t>
      </w:r>
    </w:p>
    <w:p w:rsidR="00170D78" w:rsidRDefault="00170D78" w:rsidP="00170D78">
      <w:pPr>
        <w:bidi/>
        <w:rPr>
          <w:rFonts w:ascii="Traditional Arabic" w:hAnsi="Traditional Arabic" w:cs="Traditional Arabic"/>
          <w:b/>
          <w:bCs/>
          <w:color w:val="000000" w:themeColor="text1"/>
          <w:rtl/>
          <w:lang w:bidi="ar-DZ"/>
        </w:rPr>
      </w:pPr>
      <w:r>
        <w:rPr>
          <w:rFonts w:ascii="Traditional Arabic" w:hAnsi="Traditional Arabic" w:cs="Traditional Arabic" w:hint="cs"/>
          <w:b/>
          <w:bCs/>
          <w:color w:val="000000" w:themeColor="text1"/>
          <w:rtl/>
          <w:lang w:bidi="ar-DZ"/>
        </w:rPr>
        <w:t>-جنسية البلد الأم للشركة.</w:t>
      </w:r>
    </w:p>
    <w:p w:rsidR="00170D78" w:rsidRDefault="00170D78" w:rsidP="00170D78">
      <w:pPr>
        <w:bidi/>
        <w:rPr>
          <w:rFonts w:ascii="Traditional Arabic" w:hAnsi="Traditional Arabic" w:cs="Traditional Arabic"/>
          <w:b/>
          <w:bCs/>
          <w:color w:val="000000" w:themeColor="text1"/>
          <w:rtl/>
          <w:lang w:bidi="ar-DZ"/>
        </w:rPr>
      </w:pPr>
      <w:r>
        <w:rPr>
          <w:rFonts w:ascii="Traditional Arabic" w:hAnsi="Traditional Arabic" w:cs="Traditional Arabic" w:hint="cs"/>
          <w:b/>
          <w:bCs/>
          <w:color w:val="000000" w:themeColor="text1"/>
          <w:rtl/>
          <w:lang w:bidi="ar-DZ"/>
        </w:rPr>
        <w:t>-خصائص سوق العمل.</w:t>
      </w:r>
    </w:p>
    <w:p w:rsidR="00170D78" w:rsidRDefault="00170D78" w:rsidP="00170D78">
      <w:pPr>
        <w:bidi/>
        <w:rPr>
          <w:rFonts w:ascii="Traditional Arabic" w:hAnsi="Traditional Arabic" w:cs="Traditional Arabic"/>
          <w:b/>
          <w:bCs/>
          <w:color w:val="000000" w:themeColor="text1"/>
          <w:rtl/>
          <w:lang w:bidi="ar-DZ"/>
        </w:rPr>
      </w:pPr>
      <w:r>
        <w:rPr>
          <w:rFonts w:ascii="Traditional Arabic" w:hAnsi="Traditional Arabic" w:cs="Traditional Arabic" w:hint="cs"/>
          <w:b/>
          <w:bCs/>
          <w:color w:val="000000" w:themeColor="text1"/>
          <w:rtl/>
          <w:lang w:bidi="ar-DZ"/>
        </w:rPr>
        <w:t>-الثقافة المحلية.</w:t>
      </w:r>
    </w:p>
    <w:p w:rsidR="00170D78" w:rsidRDefault="00E92ED4" w:rsidP="00170D78">
      <w:pPr>
        <w:bidi/>
        <w:rPr>
          <w:rFonts w:ascii="Traditional Arabic" w:hAnsi="Traditional Arabic" w:cs="Traditional Arabic"/>
          <w:b/>
          <w:bCs/>
          <w:color w:val="000000" w:themeColor="text1"/>
          <w:rtl/>
          <w:lang w:bidi="ar-DZ"/>
        </w:rPr>
      </w:pPr>
      <w:r>
        <w:rPr>
          <w:rFonts w:ascii="Traditional Arabic" w:hAnsi="Traditional Arabic" w:cs="Traditional Arabic" w:hint="cs"/>
          <w:b/>
          <w:bCs/>
          <w:color w:val="000000" w:themeColor="text1"/>
          <w:rtl/>
          <w:lang w:bidi="ar-DZ"/>
        </w:rPr>
        <w:t>-دور الحكومات في</w:t>
      </w:r>
      <w:r w:rsidR="00170D78">
        <w:rPr>
          <w:rFonts w:ascii="Traditional Arabic" w:hAnsi="Traditional Arabic" w:cs="Traditional Arabic" w:hint="cs"/>
          <w:b/>
          <w:bCs/>
          <w:color w:val="000000" w:themeColor="text1"/>
          <w:rtl/>
          <w:lang w:bidi="ar-DZ"/>
        </w:rPr>
        <w:t xml:space="preserve"> البلد الأم </w:t>
      </w:r>
      <w:r w:rsidR="00C77462">
        <w:rPr>
          <w:rFonts w:ascii="Traditional Arabic" w:hAnsi="Traditional Arabic" w:cs="Traditional Arabic" w:hint="cs"/>
          <w:b/>
          <w:bCs/>
          <w:color w:val="000000" w:themeColor="text1"/>
          <w:rtl/>
          <w:lang w:bidi="ar-DZ"/>
        </w:rPr>
        <w:t>والبلد المضيف</w:t>
      </w:r>
      <w:r w:rsidR="00170D78">
        <w:rPr>
          <w:rFonts w:ascii="Traditional Arabic" w:hAnsi="Traditional Arabic" w:cs="Traditional Arabic" w:hint="cs"/>
          <w:b/>
          <w:bCs/>
          <w:color w:val="000000" w:themeColor="text1"/>
          <w:rtl/>
          <w:lang w:bidi="ar-DZ"/>
        </w:rPr>
        <w:t>.</w:t>
      </w:r>
    </w:p>
    <w:p w:rsidR="00170D78" w:rsidRDefault="00170D78" w:rsidP="00170D78">
      <w:pPr>
        <w:bidi/>
        <w:rPr>
          <w:rFonts w:ascii="Traditional Arabic" w:hAnsi="Traditional Arabic" w:cs="Traditional Arabic"/>
          <w:b/>
          <w:bCs/>
          <w:color w:val="000000" w:themeColor="text1"/>
          <w:rtl/>
          <w:lang w:bidi="ar-DZ"/>
        </w:rPr>
      </w:pPr>
      <w:r>
        <w:rPr>
          <w:rFonts w:ascii="Traditional Arabic" w:hAnsi="Traditional Arabic" w:cs="Traditional Arabic" w:hint="cs"/>
          <w:b/>
          <w:bCs/>
          <w:color w:val="000000" w:themeColor="text1"/>
          <w:rtl/>
          <w:lang w:bidi="ar-DZ"/>
        </w:rPr>
        <w:t>-نوع الصناعة.</w:t>
      </w:r>
    </w:p>
    <w:p w:rsidR="00170D78" w:rsidRDefault="00170D78" w:rsidP="00170D78">
      <w:pPr>
        <w:bidi/>
        <w:rPr>
          <w:rFonts w:ascii="Traditional Arabic" w:hAnsi="Traditional Arabic" w:cs="Traditional Arabic"/>
          <w:b/>
          <w:bCs/>
          <w:color w:val="000000" w:themeColor="text1"/>
          <w:rtl/>
          <w:lang w:bidi="ar-DZ"/>
        </w:rPr>
      </w:pPr>
      <w:r>
        <w:rPr>
          <w:rFonts w:ascii="Traditional Arabic" w:hAnsi="Traditional Arabic" w:cs="Traditional Arabic" w:hint="cs"/>
          <w:b/>
          <w:bCs/>
          <w:color w:val="000000" w:themeColor="text1"/>
          <w:rtl/>
          <w:lang w:bidi="ar-DZ"/>
        </w:rPr>
        <w:t>-</w:t>
      </w:r>
      <w:r w:rsidR="00E92ED4">
        <w:rPr>
          <w:rFonts w:ascii="Traditional Arabic" w:hAnsi="Traditional Arabic" w:cs="Traditional Arabic" w:hint="cs"/>
          <w:b/>
          <w:bCs/>
          <w:color w:val="000000" w:themeColor="text1"/>
          <w:rtl/>
          <w:lang w:bidi="ar-DZ"/>
        </w:rPr>
        <w:t>إستراتيجية</w:t>
      </w:r>
      <w:r>
        <w:rPr>
          <w:rFonts w:ascii="Traditional Arabic" w:hAnsi="Traditional Arabic" w:cs="Traditional Arabic" w:hint="cs"/>
          <w:b/>
          <w:bCs/>
          <w:color w:val="000000" w:themeColor="text1"/>
          <w:rtl/>
          <w:lang w:bidi="ar-DZ"/>
        </w:rPr>
        <w:t xml:space="preserve"> المنافسين.</w:t>
      </w:r>
    </w:p>
    <w:p w:rsidR="00170D78" w:rsidRPr="00082377" w:rsidRDefault="00B167A6" w:rsidP="00170D78">
      <w:pPr>
        <w:bidi/>
        <w:rPr>
          <w:rFonts w:ascii="Traditional Arabic" w:hAnsi="Traditional Arabic" w:cs="Traditional Arabic"/>
          <w:b/>
          <w:bCs/>
          <w:color w:val="FF0000"/>
          <w:sz w:val="32"/>
          <w:szCs w:val="32"/>
          <w:rtl/>
          <w:lang w:bidi="ar-DZ"/>
        </w:rPr>
      </w:pPr>
      <w:r w:rsidRPr="00082377">
        <w:rPr>
          <w:rFonts w:ascii="Traditional Arabic" w:hAnsi="Traditional Arabic" w:cs="Traditional Arabic" w:hint="cs"/>
          <w:b/>
          <w:bCs/>
          <w:color w:val="FF0000"/>
          <w:sz w:val="32"/>
          <w:szCs w:val="32"/>
          <w:rtl/>
          <w:lang w:bidi="ar-DZ"/>
        </w:rPr>
        <w:t xml:space="preserve">المطلب الثاني: </w:t>
      </w:r>
      <w:r w:rsidR="00E92ED4" w:rsidRPr="00082377">
        <w:rPr>
          <w:rFonts w:ascii="Traditional Arabic" w:hAnsi="Traditional Arabic" w:cs="Traditional Arabic" w:hint="cs"/>
          <w:b/>
          <w:bCs/>
          <w:color w:val="FF0000"/>
          <w:sz w:val="32"/>
          <w:szCs w:val="32"/>
          <w:rtl/>
          <w:lang w:bidi="ar-DZ"/>
        </w:rPr>
        <w:t>إستراتيجية</w:t>
      </w:r>
      <w:r w:rsidRPr="00082377">
        <w:rPr>
          <w:rFonts w:ascii="Traditional Arabic" w:hAnsi="Traditional Arabic" w:cs="Traditional Arabic" w:hint="cs"/>
          <w:b/>
          <w:bCs/>
          <w:color w:val="FF0000"/>
          <w:sz w:val="32"/>
          <w:szCs w:val="32"/>
          <w:rtl/>
          <w:lang w:bidi="ar-DZ"/>
        </w:rPr>
        <w:t xml:space="preserve"> التعويض الدولي.</w:t>
      </w:r>
    </w:p>
    <w:p w:rsidR="00B167A6" w:rsidRPr="00082377" w:rsidRDefault="00542087" w:rsidP="00B167A6">
      <w:pPr>
        <w:bidi/>
        <w:rPr>
          <w:rFonts w:ascii="Traditional Arabic" w:hAnsi="Traditional Arabic" w:cs="Traditional Arabic"/>
          <w:b/>
          <w:bCs/>
          <w:color w:val="FF0000"/>
          <w:sz w:val="32"/>
          <w:szCs w:val="32"/>
          <w:rtl/>
          <w:lang w:bidi="ar-DZ"/>
        </w:rPr>
      </w:pPr>
      <w:r w:rsidRPr="00082377">
        <w:rPr>
          <w:rFonts w:ascii="Traditional Arabic" w:hAnsi="Traditional Arabic" w:cs="Traditional Arabic" w:hint="cs"/>
          <w:b/>
          <w:bCs/>
          <w:color w:val="FF0000"/>
          <w:sz w:val="32"/>
          <w:szCs w:val="32"/>
          <w:rtl/>
          <w:lang w:bidi="ar-DZ"/>
        </w:rPr>
        <w:t xml:space="preserve">الفرع الأول: على أساس الأمة </w:t>
      </w:r>
      <w:r w:rsidR="00C77462" w:rsidRPr="00082377">
        <w:rPr>
          <w:rFonts w:ascii="Traditional Arabic" w:hAnsi="Traditional Arabic" w:cs="Traditional Arabic" w:hint="cs"/>
          <w:b/>
          <w:bCs/>
          <w:color w:val="FF0000"/>
          <w:sz w:val="32"/>
          <w:szCs w:val="32"/>
          <w:rtl/>
          <w:lang w:bidi="ar-DZ"/>
        </w:rPr>
        <w:t>والمنظمة</w:t>
      </w:r>
      <w:r w:rsidRPr="00082377">
        <w:rPr>
          <w:rFonts w:ascii="Traditional Arabic" w:hAnsi="Traditional Arabic" w:cs="Traditional Arabic" w:hint="cs"/>
          <w:b/>
          <w:bCs/>
          <w:color w:val="FF0000"/>
          <w:sz w:val="32"/>
          <w:szCs w:val="32"/>
          <w:rtl/>
          <w:lang w:bidi="ar-DZ"/>
        </w:rPr>
        <w:t xml:space="preserve">. </w:t>
      </w:r>
    </w:p>
    <w:p w:rsidR="00542087" w:rsidRDefault="00542087" w:rsidP="00542087">
      <w:pPr>
        <w:bidi/>
        <w:rPr>
          <w:rFonts w:ascii="Traditional Arabic" w:hAnsi="Traditional Arabic" w:cs="Traditional Arabic"/>
          <w:b/>
          <w:bCs/>
          <w:color w:val="000000" w:themeColor="text1"/>
          <w:rtl/>
          <w:lang w:bidi="ar-DZ"/>
        </w:rPr>
      </w:pPr>
      <w:r>
        <w:rPr>
          <w:rFonts w:ascii="Traditional Arabic" w:hAnsi="Traditional Arabic" w:cs="Traditional Arabic" w:hint="cs"/>
          <w:b/>
          <w:bCs/>
          <w:color w:val="000000" w:themeColor="text1"/>
          <w:rtl/>
          <w:lang w:bidi="ar-DZ"/>
        </w:rPr>
        <w:t xml:space="preserve">هناك فرق كبير في التعويضات و </w:t>
      </w:r>
      <w:r w:rsidR="00B61A47">
        <w:rPr>
          <w:rFonts w:ascii="Traditional Arabic" w:hAnsi="Traditional Arabic" w:cs="Traditional Arabic" w:hint="cs"/>
          <w:b/>
          <w:bCs/>
          <w:color w:val="000000" w:themeColor="text1"/>
          <w:rtl/>
          <w:lang w:bidi="ar-DZ"/>
        </w:rPr>
        <w:t>المكافآت</w:t>
      </w:r>
      <w:r>
        <w:rPr>
          <w:rFonts w:ascii="Traditional Arabic" w:hAnsi="Traditional Arabic" w:cs="Traditional Arabic" w:hint="cs"/>
          <w:b/>
          <w:bCs/>
          <w:color w:val="000000" w:themeColor="text1"/>
          <w:rtl/>
          <w:lang w:bidi="ar-DZ"/>
        </w:rPr>
        <w:t xml:space="preserve"> ليس فقط بين الدول ولكن أيضا داخل الدول، بحيث تستخدم المشاريع المشتركة و الشركات التابعة المملوكة بالكامل للأجانب مناهج متباينة على نطاق واسع، حيث يؤكد بعضها على </w:t>
      </w:r>
      <w:r w:rsidR="00B61A47">
        <w:rPr>
          <w:rFonts w:ascii="Traditional Arabic" w:hAnsi="Traditional Arabic" w:cs="Traditional Arabic" w:hint="cs"/>
          <w:b/>
          <w:bCs/>
          <w:color w:val="000000" w:themeColor="text1"/>
          <w:rtl/>
          <w:lang w:bidi="ar-DZ"/>
        </w:rPr>
        <w:t>الأجر</w:t>
      </w:r>
      <w:r>
        <w:rPr>
          <w:rFonts w:ascii="Traditional Arabic" w:hAnsi="Traditional Arabic" w:cs="Traditional Arabic" w:hint="cs"/>
          <w:b/>
          <w:bCs/>
          <w:color w:val="000000" w:themeColor="text1"/>
          <w:rtl/>
          <w:lang w:bidi="ar-DZ"/>
        </w:rPr>
        <w:t xml:space="preserve"> المتغير شديد الخطورة بينما يركز البعض </w:t>
      </w:r>
      <w:r w:rsidR="00B61A47">
        <w:rPr>
          <w:rFonts w:ascii="Traditional Arabic" w:hAnsi="Traditional Arabic" w:cs="Traditional Arabic" w:hint="cs"/>
          <w:b/>
          <w:bCs/>
          <w:color w:val="000000" w:themeColor="text1"/>
          <w:rtl/>
          <w:lang w:bidi="ar-DZ"/>
        </w:rPr>
        <w:t>الآخر</w:t>
      </w:r>
      <w:r>
        <w:rPr>
          <w:rFonts w:ascii="Traditional Arabic" w:hAnsi="Traditional Arabic" w:cs="Traditional Arabic" w:hint="cs"/>
          <w:b/>
          <w:bCs/>
          <w:color w:val="000000" w:themeColor="text1"/>
          <w:rtl/>
          <w:lang w:bidi="ar-DZ"/>
        </w:rPr>
        <w:t xml:space="preserve"> على التدريب و التطوير الوظيفي و النقد المعتدل.</w:t>
      </w:r>
    </w:p>
    <w:p w:rsidR="00542087" w:rsidRDefault="00542087" w:rsidP="00542087">
      <w:pPr>
        <w:bidi/>
        <w:rPr>
          <w:rFonts w:ascii="Traditional Arabic" w:hAnsi="Traditional Arabic" w:cs="Traditional Arabic"/>
          <w:b/>
          <w:bCs/>
          <w:color w:val="000000" w:themeColor="text1"/>
          <w:rtl/>
          <w:lang w:bidi="ar-DZ"/>
        </w:rPr>
      </w:pPr>
      <w:r w:rsidRPr="00082377">
        <w:rPr>
          <w:rFonts w:ascii="Traditional Arabic" w:hAnsi="Traditional Arabic" w:cs="Traditional Arabic" w:hint="cs"/>
          <w:b/>
          <w:bCs/>
          <w:color w:val="FF0000"/>
          <w:sz w:val="32"/>
          <w:szCs w:val="32"/>
          <w:rtl/>
          <w:lang w:bidi="ar-DZ"/>
        </w:rPr>
        <w:t>الفرع الثاني: الثقافة الوطنية</w:t>
      </w:r>
      <w:r>
        <w:rPr>
          <w:rFonts w:ascii="Traditional Arabic" w:hAnsi="Traditional Arabic" w:cs="Traditional Arabic" w:hint="cs"/>
          <w:b/>
          <w:bCs/>
          <w:color w:val="000000" w:themeColor="text1"/>
          <w:rtl/>
          <w:lang w:bidi="ar-DZ"/>
        </w:rPr>
        <w:t>:</w:t>
      </w:r>
    </w:p>
    <w:p w:rsidR="00542087" w:rsidRDefault="00542087" w:rsidP="00542087">
      <w:pPr>
        <w:bidi/>
        <w:rPr>
          <w:rFonts w:ascii="Traditional Arabic" w:hAnsi="Traditional Arabic" w:cs="Traditional Arabic"/>
          <w:b/>
          <w:bCs/>
          <w:color w:val="000000" w:themeColor="text1"/>
          <w:rtl/>
          <w:lang w:bidi="ar-DZ"/>
        </w:rPr>
      </w:pPr>
      <w:r>
        <w:rPr>
          <w:rFonts w:ascii="Traditional Arabic" w:hAnsi="Traditional Arabic" w:cs="Traditional Arabic" w:hint="cs"/>
          <w:b/>
          <w:bCs/>
          <w:color w:val="000000" w:themeColor="text1"/>
          <w:rtl/>
          <w:lang w:bidi="ar-DZ"/>
        </w:rPr>
        <w:t>اقترح علماء الاجتماع أن لكل أمة ثقافة، على سبيل المثال غيرت "هوفستيد " (مسافة القوة الفردية، و الجماعية، تجنب اليقين، الذ</w:t>
      </w:r>
      <w:r w:rsidR="00384F4A">
        <w:rPr>
          <w:rFonts w:ascii="Traditional Arabic" w:hAnsi="Traditional Arabic" w:cs="Traditional Arabic" w:hint="cs"/>
          <w:b/>
          <w:bCs/>
          <w:color w:val="000000" w:themeColor="text1"/>
          <w:rtl/>
          <w:lang w:bidi="ar-DZ"/>
        </w:rPr>
        <w:t xml:space="preserve">كورة-الأنوثة) وبعض </w:t>
      </w:r>
      <w:r w:rsidR="00B61A47">
        <w:rPr>
          <w:rFonts w:ascii="Traditional Arabic" w:hAnsi="Traditional Arabic" w:cs="Traditional Arabic" w:hint="cs"/>
          <w:b/>
          <w:bCs/>
          <w:color w:val="000000" w:themeColor="text1"/>
          <w:rtl/>
          <w:lang w:bidi="ar-DZ"/>
        </w:rPr>
        <w:t>الآخرين</w:t>
      </w:r>
      <w:r w:rsidR="00384F4A">
        <w:rPr>
          <w:rFonts w:ascii="Traditional Arabic" w:hAnsi="Traditional Arabic" w:cs="Traditional Arabic" w:hint="cs"/>
          <w:b/>
          <w:bCs/>
          <w:color w:val="000000" w:themeColor="text1"/>
          <w:rtl/>
          <w:lang w:bidi="ar-DZ"/>
        </w:rPr>
        <w:t xml:space="preserve"> أيضا، </w:t>
      </w:r>
      <w:r w:rsidR="00B61A47">
        <w:rPr>
          <w:rFonts w:ascii="Traditional Arabic" w:hAnsi="Traditional Arabic" w:cs="Traditional Arabic" w:hint="cs"/>
          <w:b/>
          <w:bCs/>
          <w:color w:val="000000" w:themeColor="text1"/>
          <w:rtl/>
          <w:lang w:bidi="ar-DZ"/>
        </w:rPr>
        <w:t>بإتباع</w:t>
      </w:r>
      <w:r w:rsidR="00384F4A">
        <w:rPr>
          <w:rFonts w:ascii="Traditional Arabic" w:hAnsi="Traditional Arabic" w:cs="Traditional Arabic" w:hint="cs"/>
          <w:b/>
          <w:bCs/>
          <w:color w:val="000000" w:themeColor="text1"/>
          <w:rtl/>
          <w:lang w:bidi="ar-DZ"/>
        </w:rPr>
        <w:t xml:space="preserve"> هذا </w:t>
      </w:r>
      <w:r w:rsidR="00B61A47">
        <w:rPr>
          <w:rFonts w:ascii="Traditional Arabic" w:hAnsi="Traditional Arabic" w:cs="Traditional Arabic" w:hint="cs"/>
          <w:b/>
          <w:bCs/>
          <w:color w:val="000000" w:themeColor="text1"/>
          <w:rtl/>
          <w:lang w:bidi="ar-DZ"/>
        </w:rPr>
        <w:t>الرأي</w:t>
      </w:r>
      <w:r w:rsidR="00384F4A">
        <w:rPr>
          <w:rFonts w:ascii="Traditional Arabic" w:hAnsi="Traditional Arabic" w:cs="Traditional Arabic" w:hint="cs"/>
          <w:b/>
          <w:bCs/>
          <w:color w:val="000000" w:themeColor="text1"/>
          <w:rtl/>
          <w:lang w:bidi="ar-DZ"/>
        </w:rPr>
        <w:t xml:space="preserve"> يجادل البعض بأن استراتيجيات التعويض تختلف باختلاف الثقافات الوطنية، و يتص نهج الثقافة الوطنية على أن سياسات </w:t>
      </w:r>
      <w:r w:rsidR="00B61A47">
        <w:rPr>
          <w:rFonts w:ascii="Traditional Arabic" w:hAnsi="Traditional Arabic" w:cs="Traditional Arabic" w:hint="cs"/>
          <w:b/>
          <w:bCs/>
          <w:color w:val="000000" w:themeColor="text1"/>
          <w:rtl/>
          <w:lang w:bidi="ar-DZ"/>
        </w:rPr>
        <w:t>المكافآت</w:t>
      </w:r>
      <w:r w:rsidR="00384F4A">
        <w:rPr>
          <w:rFonts w:ascii="Traditional Arabic" w:hAnsi="Traditional Arabic" w:cs="Traditional Arabic" w:hint="cs"/>
          <w:b/>
          <w:bCs/>
          <w:color w:val="000000" w:themeColor="text1"/>
          <w:rtl/>
          <w:lang w:bidi="ar-DZ"/>
        </w:rPr>
        <w:t xml:space="preserve"> و </w:t>
      </w:r>
      <w:r w:rsidR="00B61A47">
        <w:rPr>
          <w:rFonts w:ascii="Traditional Arabic" w:hAnsi="Traditional Arabic" w:cs="Traditional Arabic" w:hint="cs"/>
          <w:b/>
          <w:bCs/>
          <w:color w:val="000000" w:themeColor="text1"/>
          <w:rtl/>
          <w:lang w:bidi="ar-DZ"/>
        </w:rPr>
        <w:t>المكافآت</w:t>
      </w:r>
      <w:r w:rsidR="00384F4A">
        <w:rPr>
          <w:rFonts w:ascii="Traditional Arabic" w:hAnsi="Traditional Arabic" w:cs="Traditional Arabic" w:hint="cs"/>
          <w:b/>
          <w:bCs/>
          <w:color w:val="000000" w:themeColor="text1"/>
          <w:rtl/>
          <w:lang w:bidi="ar-DZ"/>
        </w:rPr>
        <w:t xml:space="preserve"> يجب أن تتماشى مع سمات الثقافة الوطنية و تعززها.</w:t>
      </w:r>
    </w:p>
    <w:p w:rsidR="00384F4A" w:rsidRPr="00082377" w:rsidRDefault="00384F4A" w:rsidP="00384F4A">
      <w:pPr>
        <w:bidi/>
        <w:rPr>
          <w:rFonts w:ascii="Traditional Arabic" w:hAnsi="Traditional Arabic" w:cs="Traditional Arabic"/>
          <w:b/>
          <w:bCs/>
          <w:color w:val="FF0000"/>
          <w:rtl/>
          <w:lang w:bidi="ar-DZ"/>
        </w:rPr>
      </w:pPr>
      <w:r w:rsidRPr="00082377">
        <w:rPr>
          <w:rFonts w:ascii="Traditional Arabic" w:hAnsi="Traditional Arabic" w:cs="Traditional Arabic" w:hint="cs"/>
          <w:b/>
          <w:bCs/>
          <w:color w:val="FF0000"/>
          <w:sz w:val="32"/>
          <w:szCs w:val="32"/>
          <w:rtl/>
          <w:lang w:bidi="ar-DZ"/>
        </w:rPr>
        <w:t>الفرع الثالث: منظمة تستند ثقافة</w:t>
      </w:r>
      <w:r w:rsidRPr="00082377">
        <w:rPr>
          <w:rFonts w:ascii="Traditional Arabic" w:hAnsi="Traditional Arabic" w:cs="Traditional Arabic" w:hint="cs"/>
          <w:b/>
          <w:bCs/>
          <w:color w:val="FF0000"/>
          <w:rtl/>
          <w:lang w:bidi="ar-DZ"/>
        </w:rPr>
        <w:t>:</w:t>
      </w:r>
    </w:p>
    <w:p w:rsidR="00384F4A" w:rsidRDefault="00384F4A" w:rsidP="00384F4A">
      <w:pPr>
        <w:bidi/>
        <w:rPr>
          <w:rFonts w:ascii="Traditional Arabic" w:hAnsi="Traditional Arabic" w:cs="Traditional Arabic"/>
          <w:b/>
          <w:bCs/>
          <w:color w:val="000000" w:themeColor="text1"/>
          <w:rtl/>
          <w:lang w:bidi="ar-DZ"/>
        </w:rPr>
      </w:pPr>
      <w:r>
        <w:rPr>
          <w:rFonts w:ascii="Traditional Arabic" w:hAnsi="Traditional Arabic" w:cs="Traditional Arabic" w:hint="cs"/>
          <w:b/>
          <w:bCs/>
          <w:color w:val="000000" w:themeColor="text1"/>
          <w:rtl/>
          <w:lang w:bidi="ar-DZ"/>
        </w:rPr>
        <w:t xml:space="preserve">يمكن أن تصبح أنظمة </w:t>
      </w:r>
      <w:r w:rsidR="00B61A47">
        <w:rPr>
          <w:rFonts w:ascii="Traditional Arabic" w:hAnsi="Traditional Arabic" w:cs="Traditional Arabic" w:hint="cs"/>
          <w:b/>
          <w:bCs/>
          <w:color w:val="000000" w:themeColor="text1"/>
          <w:rtl/>
          <w:lang w:bidi="ar-DZ"/>
        </w:rPr>
        <w:t>المكافآت</w:t>
      </w:r>
      <w:r>
        <w:rPr>
          <w:rFonts w:ascii="Traditional Arabic" w:hAnsi="Traditional Arabic" w:cs="Traditional Arabic" w:hint="cs"/>
          <w:b/>
          <w:bCs/>
          <w:color w:val="000000" w:themeColor="text1"/>
          <w:rtl/>
          <w:lang w:bidi="ar-DZ"/>
        </w:rPr>
        <w:t xml:space="preserve"> </w:t>
      </w:r>
      <w:r w:rsidR="00C77462">
        <w:rPr>
          <w:rFonts w:ascii="Traditional Arabic" w:hAnsi="Traditional Arabic" w:cs="Traditional Arabic" w:hint="cs"/>
          <w:b/>
          <w:bCs/>
          <w:color w:val="000000" w:themeColor="text1"/>
          <w:rtl/>
          <w:lang w:bidi="ar-DZ"/>
        </w:rPr>
        <w:t>والمكافآت إشارة</w:t>
      </w:r>
      <w:r>
        <w:rPr>
          <w:rFonts w:ascii="Traditional Arabic" w:hAnsi="Traditional Arabic" w:cs="Traditional Arabic" w:hint="cs"/>
          <w:b/>
          <w:bCs/>
          <w:color w:val="000000" w:themeColor="text1"/>
          <w:rtl/>
          <w:lang w:bidi="ar-DZ"/>
        </w:rPr>
        <w:t xml:space="preserve"> مهمة لثقافة المنظمة </w:t>
      </w:r>
      <w:r w:rsidR="00C77462">
        <w:rPr>
          <w:rFonts w:ascii="Traditional Arabic" w:hAnsi="Traditional Arabic" w:cs="Traditional Arabic" w:hint="cs"/>
          <w:b/>
          <w:bCs/>
          <w:color w:val="000000" w:themeColor="text1"/>
          <w:rtl/>
          <w:lang w:bidi="ar-DZ"/>
        </w:rPr>
        <w:t>وقيمها</w:t>
      </w:r>
      <w:r>
        <w:rPr>
          <w:rFonts w:ascii="Traditional Arabic" w:hAnsi="Traditional Arabic" w:cs="Traditional Arabic" w:hint="cs"/>
          <w:b/>
          <w:bCs/>
          <w:color w:val="000000" w:themeColor="text1"/>
          <w:rtl/>
          <w:lang w:bidi="ar-DZ"/>
        </w:rPr>
        <w:t xml:space="preserve">، على هذا النوع تساعد الأنظمة في خلق ثقافات أو عقلية مختلفة </w:t>
      </w:r>
      <w:r w:rsidR="00C77462">
        <w:rPr>
          <w:rFonts w:ascii="Traditional Arabic" w:hAnsi="Traditional Arabic" w:cs="Traditional Arabic" w:hint="cs"/>
          <w:b/>
          <w:bCs/>
          <w:color w:val="000000" w:themeColor="text1"/>
          <w:rtl/>
          <w:lang w:bidi="ar-DZ"/>
        </w:rPr>
        <w:t>ومتميزة عن</w:t>
      </w:r>
      <w:r>
        <w:rPr>
          <w:rFonts w:ascii="Traditional Arabic" w:hAnsi="Traditional Arabic" w:cs="Traditional Arabic" w:hint="cs"/>
          <w:b/>
          <w:bCs/>
          <w:color w:val="000000" w:themeColor="text1"/>
          <w:rtl/>
          <w:lang w:bidi="ar-DZ"/>
        </w:rPr>
        <w:t xml:space="preserve"> ثقافات </w:t>
      </w:r>
      <w:r w:rsidR="00C77462">
        <w:rPr>
          <w:rFonts w:ascii="Traditional Arabic" w:hAnsi="Traditional Arabic" w:cs="Traditional Arabic" w:hint="cs"/>
          <w:b/>
          <w:bCs/>
          <w:color w:val="000000" w:themeColor="text1"/>
          <w:rtl/>
          <w:lang w:bidi="ar-DZ"/>
        </w:rPr>
        <w:t>وقيم الشركات</w:t>
      </w:r>
      <w:r>
        <w:rPr>
          <w:rFonts w:ascii="Traditional Arabic" w:hAnsi="Traditional Arabic" w:cs="Traditional Arabic" w:hint="cs"/>
          <w:b/>
          <w:bCs/>
          <w:color w:val="000000" w:themeColor="text1"/>
          <w:rtl/>
          <w:lang w:bidi="ar-DZ"/>
        </w:rPr>
        <w:t xml:space="preserve"> المنافسة.</w:t>
      </w:r>
    </w:p>
    <w:p w:rsidR="00384F4A" w:rsidRDefault="00384F4A" w:rsidP="00384F4A">
      <w:pPr>
        <w:bidi/>
        <w:rPr>
          <w:rFonts w:ascii="Traditional Arabic" w:hAnsi="Traditional Arabic" w:cs="Traditional Arabic"/>
          <w:b/>
          <w:bCs/>
          <w:color w:val="000000" w:themeColor="text1"/>
          <w:rtl/>
          <w:lang w:bidi="ar-DZ"/>
        </w:rPr>
      </w:pPr>
      <w:r>
        <w:rPr>
          <w:rFonts w:ascii="Traditional Arabic" w:hAnsi="Traditional Arabic" w:cs="Traditional Arabic" w:hint="cs"/>
          <w:b/>
          <w:bCs/>
          <w:color w:val="000000" w:themeColor="text1"/>
          <w:rtl/>
          <w:lang w:bidi="ar-DZ"/>
        </w:rPr>
        <w:t xml:space="preserve">نظرا للاختلاف الكافي في القيم بين الأشخاص في مجموعات العمل في الدول، يمكن للشركات هيكلة سياسات التعويض التي تتوافق مع ثقافة الشركة </w:t>
      </w:r>
      <w:r w:rsidR="00C77462">
        <w:rPr>
          <w:rFonts w:ascii="Traditional Arabic" w:hAnsi="Traditional Arabic" w:cs="Traditional Arabic" w:hint="cs"/>
          <w:b/>
          <w:bCs/>
          <w:color w:val="000000" w:themeColor="text1"/>
          <w:rtl/>
          <w:lang w:bidi="ar-DZ"/>
        </w:rPr>
        <w:t>وتجذب في</w:t>
      </w:r>
      <w:r>
        <w:rPr>
          <w:rFonts w:ascii="Traditional Arabic" w:hAnsi="Traditional Arabic" w:cs="Traditional Arabic" w:hint="cs"/>
          <w:b/>
          <w:bCs/>
          <w:color w:val="000000" w:themeColor="text1"/>
          <w:rtl/>
          <w:lang w:bidi="ar-DZ"/>
        </w:rPr>
        <w:t xml:space="preserve"> الوقت نفسه الأفراد من مجموعة </w:t>
      </w:r>
      <w:r w:rsidR="00360CF6">
        <w:rPr>
          <w:rFonts w:ascii="Traditional Arabic" w:hAnsi="Traditional Arabic" w:cs="Traditional Arabic" w:hint="cs"/>
          <w:b/>
          <w:bCs/>
          <w:color w:val="000000" w:themeColor="text1"/>
          <w:rtl/>
          <w:lang w:bidi="ar-DZ"/>
        </w:rPr>
        <w:t>المتقدمين الذين لديهم قيم مماثلة.</w:t>
      </w:r>
    </w:p>
    <w:p w:rsidR="00360CF6" w:rsidRPr="00082377" w:rsidRDefault="00360CF6" w:rsidP="00360CF6">
      <w:pPr>
        <w:bidi/>
        <w:rPr>
          <w:rFonts w:ascii="Traditional Arabic" w:hAnsi="Traditional Arabic" w:cs="Traditional Arabic"/>
          <w:b/>
          <w:bCs/>
          <w:color w:val="FF0000"/>
          <w:rtl/>
          <w:lang w:bidi="ar-DZ"/>
        </w:rPr>
      </w:pPr>
      <w:r w:rsidRPr="00082377">
        <w:rPr>
          <w:rFonts w:ascii="Traditional Arabic" w:hAnsi="Traditional Arabic" w:cs="Traditional Arabic" w:hint="cs"/>
          <w:b/>
          <w:bCs/>
          <w:color w:val="FF0000"/>
          <w:sz w:val="32"/>
          <w:szCs w:val="32"/>
          <w:rtl/>
          <w:lang w:bidi="ar-DZ"/>
        </w:rPr>
        <w:t xml:space="preserve">الفرع الرابع: المرونة </w:t>
      </w:r>
      <w:r w:rsidR="00B61A47" w:rsidRPr="00082377">
        <w:rPr>
          <w:rFonts w:ascii="Traditional Arabic" w:hAnsi="Traditional Arabic" w:cs="Traditional Arabic" w:hint="cs"/>
          <w:b/>
          <w:bCs/>
          <w:color w:val="FF0000"/>
          <w:sz w:val="32"/>
          <w:szCs w:val="32"/>
          <w:rtl/>
          <w:lang w:bidi="ar-DZ"/>
        </w:rPr>
        <w:t>الإستراتيجية</w:t>
      </w:r>
      <w:r w:rsidRPr="00082377">
        <w:rPr>
          <w:rFonts w:ascii="Traditional Arabic" w:hAnsi="Traditional Arabic" w:cs="Traditional Arabic" w:hint="cs"/>
          <w:b/>
          <w:bCs/>
          <w:color w:val="FF0000"/>
          <w:rtl/>
          <w:lang w:bidi="ar-DZ"/>
        </w:rPr>
        <w:t>.</w:t>
      </w:r>
    </w:p>
    <w:p w:rsidR="00360CF6" w:rsidRDefault="00360CF6" w:rsidP="00360CF6">
      <w:pPr>
        <w:bidi/>
        <w:rPr>
          <w:rFonts w:ascii="Traditional Arabic" w:hAnsi="Traditional Arabic" w:cs="Traditional Arabic"/>
          <w:b/>
          <w:bCs/>
          <w:color w:val="000000" w:themeColor="text1"/>
          <w:rtl/>
          <w:lang w:bidi="ar-DZ"/>
        </w:rPr>
      </w:pPr>
      <w:r>
        <w:rPr>
          <w:rFonts w:ascii="Traditional Arabic" w:hAnsi="Traditional Arabic" w:cs="Traditional Arabic" w:hint="cs"/>
          <w:b/>
          <w:bCs/>
          <w:color w:val="000000" w:themeColor="text1"/>
          <w:rtl/>
          <w:lang w:bidi="ar-DZ"/>
        </w:rPr>
        <w:t xml:space="preserve">تستند المرونة </w:t>
      </w:r>
      <w:r w:rsidR="00B61A47">
        <w:rPr>
          <w:rFonts w:ascii="Traditional Arabic" w:hAnsi="Traditional Arabic" w:cs="Traditional Arabic" w:hint="cs"/>
          <w:b/>
          <w:bCs/>
          <w:color w:val="000000" w:themeColor="text1"/>
          <w:rtl/>
          <w:lang w:bidi="ar-DZ"/>
        </w:rPr>
        <w:t>الإستراتيجية</w:t>
      </w:r>
      <w:r>
        <w:rPr>
          <w:rFonts w:ascii="Traditional Arabic" w:hAnsi="Traditional Arabic" w:cs="Traditional Arabic" w:hint="cs"/>
          <w:b/>
          <w:bCs/>
          <w:color w:val="000000" w:themeColor="text1"/>
          <w:rtl/>
          <w:lang w:bidi="ar-DZ"/>
        </w:rPr>
        <w:t xml:space="preserve"> الى فرضية مفادها </w:t>
      </w:r>
      <w:r w:rsidR="00B61A47">
        <w:rPr>
          <w:rFonts w:ascii="Traditional Arabic" w:hAnsi="Traditional Arabic" w:cs="Traditional Arabic" w:hint="cs"/>
          <w:b/>
          <w:bCs/>
          <w:color w:val="000000" w:themeColor="text1"/>
          <w:rtl/>
          <w:lang w:bidi="ar-DZ"/>
        </w:rPr>
        <w:t>أن</w:t>
      </w:r>
      <w:r>
        <w:rPr>
          <w:rFonts w:ascii="Traditional Arabic" w:hAnsi="Traditional Arabic" w:cs="Traditional Arabic" w:hint="cs"/>
          <w:b/>
          <w:bCs/>
          <w:color w:val="000000" w:themeColor="text1"/>
          <w:rtl/>
          <w:lang w:bidi="ar-DZ"/>
        </w:rPr>
        <w:t xml:space="preserve"> فهم و </w:t>
      </w:r>
      <w:r w:rsidR="00B61A47">
        <w:rPr>
          <w:rFonts w:ascii="Traditional Arabic" w:hAnsi="Traditional Arabic" w:cs="Traditional Arabic" w:hint="cs"/>
          <w:b/>
          <w:bCs/>
          <w:color w:val="000000" w:themeColor="text1"/>
          <w:rtl/>
          <w:lang w:bidi="ar-DZ"/>
        </w:rPr>
        <w:t>إدارة</w:t>
      </w:r>
      <w:r>
        <w:rPr>
          <w:rFonts w:ascii="Traditional Arabic" w:hAnsi="Traditional Arabic" w:cs="Traditional Arabic" w:hint="cs"/>
          <w:b/>
          <w:bCs/>
          <w:color w:val="000000" w:themeColor="text1"/>
          <w:rtl/>
          <w:lang w:bidi="ar-DZ"/>
        </w:rPr>
        <w:t xml:space="preserve"> </w:t>
      </w:r>
      <w:r w:rsidR="00B61A47">
        <w:rPr>
          <w:rFonts w:ascii="Traditional Arabic" w:hAnsi="Traditional Arabic" w:cs="Traditional Arabic" w:hint="cs"/>
          <w:b/>
          <w:bCs/>
          <w:color w:val="000000" w:themeColor="text1"/>
          <w:rtl/>
          <w:lang w:bidi="ar-DZ"/>
        </w:rPr>
        <w:t>إجمالي</w:t>
      </w:r>
      <w:r>
        <w:rPr>
          <w:rFonts w:ascii="Traditional Arabic" w:hAnsi="Traditional Arabic" w:cs="Traditional Arabic" w:hint="cs"/>
          <w:b/>
          <w:bCs/>
          <w:color w:val="000000" w:themeColor="text1"/>
          <w:rtl/>
          <w:lang w:bidi="ar-DZ"/>
        </w:rPr>
        <w:t xml:space="preserve"> التعويضات في الأعمال التجارية العالمية يغير التفكير بعيدا عن استخدام الميزانية العمومية للحفاظ على المغتربين اقتصاديا كاملين أو الاعتماد على المفاهيم النمطية للاختلافات بين الدول، و بدلا من ذلك ينصب التركيز على التفاهم و الاستفادة من الاختلافات داخل الدول وفيما بينها، وتعني المرونة </w:t>
      </w:r>
      <w:r w:rsidR="00B61A47">
        <w:rPr>
          <w:rFonts w:ascii="Traditional Arabic" w:hAnsi="Traditional Arabic" w:cs="Traditional Arabic" w:hint="cs"/>
          <w:b/>
          <w:bCs/>
          <w:color w:val="000000" w:themeColor="text1"/>
          <w:rtl/>
          <w:lang w:bidi="ar-DZ"/>
        </w:rPr>
        <w:t>الإستراتيجية</w:t>
      </w:r>
      <w:r>
        <w:rPr>
          <w:rFonts w:ascii="Traditional Arabic" w:hAnsi="Traditional Arabic" w:cs="Traditional Arabic" w:hint="cs"/>
          <w:b/>
          <w:bCs/>
          <w:color w:val="000000" w:themeColor="text1"/>
          <w:rtl/>
          <w:lang w:bidi="ar-DZ"/>
        </w:rPr>
        <w:t xml:space="preserve"> أن الشركات تحقق أفضلية.</w:t>
      </w:r>
    </w:p>
    <w:p w:rsidR="00360CF6" w:rsidRDefault="00360CF6" w:rsidP="00360CF6">
      <w:pPr>
        <w:bidi/>
        <w:rPr>
          <w:rFonts w:ascii="Traditional Arabic" w:hAnsi="Traditional Arabic" w:cs="Traditional Arabic"/>
          <w:b/>
          <w:bCs/>
          <w:color w:val="000000" w:themeColor="text1"/>
          <w:rtl/>
          <w:lang w:bidi="ar-DZ"/>
        </w:rPr>
      </w:pPr>
      <w:r w:rsidRPr="00082377">
        <w:rPr>
          <w:rFonts w:ascii="Traditional Arabic" w:hAnsi="Traditional Arabic" w:cs="Traditional Arabic" w:hint="cs"/>
          <w:b/>
          <w:bCs/>
          <w:color w:val="FF0000"/>
          <w:sz w:val="32"/>
          <w:szCs w:val="32"/>
          <w:rtl/>
          <w:lang w:bidi="ar-DZ"/>
        </w:rPr>
        <w:t>المطلب الثالث: مكونات حزمة التعويضات الدولية</w:t>
      </w:r>
      <w:r>
        <w:rPr>
          <w:rFonts w:ascii="Traditional Arabic" w:hAnsi="Traditional Arabic" w:cs="Traditional Arabic" w:hint="cs"/>
          <w:b/>
          <w:bCs/>
          <w:color w:val="000000" w:themeColor="text1"/>
          <w:rtl/>
          <w:lang w:bidi="ar-DZ"/>
        </w:rPr>
        <w:t>.</w:t>
      </w:r>
    </w:p>
    <w:p w:rsidR="00360CF6" w:rsidRDefault="00360CF6" w:rsidP="00360CF6">
      <w:pPr>
        <w:bidi/>
        <w:rPr>
          <w:rFonts w:ascii="Traditional Arabic" w:hAnsi="Traditional Arabic" w:cs="Traditional Arabic"/>
          <w:b/>
          <w:bCs/>
          <w:color w:val="000000" w:themeColor="text1"/>
          <w:rtl/>
          <w:lang w:bidi="ar-DZ"/>
        </w:rPr>
      </w:pPr>
      <w:r>
        <w:rPr>
          <w:rFonts w:ascii="Traditional Arabic" w:hAnsi="Traditional Arabic" w:cs="Traditional Arabic" w:hint="cs"/>
          <w:b/>
          <w:bCs/>
          <w:color w:val="000000" w:themeColor="text1"/>
          <w:rtl/>
          <w:lang w:bidi="ar-DZ"/>
        </w:rPr>
        <w:t>-الراتب الأساسي.</w:t>
      </w:r>
    </w:p>
    <w:p w:rsidR="00360CF6" w:rsidRDefault="00360CF6" w:rsidP="00360CF6">
      <w:pPr>
        <w:bidi/>
        <w:rPr>
          <w:rFonts w:ascii="Traditional Arabic" w:hAnsi="Traditional Arabic" w:cs="Traditional Arabic"/>
          <w:b/>
          <w:bCs/>
          <w:color w:val="000000" w:themeColor="text1"/>
          <w:rtl/>
          <w:lang w:bidi="ar-DZ"/>
        </w:rPr>
      </w:pPr>
      <w:r>
        <w:rPr>
          <w:rFonts w:ascii="Traditional Arabic" w:hAnsi="Traditional Arabic" w:cs="Traditional Arabic" w:hint="cs"/>
          <w:b/>
          <w:bCs/>
          <w:color w:val="000000" w:themeColor="text1"/>
          <w:rtl/>
          <w:lang w:bidi="ar-DZ"/>
        </w:rPr>
        <w:t>-الفوائد.</w:t>
      </w:r>
    </w:p>
    <w:p w:rsidR="00360CF6" w:rsidRDefault="00360CF6" w:rsidP="00360CF6">
      <w:pPr>
        <w:bidi/>
        <w:rPr>
          <w:rFonts w:ascii="Traditional Arabic" w:hAnsi="Traditional Arabic" w:cs="Traditional Arabic"/>
          <w:b/>
          <w:bCs/>
          <w:color w:val="000000" w:themeColor="text1"/>
          <w:rtl/>
          <w:lang w:bidi="ar-DZ"/>
        </w:rPr>
      </w:pPr>
      <w:r>
        <w:rPr>
          <w:rFonts w:ascii="Traditional Arabic" w:hAnsi="Traditional Arabic" w:cs="Traditional Arabic" w:hint="cs"/>
          <w:b/>
          <w:bCs/>
          <w:color w:val="000000" w:themeColor="text1"/>
          <w:rtl/>
          <w:lang w:bidi="ar-DZ"/>
        </w:rPr>
        <w:t>-</w:t>
      </w:r>
      <w:r w:rsidR="00895CD6">
        <w:rPr>
          <w:rFonts w:ascii="Traditional Arabic" w:hAnsi="Traditional Arabic" w:cs="Traditional Arabic" w:hint="cs"/>
          <w:b/>
          <w:bCs/>
          <w:color w:val="000000" w:themeColor="text1"/>
          <w:rtl/>
          <w:lang w:bidi="ar-DZ"/>
        </w:rPr>
        <w:t>المخصصات.</w:t>
      </w:r>
    </w:p>
    <w:p w:rsidR="00895CD6" w:rsidRDefault="00895CD6" w:rsidP="00895CD6">
      <w:pPr>
        <w:bidi/>
        <w:rPr>
          <w:rFonts w:ascii="Traditional Arabic" w:hAnsi="Traditional Arabic" w:cs="Traditional Arabic"/>
          <w:b/>
          <w:bCs/>
          <w:color w:val="000000" w:themeColor="text1"/>
          <w:rtl/>
          <w:lang w:bidi="ar-DZ"/>
        </w:rPr>
      </w:pPr>
      <w:r>
        <w:rPr>
          <w:rFonts w:ascii="Traditional Arabic" w:hAnsi="Traditional Arabic" w:cs="Traditional Arabic" w:hint="cs"/>
          <w:b/>
          <w:bCs/>
          <w:color w:val="000000" w:themeColor="text1"/>
          <w:rtl/>
          <w:lang w:bidi="ar-DZ"/>
        </w:rPr>
        <w:t>-الحوافز.</w:t>
      </w:r>
    </w:p>
    <w:p w:rsidR="00895CD6" w:rsidRDefault="00895CD6" w:rsidP="00895CD6">
      <w:pPr>
        <w:bidi/>
        <w:rPr>
          <w:rFonts w:ascii="Traditional Arabic" w:hAnsi="Traditional Arabic" w:cs="Traditional Arabic"/>
          <w:b/>
          <w:bCs/>
          <w:color w:val="000000" w:themeColor="text1"/>
          <w:rtl/>
          <w:lang w:bidi="ar-DZ"/>
        </w:rPr>
      </w:pPr>
      <w:r>
        <w:rPr>
          <w:rFonts w:ascii="Traditional Arabic" w:hAnsi="Traditional Arabic" w:cs="Traditional Arabic" w:hint="cs"/>
          <w:b/>
          <w:bCs/>
          <w:color w:val="000000" w:themeColor="text1"/>
          <w:rtl/>
          <w:lang w:bidi="ar-DZ"/>
        </w:rPr>
        <w:t>-الخدمة الخارجية/ قسط المشقة.</w:t>
      </w:r>
    </w:p>
    <w:p w:rsidR="00895CD6" w:rsidRDefault="00895CD6" w:rsidP="00895CD6">
      <w:pPr>
        <w:bidi/>
        <w:rPr>
          <w:rFonts w:ascii="Traditional Arabic" w:hAnsi="Traditional Arabic" w:cs="Traditional Arabic"/>
          <w:b/>
          <w:bCs/>
          <w:color w:val="000000" w:themeColor="text1"/>
          <w:rtl/>
          <w:lang w:bidi="ar-DZ"/>
        </w:rPr>
      </w:pPr>
      <w:r>
        <w:rPr>
          <w:rFonts w:ascii="Traditional Arabic" w:hAnsi="Traditional Arabic" w:cs="Traditional Arabic" w:hint="cs"/>
          <w:b/>
          <w:bCs/>
          <w:color w:val="000000" w:themeColor="text1"/>
          <w:rtl/>
          <w:lang w:bidi="ar-DZ"/>
        </w:rPr>
        <w:t>-فوائد طويلة الأجل.</w:t>
      </w:r>
    </w:p>
    <w:p w:rsidR="00895CD6" w:rsidRDefault="00895CD6" w:rsidP="00895CD6">
      <w:pPr>
        <w:bidi/>
        <w:rPr>
          <w:rFonts w:ascii="Traditional Arabic" w:hAnsi="Traditional Arabic" w:cs="Traditional Arabic"/>
          <w:b/>
          <w:bCs/>
          <w:color w:val="000000" w:themeColor="text1"/>
          <w:rtl/>
          <w:lang w:bidi="ar-DZ"/>
        </w:rPr>
      </w:pPr>
      <w:r>
        <w:rPr>
          <w:rFonts w:ascii="Traditional Arabic" w:hAnsi="Traditional Arabic" w:cs="Traditional Arabic" w:hint="cs"/>
          <w:b/>
          <w:bCs/>
          <w:color w:val="000000" w:themeColor="text1"/>
          <w:rtl/>
          <w:lang w:bidi="ar-DZ"/>
        </w:rPr>
        <w:t>-الضرائب.</w:t>
      </w:r>
    </w:p>
    <w:p w:rsidR="00895CD6" w:rsidRDefault="00895CD6" w:rsidP="00895CD6">
      <w:pPr>
        <w:bidi/>
        <w:rPr>
          <w:rFonts w:ascii="Traditional Arabic" w:hAnsi="Traditional Arabic" w:cs="Traditional Arabic"/>
          <w:b/>
          <w:bCs/>
          <w:color w:val="000000" w:themeColor="text1"/>
          <w:rtl/>
          <w:lang w:bidi="ar-DZ"/>
        </w:rPr>
      </w:pPr>
      <w:r w:rsidRPr="00082377">
        <w:rPr>
          <w:rFonts w:ascii="Traditional Arabic" w:hAnsi="Traditional Arabic" w:cs="Traditional Arabic" w:hint="cs"/>
          <w:b/>
          <w:bCs/>
          <w:color w:val="FF0000"/>
          <w:sz w:val="32"/>
          <w:szCs w:val="32"/>
          <w:rtl/>
          <w:lang w:bidi="ar-DZ"/>
        </w:rPr>
        <w:t>المبحث الثالث</w:t>
      </w:r>
      <w:r>
        <w:rPr>
          <w:rFonts w:ascii="Traditional Arabic" w:hAnsi="Traditional Arabic" w:cs="Traditional Arabic" w:hint="cs"/>
          <w:b/>
          <w:bCs/>
          <w:color w:val="000000" w:themeColor="text1"/>
          <w:rtl/>
          <w:lang w:bidi="ar-DZ"/>
        </w:rPr>
        <w:t xml:space="preserve">: </w:t>
      </w:r>
    </w:p>
    <w:p w:rsidR="00895CD6" w:rsidRDefault="00895CD6" w:rsidP="00895CD6">
      <w:pPr>
        <w:bidi/>
        <w:rPr>
          <w:rFonts w:ascii="Traditional Arabic" w:hAnsi="Traditional Arabic" w:cs="Traditional Arabic"/>
          <w:b/>
          <w:bCs/>
          <w:color w:val="000000" w:themeColor="text1"/>
          <w:rtl/>
          <w:lang w:bidi="ar-DZ"/>
        </w:rPr>
      </w:pPr>
      <w:r w:rsidRPr="00082377">
        <w:rPr>
          <w:rFonts w:ascii="Traditional Arabic" w:hAnsi="Traditional Arabic" w:cs="Traditional Arabic" w:hint="cs"/>
          <w:b/>
          <w:bCs/>
          <w:color w:val="FF0000"/>
          <w:sz w:val="32"/>
          <w:szCs w:val="32"/>
          <w:rtl/>
          <w:lang w:bidi="ar-DZ"/>
        </w:rPr>
        <w:t>المطلب الأول: تعويض الموظفين المنقولين</w:t>
      </w:r>
      <w:r>
        <w:rPr>
          <w:rFonts w:ascii="Traditional Arabic" w:hAnsi="Traditional Arabic" w:cs="Traditional Arabic" w:hint="cs"/>
          <w:b/>
          <w:bCs/>
          <w:color w:val="000000" w:themeColor="text1"/>
          <w:rtl/>
          <w:lang w:bidi="ar-DZ"/>
        </w:rPr>
        <w:t>.</w:t>
      </w:r>
    </w:p>
    <w:p w:rsidR="00895CD6" w:rsidRDefault="00895CD6" w:rsidP="00895CD6">
      <w:pPr>
        <w:bidi/>
        <w:rPr>
          <w:rFonts w:ascii="Traditional Arabic" w:hAnsi="Traditional Arabic" w:cs="Traditional Arabic"/>
          <w:b/>
          <w:bCs/>
          <w:color w:val="000000" w:themeColor="text1"/>
          <w:rtl/>
          <w:lang w:bidi="ar-DZ"/>
        </w:rPr>
      </w:pPr>
      <w:r>
        <w:rPr>
          <w:rFonts w:ascii="Traditional Arabic" w:hAnsi="Traditional Arabic" w:cs="Traditional Arabic" w:hint="cs"/>
          <w:b/>
          <w:bCs/>
          <w:color w:val="000000" w:themeColor="text1"/>
          <w:rtl/>
          <w:lang w:bidi="ar-DZ"/>
        </w:rPr>
        <w:t xml:space="preserve">من الواضح جدا التكاليف العالية للموظفين المغتربين، </w:t>
      </w:r>
      <w:r w:rsidR="00B61A47">
        <w:rPr>
          <w:rFonts w:ascii="Traditional Arabic" w:hAnsi="Traditional Arabic" w:cs="Traditional Arabic" w:hint="cs"/>
          <w:b/>
          <w:bCs/>
          <w:color w:val="000000" w:themeColor="text1"/>
          <w:rtl/>
          <w:lang w:bidi="ar-DZ"/>
        </w:rPr>
        <w:t>إذ</w:t>
      </w:r>
      <w:r>
        <w:rPr>
          <w:rFonts w:ascii="Traditional Arabic" w:hAnsi="Traditional Arabic" w:cs="Traditional Arabic" w:hint="cs"/>
          <w:b/>
          <w:bCs/>
          <w:color w:val="000000" w:themeColor="text1"/>
          <w:rtl/>
          <w:lang w:bidi="ar-DZ"/>
        </w:rPr>
        <w:t xml:space="preserve"> يتجلى ذلك في كثرة الحديث عن التعويضات الدولية، حيث يحصل المغتربين على عدة علاوات، من أشهرها نذكر: </w:t>
      </w:r>
    </w:p>
    <w:p w:rsidR="00895CD6" w:rsidRDefault="00895CD6" w:rsidP="00895CD6">
      <w:pPr>
        <w:bidi/>
        <w:rPr>
          <w:rFonts w:ascii="Traditional Arabic" w:hAnsi="Traditional Arabic" w:cs="Traditional Arabic"/>
          <w:b/>
          <w:bCs/>
          <w:color w:val="000000" w:themeColor="text1"/>
          <w:rtl/>
          <w:lang w:bidi="ar-DZ"/>
        </w:rPr>
      </w:pPr>
      <w:r>
        <w:rPr>
          <w:rFonts w:ascii="Traditional Arabic" w:hAnsi="Traditional Arabic" w:cs="Traditional Arabic" w:hint="cs"/>
          <w:b/>
          <w:bCs/>
          <w:color w:val="000000" w:themeColor="text1"/>
          <w:rtl/>
          <w:lang w:bidi="ar-DZ"/>
        </w:rPr>
        <w:t>-علاوة الخدمة الخارجية.</w:t>
      </w:r>
    </w:p>
    <w:p w:rsidR="00895CD6" w:rsidRDefault="00895CD6" w:rsidP="00895CD6">
      <w:pPr>
        <w:bidi/>
        <w:rPr>
          <w:rFonts w:ascii="Traditional Arabic" w:hAnsi="Traditional Arabic" w:cs="Traditional Arabic"/>
          <w:b/>
          <w:bCs/>
          <w:color w:val="000000" w:themeColor="text1"/>
          <w:rtl/>
          <w:lang w:bidi="ar-DZ"/>
        </w:rPr>
      </w:pPr>
      <w:r>
        <w:rPr>
          <w:rFonts w:ascii="Traditional Arabic" w:hAnsi="Traditional Arabic" w:cs="Traditional Arabic" w:hint="cs"/>
          <w:b/>
          <w:bCs/>
          <w:color w:val="000000" w:themeColor="text1"/>
          <w:rtl/>
          <w:lang w:bidi="ar-DZ"/>
        </w:rPr>
        <w:t>-علاوة المشقة.</w:t>
      </w:r>
    </w:p>
    <w:p w:rsidR="00895CD6" w:rsidRDefault="00895CD6" w:rsidP="00895CD6">
      <w:pPr>
        <w:bidi/>
        <w:rPr>
          <w:rFonts w:ascii="Traditional Arabic" w:hAnsi="Traditional Arabic" w:cs="Traditional Arabic"/>
          <w:b/>
          <w:bCs/>
          <w:color w:val="000000" w:themeColor="text1"/>
          <w:rtl/>
          <w:lang w:bidi="ar-DZ"/>
        </w:rPr>
      </w:pPr>
      <w:r>
        <w:rPr>
          <w:rFonts w:ascii="Traditional Arabic" w:hAnsi="Traditional Arabic" w:cs="Traditional Arabic" w:hint="cs"/>
          <w:b/>
          <w:bCs/>
          <w:color w:val="000000" w:themeColor="text1"/>
          <w:rtl/>
          <w:lang w:bidi="ar-DZ"/>
        </w:rPr>
        <w:t>-علاوات الانتقال.</w:t>
      </w:r>
    </w:p>
    <w:p w:rsidR="00895CD6" w:rsidRDefault="00895CD6" w:rsidP="00895CD6">
      <w:pPr>
        <w:bidi/>
        <w:rPr>
          <w:rFonts w:ascii="Traditional Arabic" w:hAnsi="Traditional Arabic" w:cs="Traditional Arabic"/>
          <w:b/>
          <w:bCs/>
          <w:color w:val="000000" w:themeColor="text1"/>
          <w:rtl/>
          <w:lang w:bidi="ar-DZ"/>
        </w:rPr>
      </w:pPr>
      <w:r>
        <w:rPr>
          <w:rFonts w:ascii="Traditional Arabic" w:hAnsi="Traditional Arabic" w:cs="Traditional Arabic" w:hint="cs"/>
          <w:b/>
          <w:bCs/>
          <w:color w:val="000000" w:themeColor="text1"/>
          <w:rtl/>
          <w:lang w:bidi="ar-DZ"/>
        </w:rPr>
        <w:t>-علاوات تعليم الأطفال.</w:t>
      </w:r>
    </w:p>
    <w:p w:rsidR="00895CD6" w:rsidRDefault="00895CD6" w:rsidP="00895CD6">
      <w:pPr>
        <w:bidi/>
        <w:rPr>
          <w:rFonts w:ascii="Traditional Arabic" w:hAnsi="Traditional Arabic" w:cs="Traditional Arabic"/>
          <w:b/>
          <w:bCs/>
          <w:color w:val="000000" w:themeColor="text1"/>
          <w:rtl/>
          <w:lang w:bidi="ar-DZ"/>
        </w:rPr>
      </w:pPr>
      <w:r>
        <w:rPr>
          <w:rFonts w:ascii="Traditional Arabic" w:hAnsi="Traditional Arabic" w:cs="Traditional Arabic" w:hint="cs"/>
          <w:b/>
          <w:bCs/>
          <w:color w:val="000000" w:themeColor="text1"/>
          <w:rtl/>
          <w:lang w:bidi="ar-DZ"/>
        </w:rPr>
        <w:t>-</w:t>
      </w:r>
      <w:r w:rsidR="00B61A47">
        <w:rPr>
          <w:rFonts w:ascii="Traditional Arabic" w:hAnsi="Traditional Arabic" w:cs="Traditional Arabic" w:hint="cs"/>
          <w:b/>
          <w:bCs/>
          <w:color w:val="000000" w:themeColor="text1"/>
          <w:rtl/>
          <w:lang w:bidi="ar-DZ"/>
        </w:rPr>
        <w:t>إجازات</w:t>
      </w:r>
      <w:r>
        <w:rPr>
          <w:rFonts w:ascii="Traditional Arabic" w:hAnsi="Traditional Arabic" w:cs="Traditional Arabic" w:hint="cs"/>
          <w:b/>
          <w:bCs/>
          <w:color w:val="000000" w:themeColor="text1"/>
          <w:rtl/>
          <w:lang w:bidi="ar-DZ"/>
        </w:rPr>
        <w:t xml:space="preserve"> البلد الأم.</w:t>
      </w:r>
    </w:p>
    <w:p w:rsidR="00895CD6" w:rsidRPr="00B61A47" w:rsidRDefault="00751C9A" w:rsidP="00895CD6">
      <w:pPr>
        <w:bidi/>
        <w:rPr>
          <w:rFonts w:ascii="Traditional Arabic" w:hAnsi="Traditional Arabic" w:cs="Traditional Arabic"/>
          <w:b/>
          <w:bCs/>
          <w:color w:val="000000" w:themeColor="text1"/>
          <w:sz w:val="32"/>
          <w:szCs w:val="32"/>
          <w:rtl/>
          <w:lang w:bidi="ar-DZ"/>
        </w:rPr>
      </w:pPr>
      <w:r w:rsidRPr="00082377">
        <w:rPr>
          <w:rFonts w:ascii="Traditional Arabic" w:hAnsi="Traditional Arabic" w:cs="Traditional Arabic" w:hint="cs"/>
          <w:b/>
          <w:bCs/>
          <w:color w:val="FF0000"/>
          <w:sz w:val="32"/>
          <w:szCs w:val="32"/>
          <w:rtl/>
          <w:lang w:bidi="ar-DZ"/>
        </w:rPr>
        <w:t xml:space="preserve">المطلب الثاني: التعويضات الدولية </w:t>
      </w:r>
      <w:r w:rsidR="00C77462" w:rsidRPr="00082377">
        <w:rPr>
          <w:rFonts w:ascii="Traditional Arabic" w:hAnsi="Traditional Arabic" w:cs="Traditional Arabic" w:hint="cs"/>
          <w:b/>
          <w:bCs/>
          <w:color w:val="FF0000"/>
          <w:sz w:val="32"/>
          <w:szCs w:val="32"/>
          <w:rtl/>
          <w:lang w:bidi="ar-DZ"/>
        </w:rPr>
        <w:t>والثقافة المحلية</w:t>
      </w:r>
      <w:r w:rsidRPr="00082377">
        <w:rPr>
          <w:rFonts w:ascii="Traditional Arabic" w:hAnsi="Traditional Arabic" w:cs="Traditional Arabic" w:hint="cs"/>
          <w:b/>
          <w:bCs/>
          <w:color w:val="FF0000"/>
          <w:sz w:val="32"/>
          <w:szCs w:val="32"/>
          <w:rtl/>
          <w:lang w:bidi="ar-DZ"/>
        </w:rPr>
        <w:t>.</w:t>
      </w:r>
    </w:p>
    <w:p w:rsidR="00751C9A" w:rsidRDefault="00751C9A" w:rsidP="00751C9A">
      <w:pPr>
        <w:bidi/>
        <w:rPr>
          <w:rFonts w:ascii="Traditional Arabic" w:hAnsi="Traditional Arabic" w:cs="Traditional Arabic"/>
          <w:b/>
          <w:bCs/>
          <w:color w:val="000000" w:themeColor="text1"/>
          <w:rtl/>
          <w:lang w:bidi="ar-DZ"/>
        </w:rPr>
      </w:pPr>
      <w:r>
        <w:rPr>
          <w:rFonts w:ascii="Traditional Arabic" w:hAnsi="Traditional Arabic" w:cs="Traditional Arabic" w:hint="cs"/>
          <w:b/>
          <w:bCs/>
          <w:color w:val="000000" w:themeColor="text1"/>
          <w:rtl/>
          <w:lang w:bidi="ar-DZ"/>
        </w:rPr>
        <w:t xml:space="preserve">تعد الثقافة المحلية متغير خارجي مؤثر على </w:t>
      </w:r>
      <w:r w:rsidR="00B61A47">
        <w:rPr>
          <w:rFonts w:ascii="Traditional Arabic" w:hAnsi="Traditional Arabic" w:cs="Traditional Arabic" w:hint="cs"/>
          <w:b/>
          <w:bCs/>
          <w:color w:val="000000" w:themeColor="text1"/>
          <w:rtl/>
          <w:lang w:bidi="ar-DZ"/>
        </w:rPr>
        <w:t>إستراتيجية</w:t>
      </w:r>
      <w:r>
        <w:rPr>
          <w:rFonts w:ascii="Traditional Arabic" w:hAnsi="Traditional Arabic" w:cs="Traditional Arabic" w:hint="cs"/>
          <w:b/>
          <w:bCs/>
          <w:color w:val="000000" w:themeColor="text1"/>
          <w:rtl/>
          <w:lang w:bidi="ar-DZ"/>
        </w:rPr>
        <w:t xml:space="preserve"> التعويضات الدولية ولقد تعددت </w:t>
      </w:r>
      <w:r w:rsidR="00B61A47">
        <w:rPr>
          <w:rFonts w:ascii="Traditional Arabic" w:hAnsi="Traditional Arabic" w:cs="Traditional Arabic" w:hint="cs"/>
          <w:b/>
          <w:bCs/>
          <w:color w:val="000000" w:themeColor="text1"/>
          <w:rtl/>
          <w:lang w:bidi="ar-DZ"/>
        </w:rPr>
        <w:t>الآراء</w:t>
      </w:r>
      <w:r>
        <w:rPr>
          <w:rFonts w:ascii="Traditional Arabic" w:hAnsi="Traditional Arabic" w:cs="Traditional Arabic" w:hint="cs"/>
          <w:b/>
          <w:bCs/>
          <w:color w:val="000000" w:themeColor="text1"/>
          <w:rtl/>
          <w:lang w:bidi="ar-DZ"/>
        </w:rPr>
        <w:t xml:space="preserve"> حول هذا التأثير بحيث:</w:t>
      </w:r>
    </w:p>
    <w:p w:rsidR="00751C9A" w:rsidRDefault="00751C9A" w:rsidP="00751C9A">
      <w:pPr>
        <w:bidi/>
        <w:rPr>
          <w:rFonts w:ascii="Traditional Arabic" w:hAnsi="Traditional Arabic" w:cs="Traditional Arabic"/>
          <w:b/>
          <w:bCs/>
          <w:color w:val="000000" w:themeColor="text1"/>
          <w:rtl/>
          <w:lang w:bidi="ar-DZ"/>
        </w:rPr>
      </w:pPr>
      <w:r>
        <w:rPr>
          <w:rFonts w:ascii="Traditional Arabic" w:hAnsi="Traditional Arabic" w:cs="Traditional Arabic" w:hint="cs"/>
          <w:b/>
          <w:bCs/>
          <w:color w:val="000000" w:themeColor="text1"/>
          <w:rtl/>
          <w:lang w:bidi="ar-DZ"/>
        </w:rPr>
        <w:t>-يرى</w:t>
      </w:r>
      <w:r w:rsidR="006144A8">
        <w:rPr>
          <w:rFonts w:ascii="Traditional Arabic" w:hAnsi="Traditional Arabic" w:cs="Traditional Arabic" w:hint="cs"/>
          <w:b/>
          <w:bCs/>
          <w:color w:val="000000" w:themeColor="text1"/>
          <w:rtl/>
          <w:lang w:bidi="ar-DZ"/>
        </w:rPr>
        <w:t xml:space="preserve"> رواد المقاربة الثقافية حرة </w:t>
      </w:r>
      <w:r w:rsidR="00C77462">
        <w:rPr>
          <w:rFonts w:ascii="Traditional Arabic" w:hAnsi="Traditional Arabic" w:cs="Traditional Arabic" w:hint="cs"/>
          <w:b/>
          <w:bCs/>
          <w:color w:val="000000" w:themeColor="text1"/>
          <w:rtl/>
          <w:lang w:bidi="ar-DZ"/>
        </w:rPr>
        <w:t xml:space="preserve">مثل </w:t>
      </w:r>
      <w:r w:rsidR="00C77462">
        <w:rPr>
          <w:rFonts w:ascii="Traditional Arabic" w:hAnsi="Traditional Arabic" w:cs="Traditional Arabic"/>
          <w:b/>
          <w:bCs/>
          <w:color w:val="000000" w:themeColor="text1"/>
          <w:rtl/>
          <w:lang w:bidi="ar-DZ"/>
        </w:rPr>
        <w:t>(</w:t>
      </w:r>
      <w:r w:rsidR="006144A8">
        <w:rPr>
          <w:rFonts w:ascii="Traditional Arabic" w:hAnsi="Traditional Arabic" w:cs="Traditional Arabic"/>
          <w:b/>
          <w:bCs/>
          <w:color w:val="000000" w:themeColor="text1"/>
          <w:lang w:bidi="ar-DZ"/>
        </w:rPr>
        <w:t>Milkonich and Bloom</w:t>
      </w:r>
      <w:r w:rsidR="006144A8">
        <w:rPr>
          <w:rFonts w:ascii="Traditional Arabic" w:hAnsi="Traditional Arabic" w:cs="Traditional Arabic" w:hint="cs"/>
          <w:b/>
          <w:bCs/>
          <w:color w:val="000000" w:themeColor="text1"/>
          <w:rtl/>
          <w:lang w:bidi="ar-DZ"/>
        </w:rPr>
        <w:t>1998)</w:t>
      </w:r>
      <w:r w:rsidR="006144A8">
        <w:rPr>
          <w:rFonts w:ascii="Traditional Arabic" w:hAnsi="Traditional Arabic" w:cs="Traditional Arabic"/>
          <w:b/>
          <w:bCs/>
          <w:color w:val="000000" w:themeColor="text1"/>
          <w:lang w:bidi="ar-DZ"/>
        </w:rPr>
        <w:t xml:space="preserve"> </w:t>
      </w:r>
      <w:r w:rsidR="006144A8">
        <w:rPr>
          <w:rFonts w:ascii="Traditional Arabic" w:hAnsi="Traditional Arabic" w:cs="Traditional Arabic" w:hint="cs"/>
          <w:b/>
          <w:bCs/>
          <w:color w:val="000000" w:themeColor="text1"/>
          <w:rtl/>
          <w:lang w:bidi="ar-DZ"/>
        </w:rPr>
        <w:t xml:space="preserve">أن التعويضات الدولية يمكن تطبيقها ببعض التعديلات في كل الثقافات المتباينة </w:t>
      </w:r>
      <w:r w:rsidR="00C77462">
        <w:rPr>
          <w:rFonts w:ascii="Traditional Arabic" w:hAnsi="Traditional Arabic" w:cs="Traditional Arabic" w:hint="cs"/>
          <w:b/>
          <w:bCs/>
          <w:color w:val="000000" w:themeColor="text1"/>
          <w:rtl/>
          <w:lang w:bidi="ar-DZ"/>
        </w:rPr>
        <w:t>وأن المعايير</w:t>
      </w:r>
      <w:r w:rsidR="006144A8">
        <w:rPr>
          <w:rFonts w:ascii="Traditional Arabic" w:hAnsi="Traditional Arabic" w:cs="Traditional Arabic" w:hint="cs"/>
          <w:b/>
          <w:bCs/>
          <w:color w:val="000000" w:themeColor="text1"/>
          <w:rtl/>
          <w:lang w:bidi="ar-DZ"/>
        </w:rPr>
        <w:t xml:space="preserve"> تعتبر مرنة، كما يرون أن نموذج التعويضات الدولية يتعلق بثلاث </w:t>
      </w:r>
      <w:r w:rsidR="00C77462">
        <w:rPr>
          <w:rFonts w:ascii="Traditional Arabic" w:hAnsi="Traditional Arabic" w:cs="Traditional Arabic" w:hint="cs"/>
          <w:b/>
          <w:bCs/>
          <w:color w:val="000000" w:themeColor="text1"/>
          <w:rtl/>
          <w:lang w:bidi="ar-DZ"/>
        </w:rPr>
        <w:t xml:space="preserve">مجموعات </w:t>
      </w:r>
      <w:r w:rsidR="00C77462">
        <w:rPr>
          <w:rFonts w:ascii="Traditional Arabic" w:hAnsi="Traditional Arabic" w:cs="Traditional Arabic"/>
          <w:b/>
          <w:bCs/>
          <w:color w:val="000000" w:themeColor="text1"/>
          <w:rtl/>
          <w:lang w:bidi="ar-DZ"/>
        </w:rPr>
        <w:t>(</w:t>
      </w:r>
      <w:r w:rsidR="00C77462">
        <w:rPr>
          <w:rFonts w:ascii="Traditional Arabic" w:hAnsi="Traditional Arabic" w:cs="Traditional Arabic" w:hint="cs"/>
          <w:b/>
          <w:bCs/>
          <w:color w:val="000000" w:themeColor="text1"/>
          <w:rtl/>
          <w:lang w:bidi="ar-DZ"/>
        </w:rPr>
        <w:t>المحورية</w:t>
      </w:r>
      <w:r w:rsidR="006144A8">
        <w:rPr>
          <w:rFonts w:ascii="Traditional Arabic" w:hAnsi="Traditional Arabic" w:cs="Traditional Arabic" w:hint="cs"/>
          <w:b/>
          <w:bCs/>
          <w:color w:val="000000" w:themeColor="text1"/>
          <w:rtl/>
          <w:lang w:bidi="ar-DZ"/>
        </w:rPr>
        <w:t xml:space="preserve">، الصيغ، </w:t>
      </w:r>
      <w:r w:rsidR="00C77462">
        <w:rPr>
          <w:rFonts w:ascii="Traditional Arabic" w:hAnsi="Traditional Arabic" w:cs="Traditional Arabic" w:hint="cs"/>
          <w:b/>
          <w:bCs/>
          <w:color w:val="000000" w:themeColor="text1"/>
          <w:rtl/>
          <w:lang w:bidi="ar-DZ"/>
        </w:rPr>
        <w:t>الخيار)</w:t>
      </w:r>
    </w:p>
    <w:p w:rsidR="006144A8" w:rsidRDefault="006144A8" w:rsidP="006144A8">
      <w:pPr>
        <w:bidi/>
        <w:rPr>
          <w:rFonts w:ascii="Traditional Arabic" w:hAnsi="Traditional Arabic" w:cs="Traditional Arabic"/>
          <w:b/>
          <w:bCs/>
          <w:color w:val="000000" w:themeColor="text1"/>
          <w:rtl/>
          <w:lang w:bidi="ar-DZ"/>
        </w:rPr>
      </w:pPr>
      <w:r>
        <w:rPr>
          <w:rFonts w:ascii="Traditional Arabic" w:hAnsi="Traditional Arabic" w:cs="Traditional Arabic" w:hint="cs"/>
          <w:b/>
          <w:bCs/>
          <w:color w:val="000000" w:themeColor="text1"/>
          <w:rtl/>
          <w:lang w:bidi="ar-DZ"/>
        </w:rPr>
        <w:t xml:space="preserve">-بينما يتفق </w:t>
      </w:r>
      <w:r w:rsidR="00B61A47">
        <w:rPr>
          <w:rFonts w:ascii="Traditional Arabic" w:hAnsi="Traditional Arabic" w:cs="Traditional Arabic" w:hint="cs"/>
          <w:b/>
          <w:bCs/>
          <w:color w:val="000000" w:themeColor="text1"/>
          <w:rtl/>
          <w:lang w:bidi="ar-DZ"/>
        </w:rPr>
        <w:t>آخرون</w:t>
      </w:r>
      <w:r>
        <w:rPr>
          <w:rFonts w:ascii="Traditional Arabic" w:hAnsi="Traditional Arabic" w:cs="Traditional Arabic" w:hint="cs"/>
          <w:b/>
          <w:bCs/>
          <w:color w:val="000000" w:themeColor="text1"/>
          <w:rtl/>
          <w:lang w:bidi="ar-DZ"/>
        </w:rPr>
        <w:t xml:space="preserve"> على أن الاختلاف الثقافي يؤدي الى اختلاف استراتيجيات التعويض الدولية. </w:t>
      </w:r>
    </w:p>
    <w:p w:rsidR="006144A8" w:rsidRDefault="006144A8" w:rsidP="006144A8">
      <w:pPr>
        <w:bidi/>
        <w:rPr>
          <w:rFonts w:ascii="Traditional Arabic" w:hAnsi="Traditional Arabic" w:cs="Traditional Arabic"/>
          <w:b/>
          <w:bCs/>
          <w:color w:val="000000" w:themeColor="text1"/>
          <w:rtl/>
          <w:lang w:bidi="ar-DZ"/>
        </w:rPr>
      </w:pPr>
      <w:r>
        <w:rPr>
          <w:rFonts w:ascii="Traditional Arabic" w:hAnsi="Traditional Arabic" w:cs="Traditional Arabic" w:hint="cs"/>
          <w:b/>
          <w:bCs/>
          <w:color w:val="000000" w:themeColor="text1"/>
          <w:rtl/>
          <w:lang w:bidi="ar-DZ"/>
        </w:rPr>
        <w:t xml:space="preserve">-كما يرى </w:t>
      </w:r>
      <w:r>
        <w:rPr>
          <w:rFonts w:ascii="Traditional Arabic" w:hAnsi="Traditional Arabic" w:cs="Traditional Arabic"/>
          <w:b/>
          <w:bCs/>
          <w:color w:val="000000" w:themeColor="text1"/>
          <w:lang w:bidi="ar-DZ"/>
        </w:rPr>
        <w:t xml:space="preserve">1999  </w:t>
      </w:r>
      <w:r w:rsidR="00B61A47">
        <w:rPr>
          <w:rFonts w:ascii="Traditional Arabic" w:hAnsi="Traditional Arabic" w:cs="Traditional Arabic"/>
          <w:b/>
          <w:bCs/>
          <w:color w:val="000000" w:themeColor="text1"/>
          <w:lang w:bidi="ar-DZ"/>
        </w:rPr>
        <w:t>Bradley</w:t>
      </w:r>
      <w:r>
        <w:rPr>
          <w:rFonts w:ascii="Traditional Arabic" w:hAnsi="Traditional Arabic" w:cs="Traditional Arabic"/>
          <w:b/>
          <w:bCs/>
          <w:color w:val="000000" w:themeColor="text1"/>
          <w:lang w:bidi="ar-DZ"/>
        </w:rPr>
        <w:t xml:space="preserve"> et al</w:t>
      </w:r>
      <w:r>
        <w:rPr>
          <w:rFonts w:ascii="Traditional Arabic" w:hAnsi="Traditional Arabic" w:cs="Traditional Arabic" w:hint="cs"/>
          <w:b/>
          <w:bCs/>
          <w:color w:val="000000" w:themeColor="text1"/>
          <w:rtl/>
          <w:lang w:bidi="ar-DZ"/>
        </w:rPr>
        <w:t xml:space="preserve">، أنه </w:t>
      </w:r>
      <w:r w:rsidR="00B61A47">
        <w:rPr>
          <w:rFonts w:ascii="Traditional Arabic" w:hAnsi="Traditional Arabic" w:cs="Traditional Arabic" w:hint="cs"/>
          <w:b/>
          <w:bCs/>
          <w:color w:val="000000" w:themeColor="text1"/>
          <w:rtl/>
          <w:lang w:bidi="ar-DZ"/>
        </w:rPr>
        <w:t>بالإضافة</w:t>
      </w:r>
      <w:r>
        <w:rPr>
          <w:rFonts w:ascii="Traditional Arabic" w:hAnsi="Traditional Arabic" w:cs="Traditional Arabic" w:hint="cs"/>
          <w:b/>
          <w:bCs/>
          <w:color w:val="000000" w:themeColor="text1"/>
          <w:rtl/>
          <w:lang w:bidi="ar-DZ"/>
        </w:rPr>
        <w:t xml:space="preserve"> الى </w:t>
      </w:r>
      <w:r w:rsidR="00694899">
        <w:rPr>
          <w:rFonts w:ascii="Traditional Arabic" w:hAnsi="Traditional Arabic" w:cs="Traditional Arabic" w:hint="cs"/>
          <w:b/>
          <w:bCs/>
          <w:color w:val="000000" w:themeColor="text1"/>
          <w:rtl/>
          <w:lang w:bidi="ar-DZ"/>
        </w:rPr>
        <w:t xml:space="preserve">تشابه أو اختلاف الثقافات فان الشركة و الصناعة تؤثر أيضا في تحديد ما </w:t>
      </w:r>
      <w:r w:rsidR="00B61A47">
        <w:rPr>
          <w:rFonts w:ascii="Traditional Arabic" w:hAnsi="Traditional Arabic" w:cs="Traditional Arabic" w:hint="cs"/>
          <w:b/>
          <w:bCs/>
          <w:color w:val="000000" w:themeColor="text1"/>
          <w:rtl/>
          <w:lang w:bidi="ar-DZ"/>
        </w:rPr>
        <w:t>إذا</w:t>
      </w:r>
      <w:r w:rsidR="00694899">
        <w:rPr>
          <w:rFonts w:ascii="Traditional Arabic" w:hAnsi="Traditional Arabic" w:cs="Traditional Arabic" w:hint="cs"/>
          <w:b/>
          <w:bCs/>
          <w:color w:val="000000" w:themeColor="text1"/>
          <w:rtl/>
          <w:lang w:bidi="ar-DZ"/>
        </w:rPr>
        <w:t xml:space="preserve"> كان نظام التعويضات العالمي عملي أم لا.</w:t>
      </w:r>
    </w:p>
    <w:p w:rsidR="00694899" w:rsidRDefault="00694899" w:rsidP="00694899">
      <w:pPr>
        <w:bidi/>
        <w:rPr>
          <w:rFonts w:ascii="Traditional Arabic" w:hAnsi="Traditional Arabic" w:cs="Traditional Arabic"/>
          <w:b/>
          <w:bCs/>
          <w:color w:val="000000" w:themeColor="text1"/>
          <w:rtl/>
          <w:lang w:bidi="ar-DZ"/>
        </w:rPr>
      </w:pPr>
      <w:r>
        <w:rPr>
          <w:rFonts w:ascii="Traditional Arabic" w:hAnsi="Traditional Arabic" w:cs="Traditional Arabic" w:hint="cs"/>
          <w:b/>
          <w:bCs/>
          <w:color w:val="000000" w:themeColor="text1"/>
          <w:rtl/>
          <w:lang w:bidi="ar-DZ"/>
        </w:rPr>
        <w:t>-</w:t>
      </w:r>
      <w:r w:rsidR="00C77462">
        <w:rPr>
          <w:rFonts w:ascii="Traditional Arabic" w:hAnsi="Traditional Arabic" w:cs="Traditional Arabic" w:hint="cs"/>
          <w:b/>
          <w:bCs/>
          <w:color w:val="000000" w:themeColor="text1"/>
          <w:rtl/>
          <w:lang w:bidi="ar-DZ"/>
        </w:rPr>
        <w:t>وفي دراسة</w:t>
      </w:r>
      <w:r>
        <w:rPr>
          <w:rFonts w:ascii="Traditional Arabic" w:hAnsi="Traditional Arabic" w:cs="Traditional Arabic" w:hint="cs"/>
          <w:b/>
          <w:bCs/>
          <w:color w:val="000000" w:themeColor="text1"/>
          <w:rtl/>
          <w:lang w:bidi="ar-DZ"/>
        </w:rPr>
        <w:t xml:space="preserve"> حديثة اقترحت باحثة أن أفضل </w:t>
      </w:r>
      <w:r w:rsidR="00B61A47">
        <w:rPr>
          <w:rFonts w:ascii="Traditional Arabic" w:hAnsi="Traditional Arabic" w:cs="Traditional Arabic" w:hint="cs"/>
          <w:b/>
          <w:bCs/>
          <w:color w:val="000000" w:themeColor="text1"/>
          <w:rtl/>
          <w:lang w:bidi="ar-DZ"/>
        </w:rPr>
        <w:t>إدارة</w:t>
      </w:r>
      <w:r>
        <w:rPr>
          <w:rFonts w:ascii="Traditional Arabic" w:hAnsi="Traditional Arabic" w:cs="Traditional Arabic" w:hint="cs"/>
          <w:b/>
          <w:bCs/>
          <w:color w:val="000000" w:themeColor="text1"/>
          <w:rtl/>
          <w:lang w:bidi="ar-DZ"/>
        </w:rPr>
        <w:t xml:space="preserve"> للموارد البشرية هو فهم ما الذي يرغب به الموظف في كل ثقافة من نظام التعويضات بدلا من تكرار دراسة المعايير الثقافية.</w:t>
      </w:r>
    </w:p>
    <w:p w:rsidR="00694899" w:rsidRPr="00082377" w:rsidRDefault="00694899" w:rsidP="00694899">
      <w:pPr>
        <w:bidi/>
        <w:rPr>
          <w:rFonts w:ascii="Traditional Arabic" w:hAnsi="Traditional Arabic" w:cs="Traditional Arabic"/>
          <w:b/>
          <w:bCs/>
          <w:color w:val="FF0000"/>
          <w:sz w:val="32"/>
          <w:szCs w:val="32"/>
          <w:rtl/>
          <w:lang w:bidi="ar-DZ"/>
        </w:rPr>
      </w:pPr>
      <w:r w:rsidRPr="00082377">
        <w:rPr>
          <w:rFonts w:ascii="Traditional Arabic" w:hAnsi="Traditional Arabic" w:cs="Traditional Arabic" w:hint="cs"/>
          <w:b/>
          <w:bCs/>
          <w:color w:val="FF0000"/>
          <w:sz w:val="32"/>
          <w:szCs w:val="32"/>
          <w:rtl/>
          <w:lang w:bidi="ar-DZ"/>
        </w:rPr>
        <w:t>المطلب الثالث: مناهج التعويض الدولي.</w:t>
      </w:r>
    </w:p>
    <w:p w:rsidR="00694899" w:rsidRPr="00082377" w:rsidRDefault="006A2266" w:rsidP="00694899">
      <w:pPr>
        <w:bidi/>
        <w:rPr>
          <w:rFonts w:ascii="Traditional Arabic" w:hAnsi="Traditional Arabic" w:cs="Traditional Arabic"/>
          <w:b/>
          <w:bCs/>
          <w:color w:val="00B0F0"/>
          <w:rtl/>
          <w:lang w:bidi="ar-DZ"/>
        </w:rPr>
      </w:pPr>
      <w:r w:rsidRPr="00082377">
        <w:rPr>
          <w:rFonts w:ascii="Traditional Arabic" w:hAnsi="Traditional Arabic" w:cs="Traditional Arabic" w:hint="cs"/>
          <w:b/>
          <w:bCs/>
          <w:color w:val="00B0F0"/>
          <w:rtl/>
          <w:lang w:bidi="ar-DZ"/>
        </w:rPr>
        <w:t>1</w:t>
      </w:r>
      <w:r w:rsidRPr="00082377">
        <w:rPr>
          <w:rFonts w:ascii="Traditional Arabic" w:hAnsi="Traditional Arabic" w:cs="Traditional Arabic" w:hint="cs"/>
          <w:b/>
          <w:bCs/>
          <w:color w:val="00B0F0"/>
          <w:sz w:val="32"/>
          <w:szCs w:val="32"/>
          <w:rtl/>
          <w:lang w:bidi="ar-DZ"/>
        </w:rPr>
        <w:t xml:space="preserve">/ نهج الميزانية العمومية: </w:t>
      </w:r>
    </w:p>
    <w:p w:rsidR="006A2266" w:rsidRDefault="006A2266" w:rsidP="006A2266">
      <w:pPr>
        <w:bidi/>
        <w:rPr>
          <w:rFonts w:ascii="Traditional Arabic" w:hAnsi="Traditional Arabic" w:cs="Traditional Arabic"/>
          <w:b/>
          <w:bCs/>
          <w:color w:val="000000" w:themeColor="text1"/>
          <w:rtl/>
          <w:lang w:bidi="ar-DZ"/>
        </w:rPr>
      </w:pPr>
      <w:r>
        <w:rPr>
          <w:rFonts w:ascii="Traditional Arabic" w:hAnsi="Traditional Arabic" w:cs="Traditional Arabic" w:hint="cs"/>
          <w:b/>
          <w:bCs/>
          <w:color w:val="000000" w:themeColor="text1"/>
          <w:rtl/>
          <w:lang w:bidi="ar-DZ"/>
        </w:rPr>
        <w:t xml:space="preserve">يعتبر نهج الميزانية العمومية طريقة شاملة في تعويض المغتربين حيث يهدف الى منح قدرة شرائية مكافئة في الخارج من أجل الحفاظ على نمط الحياة المنزلية بحيث يستخدم بشكل أساسي للمغتربين من المستوى الأعلى و المتوسط الذين تم تحويلهم الى شركة </w:t>
      </w:r>
      <w:r w:rsidR="00BF285D">
        <w:rPr>
          <w:rFonts w:ascii="Traditional Arabic" w:hAnsi="Traditional Arabic" w:cs="Traditional Arabic" w:hint="cs"/>
          <w:b/>
          <w:bCs/>
          <w:color w:val="000000" w:themeColor="text1"/>
          <w:rtl/>
          <w:lang w:bidi="ar-DZ"/>
        </w:rPr>
        <w:t xml:space="preserve">تابعة أجنبية بتحقيق العدالة في الرواتب مع أقرانهم في الوطن الأم و ليس في البلد </w:t>
      </w:r>
      <w:r w:rsidR="00B61A47">
        <w:rPr>
          <w:rFonts w:ascii="Traditional Arabic" w:hAnsi="Traditional Arabic" w:cs="Traditional Arabic" w:hint="cs"/>
          <w:b/>
          <w:bCs/>
          <w:color w:val="000000" w:themeColor="text1"/>
          <w:rtl/>
          <w:lang w:bidi="ar-DZ"/>
        </w:rPr>
        <w:t>المضيف</w:t>
      </w:r>
      <w:r w:rsidR="00BF285D">
        <w:rPr>
          <w:rFonts w:ascii="Traditional Arabic" w:hAnsi="Traditional Arabic" w:cs="Traditional Arabic" w:hint="cs"/>
          <w:b/>
          <w:bCs/>
          <w:color w:val="000000" w:themeColor="text1"/>
          <w:rtl/>
          <w:lang w:bidi="ar-DZ"/>
        </w:rPr>
        <w:t>.</w:t>
      </w:r>
    </w:p>
    <w:p w:rsidR="00BF285D" w:rsidRPr="00082377" w:rsidRDefault="00BF285D" w:rsidP="00BF285D">
      <w:pPr>
        <w:bidi/>
        <w:rPr>
          <w:rFonts w:ascii="Traditional Arabic" w:hAnsi="Traditional Arabic" w:cs="Traditional Arabic"/>
          <w:b/>
          <w:bCs/>
          <w:color w:val="00B0F0"/>
          <w:rtl/>
          <w:lang w:bidi="ar-DZ"/>
        </w:rPr>
      </w:pPr>
      <w:r w:rsidRPr="00082377">
        <w:rPr>
          <w:rFonts w:ascii="Traditional Arabic" w:hAnsi="Traditional Arabic" w:cs="Traditional Arabic" w:hint="cs"/>
          <w:b/>
          <w:bCs/>
          <w:color w:val="00B0F0"/>
          <w:rtl/>
          <w:lang w:bidi="ar-DZ"/>
        </w:rPr>
        <w:t xml:space="preserve">2/ </w:t>
      </w:r>
      <w:r w:rsidRPr="00082377">
        <w:rPr>
          <w:rFonts w:ascii="Traditional Arabic" w:hAnsi="Traditional Arabic" w:cs="Traditional Arabic" w:hint="cs"/>
          <w:b/>
          <w:bCs/>
          <w:color w:val="00B0F0"/>
          <w:sz w:val="32"/>
          <w:szCs w:val="32"/>
          <w:rtl/>
          <w:lang w:bidi="ar-DZ"/>
        </w:rPr>
        <w:t>النهج القائم على الوجهة:</w:t>
      </w:r>
    </w:p>
    <w:p w:rsidR="00BF285D" w:rsidRDefault="00BF285D" w:rsidP="00BF285D">
      <w:pPr>
        <w:bidi/>
        <w:rPr>
          <w:rFonts w:ascii="Traditional Arabic" w:hAnsi="Traditional Arabic" w:cs="Traditional Arabic"/>
          <w:b/>
          <w:bCs/>
          <w:color w:val="000000" w:themeColor="text1"/>
          <w:rtl/>
          <w:lang w:bidi="ar-DZ"/>
        </w:rPr>
      </w:pPr>
      <w:r>
        <w:rPr>
          <w:rFonts w:ascii="Traditional Arabic" w:hAnsi="Traditional Arabic" w:cs="Traditional Arabic" w:hint="cs"/>
          <w:b/>
          <w:bCs/>
          <w:color w:val="000000" w:themeColor="text1"/>
          <w:rtl/>
          <w:lang w:bidi="ar-DZ"/>
        </w:rPr>
        <w:t>يعامل هذا النهج "المغترب" على أنه مواطن من البلد المضيف و ينادي بشعار"عندما تكون في روما تفعل مايفعله الرومان"</w:t>
      </w:r>
      <w:r w:rsidR="005860D3">
        <w:rPr>
          <w:rFonts w:ascii="Traditional Arabic" w:hAnsi="Traditional Arabic" w:cs="Traditional Arabic" w:hint="cs"/>
          <w:b/>
          <w:bCs/>
          <w:color w:val="000000" w:themeColor="text1"/>
          <w:rtl/>
          <w:lang w:bidi="ar-DZ"/>
        </w:rPr>
        <w:t xml:space="preserve"> حيث من المتوقع أن يستوعب المغتربون نمط حياة البلد المضيف بدلا من مجتمعهم.</w:t>
      </w:r>
    </w:p>
    <w:p w:rsidR="005860D3" w:rsidRPr="00B61A47" w:rsidRDefault="005860D3" w:rsidP="005860D3">
      <w:pPr>
        <w:bidi/>
        <w:rPr>
          <w:rFonts w:ascii="Traditional Arabic" w:hAnsi="Traditional Arabic" w:cs="Traditional Arabic"/>
          <w:b/>
          <w:bCs/>
          <w:color w:val="000000" w:themeColor="text1"/>
          <w:sz w:val="32"/>
          <w:szCs w:val="32"/>
          <w:rtl/>
          <w:lang w:bidi="ar-DZ"/>
        </w:rPr>
      </w:pPr>
      <w:r w:rsidRPr="00082377">
        <w:rPr>
          <w:rFonts w:ascii="Traditional Arabic" w:hAnsi="Traditional Arabic" w:cs="Traditional Arabic" w:hint="cs"/>
          <w:b/>
          <w:bCs/>
          <w:color w:val="00B0F0"/>
          <w:rtl/>
          <w:lang w:bidi="ar-DZ"/>
        </w:rPr>
        <w:t>3</w:t>
      </w:r>
      <w:r w:rsidRPr="00082377">
        <w:rPr>
          <w:rFonts w:ascii="Traditional Arabic" w:hAnsi="Traditional Arabic" w:cs="Traditional Arabic" w:hint="cs"/>
          <w:b/>
          <w:bCs/>
          <w:color w:val="00B0F0"/>
          <w:sz w:val="32"/>
          <w:szCs w:val="32"/>
          <w:rtl/>
          <w:lang w:bidi="ar-DZ"/>
        </w:rPr>
        <w:t>/نهج المقر الدولي:</w:t>
      </w:r>
      <w:r w:rsidRPr="00B61A47">
        <w:rPr>
          <w:rFonts w:ascii="Traditional Arabic" w:hAnsi="Traditional Arabic" w:cs="Traditional Arabic" w:hint="cs"/>
          <w:b/>
          <w:bCs/>
          <w:color w:val="000000" w:themeColor="text1"/>
          <w:sz w:val="32"/>
          <w:szCs w:val="32"/>
          <w:rtl/>
          <w:lang w:bidi="ar-DZ"/>
        </w:rPr>
        <w:t xml:space="preserve"> </w:t>
      </w:r>
    </w:p>
    <w:p w:rsidR="005860D3" w:rsidRDefault="00640327" w:rsidP="005860D3">
      <w:pPr>
        <w:bidi/>
        <w:rPr>
          <w:rFonts w:ascii="Traditional Arabic" w:hAnsi="Traditional Arabic" w:cs="Traditional Arabic"/>
          <w:b/>
          <w:bCs/>
          <w:color w:val="000000" w:themeColor="text1"/>
          <w:rtl/>
          <w:lang w:bidi="ar-DZ"/>
        </w:rPr>
      </w:pPr>
      <w:r>
        <w:rPr>
          <w:rFonts w:ascii="Traditional Arabic" w:hAnsi="Traditional Arabic" w:cs="Traditional Arabic" w:hint="cs"/>
          <w:b/>
          <w:bCs/>
          <w:color w:val="000000" w:themeColor="text1"/>
          <w:rtl/>
          <w:lang w:bidi="ar-DZ"/>
        </w:rPr>
        <w:t xml:space="preserve">يدعى أيضا باسم " النهج </w:t>
      </w:r>
      <w:r w:rsidR="00B61A47">
        <w:rPr>
          <w:rFonts w:ascii="Traditional Arabic" w:hAnsi="Traditional Arabic" w:cs="Traditional Arabic" w:hint="cs"/>
          <w:b/>
          <w:bCs/>
          <w:color w:val="000000" w:themeColor="text1"/>
          <w:rtl/>
          <w:lang w:bidi="ar-DZ"/>
        </w:rPr>
        <w:t>الإقليمي</w:t>
      </w:r>
      <w:r>
        <w:rPr>
          <w:rFonts w:ascii="Traditional Arabic" w:hAnsi="Traditional Arabic" w:cs="Traditional Arabic" w:hint="cs"/>
          <w:b/>
          <w:bCs/>
          <w:color w:val="000000" w:themeColor="text1"/>
          <w:rtl/>
          <w:lang w:bidi="ar-DZ"/>
        </w:rPr>
        <w:t>" يتم بموجبه تعويض المغتربين كما لو أن جميع الموظفين المغتربين نشأو من نفس المقر الجغرافي و يتم دفع رواتبهم في نفس برنامج الميزانية العمومية.</w:t>
      </w:r>
    </w:p>
    <w:p w:rsidR="00640327" w:rsidRPr="00B61A47" w:rsidRDefault="00640327" w:rsidP="00640327">
      <w:pPr>
        <w:bidi/>
        <w:rPr>
          <w:rFonts w:ascii="Traditional Arabic" w:hAnsi="Traditional Arabic" w:cs="Traditional Arabic"/>
          <w:b/>
          <w:bCs/>
          <w:color w:val="000000" w:themeColor="text1"/>
          <w:sz w:val="32"/>
          <w:szCs w:val="32"/>
          <w:rtl/>
          <w:lang w:bidi="ar-DZ"/>
        </w:rPr>
      </w:pPr>
      <w:r w:rsidRPr="00082377">
        <w:rPr>
          <w:rFonts w:ascii="Traditional Arabic" w:hAnsi="Traditional Arabic" w:cs="Traditional Arabic" w:hint="cs"/>
          <w:b/>
          <w:bCs/>
          <w:color w:val="00B0F0"/>
          <w:rtl/>
          <w:lang w:bidi="ar-DZ"/>
        </w:rPr>
        <w:t>4</w:t>
      </w:r>
      <w:r w:rsidRPr="00082377">
        <w:rPr>
          <w:rFonts w:ascii="Traditional Arabic" w:hAnsi="Traditional Arabic" w:cs="Traditional Arabic" w:hint="cs"/>
          <w:b/>
          <w:bCs/>
          <w:color w:val="00B0F0"/>
          <w:sz w:val="32"/>
          <w:szCs w:val="32"/>
          <w:rtl/>
          <w:lang w:bidi="ar-DZ"/>
        </w:rPr>
        <w:t xml:space="preserve">/نهج الحوض المقطوع: </w:t>
      </w:r>
    </w:p>
    <w:p w:rsidR="00640327" w:rsidRDefault="00640327" w:rsidP="00640327">
      <w:pPr>
        <w:bidi/>
        <w:rPr>
          <w:rFonts w:ascii="Traditional Arabic" w:hAnsi="Traditional Arabic" w:cs="Traditional Arabic"/>
          <w:b/>
          <w:bCs/>
          <w:color w:val="000000" w:themeColor="text1"/>
          <w:rtl/>
          <w:lang w:bidi="ar-DZ"/>
        </w:rPr>
      </w:pPr>
      <w:r>
        <w:rPr>
          <w:rFonts w:ascii="Traditional Arabic" w:hAnsi="Traditional Arabic" w:cs="Traditional Arabic" w:hint="cs"/>
          <w:b/>
          <w:bCs/>
          <w:color w:val="000000" w:themeColor="text1"/>
          <w:rtl/>
          <w:lang w:bidi="ar-DZ"/>
        </w:rPr>
        <w:t xml:space="preserve">يمزج نهج الكتلة المقطوعة بين جميع المزايا و الأجر الأساسي و يتمتع المغتربون بحرية </w:t>
      </w:r>
      <w:r w:rsidR="00B61A47">
        <w:rPr>
          <w:rFonts w:ascii="Traditional Arabic" w:hAnsi="Traditional Arabic" w:cs="Traditional Arabic" w:hint="cs"/>
          <w:b/>
          <w:bCs/>
          <w:color w:val="000000" w:themeColor="text1"/>
          <w:rtl/>
          <w:lang w:bidi="ar-DZ"/>
        </w:rPr>
        <w:t>اتفاق</w:t>
      </w:r>
      <w:r>
        <w:rPr>
          <w:rFonts w:ascii="Traditional Arabic" w:hAnsi="Traditional Arabic" w:cs="Traditional Arabic" w:hint="cs"/>
          <w:b/>
          <w:bCs/>
          <w:color w:val="000000" w:themeColor="text1"/>
          <w:rtl/>
          <w:lang w:bidi="ar-DZ"/>
        </w:rPr>
        <w:t xml:space="preserve"> وسائل النقل و </w:t>
      </w:r>
      <w:r w:rsidR="00B61A47">
        <w:rPr>
          <w:rFonts w:ascii="Traditional Arabic" w:hAnsi="Traditional Arabic" w:cs="Traditional Arabic" w:hint="cs"/>
          <w:b/>
          <w:bCs/>
          <w:color w:val="000000" w:themeColor="text1"/>
          <w:rtl/>
          <w:lang w:bidi="ar-DZ"/>
        </w:rPr>
        <w:t>الإسكان</w:t>
      </w:r>
      <w:r>
        <w:rPr>
          <w:rFonts w:ascii="Traditional Arabic" w:hAnsi="Traditional Arabic" w:cs="Traditional Arabic" w:hint="cs"/>
          <w:b/>
          <w:bCs/>
          <w:color w:val="000000" w:themeColor="text1"/>
          <w:rtl/>
          <w:lang w:bidi="ar-DZ"/>
        </w:rPr>
        <w:t xml:space="preserve"> و السفر و ما الى ذلك باختيارهم.</w:t>
      </w:r>
    </w:p>
    <w:p w:rsidR="00640327" w:rsidRPr="00B61A47" w:rsidRDefault="00640327" w:rsidP="00640327">
      <w:pPr>
        <w:bidi/>
        <w:rPr>
          <w:rFonts w:ascii="Traditional Arabic" w:hAnsi="Traditional Arabic" w:cs="Traditional Arabic"/>
          <w:b/>
          <w:bCs/>
          <w:color w:val="000000" w:themeColor="text1"/>
          <w:sz w:val="32"/>
          <w:szCs w:val="32"/>
          <w:rtl/>
          <w:lang w:bidi="ar-DZ"/>
        </w:rPr>
      </w:pPr>
      <w:r w:rsidRPr="00082377">
        <w:rPr>
          <w:rFonts w:ascii="Traditional Arabic" w:hAnsi="Traditional Arabic" w:cs="Traditional Arabic" w:hint="cs"/>
          <w:b/>
          <w:bCs/>
          <w:color w:val="00B0F0"/>
          <w:rtl/>
          <w:lang w:bidi="ar-DZ"/>
        </w:rPr>
        <w:t>5/</w:t>
      </w:r>
      <w:r w:rsidRPr="00082377">
        <w:rPr>
          <w:rFonts w:ascii="Traditional Arabic" w:hAnsi="Traditional Arabic" w:cs="Traditional Arabic" w:hint="cs"/>
          <w:b/>
          <w:bCs/>
          <w:color w:val="00B0F0"/>
          <w:sz w:val="32"/>
          <w:szCs w:val="32"/>
          <w:rtl/>
          <w:lang w:bidi="ar-DZ"/>
        </w:rPr>
        <w:t>نهج الكافتيريا:</w:t>
      </w:r>
      <w:r w:rsidRPr="00B61A47">
        <w:rPr>
          <w:rFonts w:ascii="Traditional Arabic" w:hAnsi="Traditional Arabic" w:cs="Traditional Arabic" w:hint="cs"/>
          <w:b/>
          <w:bCs/>
          <w:color w:val="000000" w:themeColor="text1"/>
          <w:sz w:val="32"/>
          <w:szCs w:val="32"/>
          <w:rtl/>
          <w:lang w:bidi="ar-DZ"/>
        </w:rPr>
        <w:t xml:space="preserve"> </w:t>
      </w:r>
    </w:p>
    <w:p w:rsidR="00640327" w:rsidRDefault="00640327" w:rsidP="00640327">
      <w:pPr>
        <w:bidi/>
        <w:rPr>
          <w:rFonts w:ascii="Traditional Arabic" w:hAnsi="Traditional Arabic" w:cs="Traditional Arabic"/>
          <w:b/>
          <w:bCs/>
          <w:color w:val="000000" w:themeColor="text1"/>
          <w:rtl/>
          <w:lang w:bidi="ar-DZ"/>
        </w:rPr>
      </w:pPr>
      <w:r>
        <w:rPr>
          <w:rFonts w:ascii="Traditional Arabic" w:hAnsi="Traditional Arabic" w:cs="Traditional Arabic" w:hint="cs"/>
          <w:b/>
          <w:bCs/>
          <w:color w:val="000000" w:themeColor="text1"/>
          <w:rtl/>
          <w:lang w:bidi="ar-DZ"/>
        </w:rPr>
        <w:t xml:space="preserve">يتم استخدام هذا المنهج في الغالب للمغتربين </w:t>
      </w:r>
      <w:r w:rsidR="000A6F3B">
        <w:rPr>
          <w:rFonts w:ascii="Traditional Arabic" w:hAnsi="Traditional Arabic" w:cs="Traditional Arabic" w:hint="cs"/>
          <w:b/>
          <w:bCs/>
          <w:color w:val="000000" w:themeColor="text1"/>
          <w:rtl/>
          <w:lang w:bidi="ar-DZ"/>
        </w:rPr>
        <w:t xml:space="preserve">من المستوى الأعلى أو ذوي الدخل المرتفع، يتعين أنه في خطة الكافتيريا على الموظفين الاختيار بين حافزين أو أكثر (مزايا مرنة) تتألف من مزايا مؤهلة و نقدية، </w:t>
      </w:r>
      <w:r w:rsidR="00B61A47">
        <w:rPr>
          <w:rFonts w:ascii="Traditional Arabic" w:hAnsi="Traditional Arabic" w:cs="Traditional Arabic" w:hint="cs"/>
          <w:b/>
          <w:bCs/>
          <w:color w:val="000000" w:themeColor="text1"/>
          <w:rtl/>
          <w:lang w:bidi="ar-DZ"/>
        </w:rPr>
        <w:t>بالإضافة</w:t>
      </w:r>
      <w:r w:rsidR="000A6F3B">
        <w:rPr>
          <w:rFonts w:ascii="Traditional Arabic" w:hAnsi="Traditional Arabic" w:cs="Traditional Arabic" w:hint="cs"/>
          <w:b/>
          <w:bCs/>
          <w:color w:val="000000" w:themeColor="text1"/>
          <w:rtl/>
          <w:lang w:bidi="ar-DZ"/>
        </w:rPr>
        <w:t xml:space="preserve"> الى أنه يتيح لهم التمتع بمزايا مثل النادي، و التأمين، و التعليم دون فرض رسوم ضريبية ضخمة.</w:t>
      </w:r>
    </w:p>
    <w:p w:rsidR="000A6F3B" w:rsidRPr="00082377" w:rsidRDefault="000A6F3B" w:rsidP="000A6F3B">
      <w:pPr>
        <w:bidi/>
        <w:rPr>
          <w:rFonts w:ascii="Traditional Arabic" w:hAnsi="Traditional Arabic" w:cs="Traditional Arabic"/>
          <w:b/>
          <w:bCs/>
          <w:color w:val="00B0F0"/>
          <w:sz w:val="32"/>
          <w:szCs w:val="32"/>
          <w:rtl/>
          <w:lang w:bidi="ar-DZ"/>
        </w:rPr>
      </w:pPr>
      <w:r w:rsidRPr="00082377">
        <w:rPr>
          <w:rFonts w:ascii="Traditional Arabic" w:hAnsi="Traditional Arabic" w:cs="Traditional Arabic" w:hint="cs"/>
          <w:b/>
          <w:bCs/>
          <w:color w:val="00B0F0"/>
          <w:rtl/>
          <w:lang w:bidi="ar-DZ"/>
        </w:rPr>
        <w:t>6</w:t>
      </w:r>
      <w:r w:rsidRPr="00082377">
        <w:rPr>
          <w:rFonts w:ascii="Traditional Arabic" w:hAnsi="Traditional Arabic" w:cs="Traditional Arabic" w:hint="cs"/>
          <w:b/>
          <w:bCs/>
          <w:color w:val="00B0F0"/>
          <w:sz w:val="32"/>
          <w:szCs w:val="32"/>
          <w:rtl/>
          <w:lang w:bidi="ar-DZ"/>
        </w:rPr>
        <w:t xml:space="preserve">/ نهج التفاوض: </w:t>
      </w:r>
    </w:p>
    <w:p w:rsidR="000A6F3B" w:rsidRDefault="000A6F3B" w:rsidP="000A6F3B">
      <w:pPr>
        <w:bidi/>
        <w:rPr>
          <w:rFonts w:ascii="Traditional Arabic" w:hAnsi="Traditional Arabic" w:cs="Traditional Arabic"/>
          <w:b/>
          <w:bCs/>
          <w:color w:val="000000" w:themeColor="text1"/>
          <w:rtl/>
          <w:lang w:bidi="ar-DZ"/>
        </w:rPr>
      </w:pPr>
      <w:r>
        <w:rPr>
          <w:rFonts w:ascii="Traditional Arabic" w:hAnsi="Traditional Arabic" w:cs="Traditional Arabic" w:hint="cs"/>
          <w:b/>
          <w:bCs/>
          <w:color w:val="000000" w:themeColor="text1"/>
          <w:rtl/>
          <w:lang w:bidi="ar-DZ"/>
        </w:rPr>
        <w:t xml:space="preserve">يعتبر التفاوض أيضا الأكثر شيوعا، وهو مخطط مخصص </w:t>
      </w:r>
      <w:r w:rsidR="00E225C5">
        <w:rPr>
          <w:rFonts w:ascii="Traditional Arabic" w:hAnsi="Traditional Arabic" w:cs="Traditional Arabic" w:hint="cs"/>
          <w:b/>
          <w:bCs/>
          <w:color w:val="000000" w:themeColor="text1"/>
          <w:rtl/>
          <w:lang w:bidi="ar-DZ"/>
        </w:rPr>
        <w:t>بفضله مديرو الموارد البشرية الأعلى مرتبة، و هو يخفف من مجموعة القوانين أثناء التعامل مع عقود الدفع الدولية.</w:t>
      </w:r>
    </w:p>
    <w:p w:rsidR="00E225C5" w:rsidRPr="00082377" w:rsidRDefault="00E225C5" w:rsidP="00E225C5">
      <w:pPr>
        <w:bidi/>
        <w:rPr>
          <w:rFonts w:ascii="Traditional Arabic" w:hAnsi="Traditional Arabic" w:cs="Traditional Arabic"/>
          <w:b/>
          <w:bCs/>
          <w:color w:val="FF0000"/>
          <w:rtl/>
          <w:lang w:bidi="ar-DZ"/>
        </w:rPr>
      </w:pPr>
      <w:r w:rsidRPr="00082377">
        <w:rPr>
          <w:rFonts w:ascii="Traditional Arabic" w:hAnsi="Traditional Arabic" w:cs="Traditional Arabic" w:hint="cs"/>
          <w:b/>
          <w:bCs/>
          <w:color w:val="FF0000"/>
          <w:sz w:val="32"/>
          <w:szCs w:val="32"/>
          <w:rtl/>
          <w:lang w:bidi="ar-DZ"/>
        </w:rPr>
        <w:t>المطلب الرابع: تحديات التعويض الدولي</w:t>
      </w:r>
      <w:r w:rsidRPr="00082377">
        <w:rPr>
          <w:rFonts w:ascii="Traditional Arabic" w:hAnsi="Traditional Arabic" w:cs="Traditional Arabic" w:hint="cs"/>
          <w:b/>
          <w:bCs/>
          <w:color w:val="FF0000"/>
          <w:rtl/>
          <w:lang w:bidi="ar-DZ"/>
        </w:rPr>
        <w:t>.</w:t>
      </w:r>
    </w:p>
    <w:p w:rsidR="00E225C5" w:rsidRDefault="00E225C5" w:rsidP="00E225C5">
      <w:pPr>
        <w:bidi/>
        <w:rPr>
          <w:rFonts w:ascii="Traditional Arabic" w:hAnsi="Traditional Arabic" w:cs="Traditional Arabic"/>
          <w:b/>
          <w:bCs/>
          <w:color w:val="000000" w:themeColor="text1"/>
          <w:rtl/>
          <w:lang w:bidi="ar-DZ"/>
        </w:rPr>
      </w:pPr>
      <w:r w:rsidRPr="00082377">
        <w:rPr>
          <w:rFonts w:ascii="Traditional Arabic" w:hAnsi="Traditional Arabic" w:cs="Traditional Arabic" w:hint="cs"/>
          <w:b/>
          <w:bCs/>
          <w:color w:val="00B0F0"/>
          <w:sz w:val="32"/>
          <w:szCs w:val="32"/>
          <w:rtl/>
          <w:lang w:bidi="ar-DZ"/>
        </w:rPr>
        <w:t xml:space="preserve">1/ قضية الأجور </w:t>
      </w:r>
      <w:r w:rsidR="00C77462" w:rsidRPr="00082377">
        <w:rPr>
          <w:rFonts w:ascii="Traditional Arabic" w:hAnsi="Traditional Arabic" w:cs="Traditional Arabic" w:hint="cs"/>
          <w:b/>
          <w:bCs/>
          <w:color w:val="00B0F0"/>
          <w:sz w:val="32"/>
          <w:szCs w:val="32"/>
          <w:rtl/>
          <w:lang w:bidi="ar-DZ"/>
        </w:rPr>
        <w:t>المحلية</w:t>
      </w:r>
      <w:r w:rsidR="00C77462">
        <w:rPr>
          <w:rFonts w:ascii="Traditional Arabic" w:hAnsi="Traditional Arabic" w:cs="Traditional Arabic" w:hint="cs"/>
          <w:b/>
          <w:bCs/>
          <w:color w:val="000000" w:themeColor="text1"/>
          <w:rtl/>
          <w:lang w:bidi="ar-DZ"/>
        </w:rPr>
        <w:t>: نتيج</w:t>
      </w:r>
      <w:r w:rsidR="00C77462">
        <w:rPr>
          <w:rFonts w:ascii="Traditional Arabic" w:hAnsi="Traditional Arabic" w:cs="Traditional Arabic" w:hint="eastAsia"/>
          <w:b/>
          <w:bCs/>
          <w:color w:val="000000" w:themeColor="text1"/>
          <w:rtl/>
          <w:lang w:bidi="ar-DZ"/>
        </w:rPr>
        <w:t>ة</w:t>
      </w:r>
      <w:r>
        <w:rPr>
          <w:rFonts w:ascii="Traditional Arabic" w:hAnsi="Traditional Arabic" w:cs="Traditional Arabic" w:hint="cs"/>
          <w:b/>
          <w:bCs/>
          <w:color w:val="000000" w:themeColor="text1"/>
          <w:rtl/>
          <w:lang w:bidi="ar-DZ"/>
        </w:rPr>
        <w:t xml:space="preserve"> النمو الاقتصادي السريع </w:t>
      </w:r>
      <w:r w:rsidR="00C77462">
        <w:rPr>
          <w:rFonts w:ascii="Traditional Arabic" w:hAnsi="Traditional Arabic" w:cs="Traditional Arabic" w:hint="cs"/>
          <w:b/>
          <w:bCs/>
          <w:color w:val="000000" w:themeColor="text1"/>
          <w:rtl/>
          <w:lang w:bidi="ar-DZ"/>
        </w:rPr>
        <w:t>والتضخم المرتفع</w:t>
      </w:r>
      <w:r>
        <w:rPr>
          <w:rFonts w:ascii="Traditional Arabic" w:hAnsi="Traditional Arabic" w:cs="Traditional Arabic" w:hint="cs"/>
          <w:b/>
          <w:bCs/>
          <w:color w:val="000000" w:themeColor="text1"/>
          <w:rtl/>
          <w:lang w:bidi="ar-DZ"/>
        </w:rPr>
        <w:t xml:space="preserve"> بشكل عام في البلدان النامية ازدادت الرواتب المحلية هناك بسرعة أكبر من رواتب </w:t>
      </w:r>
      <w:r w:rsidR="00C77462">
        <w:rPr>
          <w:rFonts w:ascii="Traditional Arabic" w:hAnsi="Traditional Arabic" w:cs="Traditional Arabic" w:hint="cs"/>
          <w:b/>
          <w:bCs/>
          <w:color w:val="000000" w:themeColor="text1"/>
          <w:rtl/>
          <w:lang w:bidi="ar-DZ"/>
        </w:rPr>
        <w:t>المغتربين،</w:t>
      </w:r>
    </w:p>
    <w:p w:rsidR="00E225C5" w:rsidRDefault="00E225C5" w:rsidP="00E225C5">
      <w:pPr>
        <w:bidi/>
        <w:rPr>
          <w:rFonts w:ascii="Traditional Arabic" w:hAnsi="Traditional Arabic" w:cs="Traditional Arabic"/>
          <w:b/>
          <w:bCs/>
          <w:color w:val="000000" w:themeColor="text1"/>
          <w:rtl/>
          <w:lang w:bidi="ar-DZ"/>
        </w:rPr>
      </w:pPr>
      <w:r w:rsidRPr="00082377">
        <w:rPr>
          <w:rFonts w:ascii="Traditional Arabic" w:hAnsi="Traditional Arabic" w:cs="Traditional Arabic" w:hint="cs"/>
          <w:b/>
          <w:bCs/>
          <w:color w:val="00B0F0"/>
          <w:rtl/>
          <w:lang w:bidi="ar-DZ"/>
        </w:rPr>
        <w:t>2</w:t>
      </w:r>
      <w:r w:rsidRPr="00082377">
        <w:rPr>
          <w:rFonts w:ascii="Traditional Arabic" w:hAnsi="Traditional Arabic" w:cs="Traditional Arabic" w:hint="cs"/>
          <w:b/>
          <w:bCs/>
          <w:color w:val="00B0F0"/>
          <w:sz w:val="32"/>
          <w:szCs w:val="32"/>
          <w:rtl/>
          <w:lang w:bidi="ar-DZ"/>
        </w:rPr>
        <w:t>/ المغتربين من الاقتصاديات النامية</w:t>
      </w:r>
      <w:r>
        <w:rPr>
          <w:rFonts w:ascii="Traditional Arabic" w:hAnsi="Traditional Arabic" w:cs="Traditional Arabic" w:hint="cs"/>
          <w:b/>
          <w:bCs/>
          <w:color w:val="000000" w:themeColor="text1"/>
          <w:rtl/>
          <w:lang w:bidi="ar-DZ"/>
        </w:rPr>
        <w:t>: يمكن أن تسبب الفروق الكبيرة في الأجور بين مستويات الأقدمية في المواقع النامية في حدوث مشكلات عند المغتربين خارجها.</w:t>
      </w:r>
    </w:p>
    <w:p w:rsidR="00E225C5" w:rsidRDefault="001B3B98" w:rsidP="00E225C5">
      <w:pPr>
        <w:bidi/>
        <w:rPr>
          <w:rFonts w:ascii="Traditional Arabic" w:hAnsi="Traditional Arabic" w:cs="Traditional Arabic"/>
          <w:b/>
          <w:bCs/>
          <w:color w:val="000000" w:themeColor="text1"/>
          <w:rtl/>
          <w:lang w:bidi="ar-DZ"/>
        </w:rPr>
      </w:pPr>
      <w:r w:rsidRPr="00082377">
        <w:rPr>
          <w:rFonts w:ascii="Traditional Arabic" w:hAnsi="Traditional Arabic" w:cs="Traditional Arabic" w:hint="cs"/>
          <w:b/>
          <w:bCs/>
          <w:color w:val="00B0F0"/>
          <w:rtl/>
          <w:lang w:bidi="ar-DZ"/>
        </w:rPr>
        <w:t>3</w:t>
      </w:r>
      <w:r w:rsidRPr="00082377">
        <w:rPr>
          <w:rFonts w:ascii="Traditional Arabic" w:hAnsi="Traditional Arabic" w:cs="Traditional Arabic" w:hint="cs"/>
          <w:b/>
          <w:bCs/>
          <w:color w:val="00B0F0"/>
          <w:sz w:val="32"/>
          <w:szCs w:val="32"/>
          <w:rtl/>
          <w:lang w:bidi="ar-DZ"/>
        </w:rPr>
        <w:t>/ الاختلافات العالمية حسب الأقدمية</w:t>
      </w:r>
      <w:r>
        <w:rPr>
          <w:rFonts w:ascii="Traditional Arabic" w:hAnsi="Traditional Arabic" w:cs="Traditional Arabic" w:hint="cs"/>
          <w:b/>
          <w:bCs/>
          <w:color w:val="000000" w:themeColor="text1"/>
          <w:rtl/>
          <w:lang w:bidi="ar-DZ"/>
        </w:rPr>
        <w:t xml:space="preserve">: يمكن أن يكون الاختلاف الذي يمكن </w:t>
      </w:r>
      <w:r w:rsidR="00B61A47">
        <w:rPr>
          <w:rFonts w:ascii="Traditional Arabic" w:hAnsi="Traditional Arabic" w:cs="Traditional Arabic" w:hint="cs"/>
          <w:b/>
          <w:bCs/>
          <w:color w:val="000000" w:themeColor="text1"/>
          <w:rtl/>
          <w:lang w:bidi="ar-DZ"/>
        </w:rPr>
        <w:t>ملاحظته</w:t>
      </w:r>
      <w:r>
        <w:rPr>
          <w:rFonts w:ascii="Traditional Arabic" w:hAnsi="Traditional Arabic" w:cs="Traditional Arabic" w:hint="cs"/>
          <w:b/>
          <w:bCs/>
          <w:color w:val="000000" w:themeColor="text1"/>
          <w:rtl/>
          <w:lang w:bidi="ar-DZ"/>
        </w:rPr>
        <w:t xml:space="preserve"> بين متوسط صافي رواتب الوافدين و المحليين اختلافا كبيرا وفقا </w:t>
      </w:r>
      <w:r w:rsidR="00B61A47">
        <w:rPr>
          <w:rFonts w:ascii="Traditional Arabic" w:hAnsi="Traditional Arabic" w:cs="Traditional Arabic" w:hint="cs"/>
          <w:b/>
          <w:bCs/>
          <w:color w:val="000000" w:themeColor="text1"/>
          <w:rtl/>
          <w:lang w:bidi="ar-DZ"/>
        </w:rPr>
        <w:t>الأقدمية</w:t>
      </w:r>
      <w:r>
        <w:rPr>
          <w:rFonts w:ascii="Traditional Arabic" w:hAnsi="Traditional Arabic" w:cs="Traditional Arabic" w:hint="cs"/>
          <w:b/>
          <w:bCs/>
          <w:color w:val="000000" w:themeColor="text1"/>
          <w:rtl/>
          <w:lang w:bidi="ar-DZ"/>
        </w:rPr>
        <w:t xml:space="preserve"> و من المحتمل أن يؤدي تنفيذ سياسات متسقة عبر جميع الموظفين، بغض النظر عن مستوى الأقدمية وبلدان المنشأ و التعيين الى خلق مشاكل.</w:t>
      </w:r>
    </w:p>
    <w:p w:rsidR="001B3B98" w:rsidRPr="00082377" w:rsidRDefault="00C77462" w:rsidP="001B3B98">
      <w:pPr>
        <w:bidi/>
        <w:rPr>
          <w:rFonts w:ascii="Traditional Arabic" w:hAnsi="Traditional Arabic" w:cs="Traditional Arabic"/>
          <w:b/>
          <w:bCs/>
          <w:color w:val="FF0000"/>
          <w:sz w:val="32"/>
          <w:szCs w:val="32"/>
          <w:rtl/>
          <w:lang w:bidi="ar-DZ"/>
        </w:rPr>
      </w:pPr>
      <w:r w:rsidRPr="00082377">
        <w:rPr>
          <w:rFonts w:ascii="Traditional Arabic" w:hAnsi="Traditional Arabic" w:cs="Traditional Arabic" w:hint="cs"/>
          <w:b/>
          <w:bCs/>
          <w:color w:val="FF0000"/>
          <w:sz w:val="32"/>
          <w:szCs w:val="32"/>
          <w:rtl/>
          <w:lang w:bidi="ar-DZ"/>
        </w:rPr>
        <w:t>الخاتمة:</w:t>
      </w:r>
    </w:p>
    <w:p w:rsidR="001B3B98" w:rsidRDefault="001B3B98" w:rsidP="001B3B98">
      <w:pPr>
        <w:bidi/>
        <w:rPr>
          <w:rFonts w:ascii="Traditional Arabic" w:hAnsi="Traditional Arabic" w:cs="Traditional Arabic"/>
          <w:b/>
          <w:bCs/>
          <w:color w:val="000000" w:themeColor="text1"/>
          <w:rtl/>
          <w:lang w:bidi="ar-DZ"/>
        </w:rPr>
      </w:pPr>
      <w:r>
        <w:rPr>
          <w:rFonts w:ascii="Traditional Arabic" w:hAnsi="Traditional Arabic" w:cs="Traditional Arabic" w:hint="cs"/>
          <w:b/>
          <w:bCs/>
          <w:color w:val="000000" w:themeColor="text1"/>
          <w:rtl/>
          <w:lang w:bidi="ar-DZ"/>
        </w:rPr>
        <w:t xml:space="preserve">يعتبر الموظفون العاملون بالخارج جزءا مهما من </w:t>
      </w:r>
      <w:r w:rsidR="00B61A47">
        <w:rPr>
          <w:rFonts w:ascii="Traditional Arabic" w:hAnsi="Traditional Arabic" w:cs="Traditional Arabic" w:hint="cs"/>
          <w:b/>
          <w:bCs/>
          <w:color w:val="000000" w:themeColor="text1"/>
          <w:rtl/>
          <w:lang w:bidi="ar-DZ"/>
        </w:rPr>
        <w:t>أي</w:t>
      </w:r>
      <w:r>
        <w:rPr>
          <w:rFonts w:ascii="Traditional Arabic" w:hAnsi="Traditional Arabic" w:cs="Traditional Arabic" w:hint="cs"/>
          <w:b/>
          <w:bCs/>
          <w:color w:val="000000" w:themeColor="text1"/>
          <w:rtl/>
          <w:lang w:bidi="ar-DZ"/>
        </w:rPr>
        <w:t xml:space="preserve"> قوة عاملة تنظيمية، يعملون و يتنافسون على مستوى العالم و تختلف المتطلبات المحددة للمغتربين مقارنة بالقوى العاملة المحلية لتلك الشركة المعينة، و تتراوح هذه المتطلبات من الراتب الأساسي الى </w:t>
      </w:r>
      <w:r w:rsidR="00B61A47">
        <w:rPr>
          <w:rFonts w:ascii="Traditional Arabic" w:hAnsi="Traditional Arabic" w:cs="Traditional Arabic" w:hint="cs"/>
          <w:b/>
          <w:bCs/>
          <w:color w:val="000000" w:themeColor="text1"/>
          <w:rtl/>
          <w:lang w:bidi="ar-DZ"/>
        </w:rPr>
        <w:t>الاحتياجات</w:t>
      </w:r>
      <w:r>
        <w:rPr>
          <w:rFonts w:ascii="Traditional Arabic" w:hAnsi="Traditional Arabic" w:cs="Traditional Arabic" w:hint="cs"/>
          <w:b/>
          <w:bCs/>
          <w:color w:val="000000" w:themeColor="text1"/>
          <w:rtl/>
          <w:lang w:bidi="ar-DZ"/>
        </w:rPr>
        <w:t xml:space="preserve"> التعليمية</w:t>
      </w:r>
      <w:r w:rsidR="003B6011">
        <w:rPr>
          <w:rFonts w:ascii="Traditional Arabic" w:hAnsi="Traditional Arabic" w:cs="Traditional Arabic" w:hint="cs"/>
          <w:b/>
          <w:bCs/>
          <w:color w:val="000000" w:themeColor="text1"/>
          <w:rtl/>
          <w:lang w:bidi="ar-DZ"/>
        </w:rPr>
        <w:t xml:space="preserve"> </w:t>
      </w:r>
      <w:r w:rsidR="00B61A47">
        <w:rPr>
          <w:rFonts w:ascii="Traditional Arabic" w:hAnsi="Traditional Arabic" w:cs="Traditional Arabic" w:hint="cs"/>
          <w:b/>
          <w:bCs/>
          <w:color w:val="000000" w:themeColor="text1"/>
          <w:rtl/>
          <w:lang w:bidi="ar-DZ"/>
        </w:rPr>
        <w:t>لأسرهم</w:t>
      </w:r>
      <w:r w:rsidR="003B6011">
        <w:rPr>
          <w:rFonts w:ascii="Traditional Arabic" w:hAnsi="Traditional Arabic" w:cs="Traditional Arabic" w:hint="cs"/>
          <w:b/>
          <w:bCs/>
          <w:color w:val="000000" w:themeColor="text1"/>
          <w:rtl/>
          <w:lang w:bidi="ar-DZ"/>
        </w:rPr>
        <w:t xml:space="preserve">، بحيث يواجه أرباب العمل الذين يعملون بشكل خاص في الشركات متعددة الجنسيات تحديات </w:t>
      </w:r>
      <w:r w:rsidR="00B61A47">
        <w:rPr>
          <w:rFonts w:ascii="Traditional Arabic" w:hAnsi="Traditional Arabic" w:cs="Traditional Arabic" w:hint="cs"/>
          <w:b/>
          <w:bCs/>
          <w:color w:val="000000" w:themeColor="text1"/>
          <w:rtl/>
          <w:lang w:bidi="ar-DZ"/>
        </w:rPr>
        <w:t>إرضاء</w:t>
      </w:r>
      <w:r w:rsidR="003B6011">
        <w:rPr>
          <w:rFonts w:ascii="Traditional Arabic" w:hAnsi="Traditional Arabic" w:cs="Traditional Arabic" w:hint="cs"/>
          <w:b/>
          <w:bCs/>
          <w:color w:val="000000" w:themeColor="text1"/>
          <w:rtl/>
          <w:lang w:bidi="ar-DZ"/>
        </w:rPr>
        <w:t xml:space="preserve"> و مكافأة قوة العمل المتنوعة مع مراعاة متطلبات واسعة النطاق، كما أنه لم يتم تحديد حزمة مكافأة واحدة كجزء من ممارسات تعويض الموارد البشرية التي تلبي هذه الاحتياجات المتنوعة و منه تستطيع أن </w:t>
      </w:r>
      <w:r w:rsidR="00B61A47">
        <w:rPr>
          <w:rFonts w:ascii="Traditional Arabic" w:hAnsi="Traditional Arabic" w:cs="Traditional Arabic" w:hint="cs"/>
          <w:b/>
          <w:bCs/>
          <w:color w:val="000000" w:themeColor="text1"/>
          <w:rtl/>
          <w:lang w:bidi="ar-DZ"/>
        </w:rPr>
        <w:t>تعتبر</w:t>
      </w:r>
      <w:r w:rsidR="003B6011">
        <w:rPr>
          <w:rFonts w:ascii="Traditional Arabic" w:hAnsi="Traditional Arabic" w:cs="Traditional Arabic" w:hint="cs"/>
          <w:b/>
          <w:bCs/>
          <w:color w:val="000000" w:themeColor="text1"/>
          <w:rtl/>
          <w:lang w:bidi="ar-DZ"/>
        </w:rPr>
        <w:t xml:space="preserve"> أن المزيج من </w:t>
      </w:r>
      <w:r w:rsidR="00B61A47">
        <w:rPr>
          <w:rFonts w:ascii="Traditional Arabic" w:hAnsi="Traditional Arabic" w:cs="Traditional Arabic" w:hint="cs"/>
          <w:b/>
          <w:bCs/>
          <w:color w:val="000000" w:themeColor="text1"/>
          <w:rtl/>
          <w:lang w:bidi="ar-DZ"/>
        </w:rPr>
        <w:t>الكافتيريا</w:t>
      </w:r>
      <w:r w:rsidR="003B6011">
        <w:rPr>
          <w:rFonts w:ascii="Traditional Arabic" w:hAnsi="Traditional Arabic" w:cs="Traditional Arabic" w:hint="cs"/>
          <w:b/>
          <w:bCs/>
          <w:color w:val="000000" w:themeColor="text1"/>
          <w:rtl/>
          <w:lang w:bidi="ar-DZ"/>
        </w:rPr>
        <w:t xml:space="preserve"> و النهج المحلي هو جدول مناسب لمعالجة هذه المشكلة، في حين أنه في الوقت الذي تم تحديد فيه العوامل التي تؤثر على تعويض المغتربين </w:t>
      </w:r>
      <w:r w:rsidR="002F55E1">
        <w:rPr>
          <w:rFonts w:ascii="Traditional Arabic" w:hAnsi="Traditional Arabic" w:cs="Traditional Arabic" w:hint="cs"/>
          <w:b/>
          <w:bCs/>
          <w:color w:val="000000" w:themeColor="text1"/>
          <w:rtl/>
          <w:lang w:bidi="ar-DZ"/>
        </w:rPr>
        <w:t xml:space="preserve">في تحفيز موظفيهم في الخارج و الاحتفاظ بهم </w:t>
      </w:r>
      <w:r w:rsidR="00B61A47">
        <w:rPr>
          <w:rFonts w:ascii="Traditional Arabic" w:hAnsi="Traditional Arabic" w:cs="Traditional Arabic" w:hint="cs"/>
          <w:b/>
          <w:bCs/>
          <w:color w:val="000000" w:themeColor="text1"/>
          <w:rtl/>
          <w:lang w:bidi="ar-DZ"/>
        </w:rPr>
        <w:t>لإزالة</w:t>
      </w:r>
      <w:r w:rsidR="002F55E1">
        <w:rPr>
          <w:rFonts w:ascii="Traditional Arabic" w:hAnsi="Traditional Arabic" w:cs="Traditional Arabic" w:hint="cs"/>
          <w:b/>
          <w:bCs/>
          <w:color w:val="000000" w:themeColor="text1"/>
          <w:rtl/>
          <w:lang w:bidi="ar-DZ"/>
        </w:rPr>
        <w:t xml:space="preserve"> العودة للوطن تمثل تحديا كبيرا للشركات متعددة الجنسيات.</w:t>
      </w:r>
    </w:p>
    <w:p w:rsidR="00E225C5" w:rsidRDefault="00E225C5" w:rsidP="00E225C5">
      <w:pPr>
        <w:bidi/>
        <w:rPr>
          <w:rFonts w:ascii="Traditional Arabic" w:hAnsi="Traditional Arabic" w:cs="Traditional Arabic"/>
          <w:b/>
          <w:bCs/>
          <w:color w:val="000000" w:themeColor="text1"/>
          <w:rtl/>
          <w:lang w:bidi="ar-DZ"/>
        </w:rPr>
      </w:pPr>
    </w:p>
    <w:p w:rsidR="00751C9A" w:rsidRDefault="00751C9A" w:rsidP="00751C9A">
      <w:pPr>
        <w:bidi/>
        <w:rPr>
          <w:rFonts w:ascii="Traditional Arabic" w:hAnsi="Traditional Arabic" w:cs="Traditional Arabic"/>
          <w:b/>
          <w:bCs/>
          <w:color w:val="000000" w:themeColor="text1"/>
          <w:rtl/>
          <w:lang w:bidi="ar-DZ"/>
        </w:rPr>
      </w:pPr>
    </w:p>
    <w:p w:rsidR="008E6C23" w:rsidRPr="00044B3A" w:rsidRDefault="008E6C23" w:rsidP="008E6C23">
      <w:pPr>
        <w:bidi/>
        <w:rPr>
          <w:rFonts w:ascii="Traditional Arabic" w:hAnsi="Traditional Arabic" w:cs="Traditional Arabic"/>
          <w:b/>
          <w:bCs/>
          <w:color w:val="000000" w:themeColor="text1"/>
          <w:rtl/>
          <w:lang w:bidi="ar-DZ"/>
        </w:rPr>
      </w:pPr>
    </w:p>
    <w:p w:rsidR="00347384" w:rsidRPr="004913F2" w:rsidRDefault="00347384" w:rsidP="00347384">
      <w:pPr>
        <w:bidi/>
        <w:rPr>
          <w:rFonts w:ascii="Traditional Arabic" w:hAnsi="Traditional Arabic" w:cs="Traditional Arabic"/>
          <w:b/>
          <w:bCs/>
          <w:color w:val="000000" w:themeColor="text1"/>
          <w:rtl/>
          <w:lang w:bidi="ar-DZ"/>
        </w:rPr>
      </w:pPr>
    </w:p>
    <w:p w:rsidR="004913F2" w:rsidRPr="004913F2" w:rsidRDefault="004913F2" w:rsidP="004913F2">
      <w:pPr>
        <w:bidi/>
        <w:rPr>
          <w:rFonts w:ascii="Traditional Arabic" w:hAnsi="Traditional Arabic" w:cs="Traditional Arabic"/>
          <w:b/>
          <w:bCs/>
          <w:color w:val="000000" w:themeColor="text1"/>
          <w:sz w:val="32"/>
          <w:szCs w:val="32"/>
          <w:rtl/>
          <w:lang w:bidi="ar-DZ"/>
        </w:rPr>
      </w:pPr>
    </w:p>
    <w:p w:rsidR="00825F64" w:rsidRPr="004913F2" w:rsidRDefault="00825F64" w:rsidP="004913F2">
      <w:pPr>
        <w:bidi/>
        <w:rPr>
          <w:rFonts w:ascii="Traditional Arabic" w:hAnsi="Traditional Arabic" w:cs="Traditional Arabic"/>
          <w:b/>
          <w:bCs/>
          <w:color w:val="FFFFFF" w:themeColor="background1"/>
          <w:sz w:val="32"/>
          <w:szCs w:val="32"/>
          <w:rtl/>
          <w:lang w:bidi="ar-DZ"/>
        </w:rPr>
      </w:pPr>
    </w:p>
    <w:sectPr w:rsidR="00825F64" w:rsidRPr="004913F2" w:rsidSect="00C77462">
      <w:pgSz w:w="11906" w:h="16838"/>
      <w:pgMar w:top="1417" w:right="1417" w:bottom="1417" w:left="141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aditional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9412B"/>
    <w:multiLevelType w:val="hybridMultilevel"/>
    <w:tmpl w:val="BED22BD4"/>
    <w:lvl w:ilvl="0" w:tplc="F220659E">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3F2"/>
    <w:rsid w:val="00044B3A"/>
    <w:rsid w:val="00082377"/>
    <w:rsid w:val="000A6F3B"/>
    <w:rsid w:val="000F3F35"/>
    <w:rsid w:val="00170D78"/>
    <w:rsid w:val="001B3B98"/>
    <w:rsid w:val="002F55E1"/>
    <w:rsid w:val="00347384"/>
    <w:rsid w:val="00360CF6"/>
    <w:rsid w:val="00384F4A"/>
    <w:rsid w:val="003B6011"/>
    <w:rsid w:val="004913F2"/>
    <w:rsid w:val="00542087"/>
    <w:rsid w:val="005860D3"/>
    <w:rsid w:val="005C0735"/>
    <w:rsid w:val="006144A8"/>
    <w:rsid w:val="00640327"/>
    <w:rsid w:val="00694899"/>
    <w:rsid w:val="006A2266"/>
    <w:rsid w:val="00751C9A"/>
    <w:rsid w:val="00796BC6"/>
    <w:rsid w:val="007D0112"/>
    <w:rsid w:val="00825F64"/>
    <w:rsid w:val="00895CD6"/>
    <w:rsid w:val="008E3C8B"/>
    <w:rsid w:val="008E6C23"/>
    <w:rsid w:val="00AE7AD3"/>
    <w:rsid w:val="00B167A6"/>
    <w:rsid w:val="00B3742C"/>
    <w:rsid w:val="00B61A47"/>
    <w:rsid w:val="00BF285D"/>
    <w:rsid w:val="00C77462"/>
    <w:rsid w:val="00E225C5"/>
    <w:rsid w:val="00E92ED4"/>
    <w:rsid w:val="00EC5D1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564EDC05-CF1A-4430-B9CF-5748293B5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5F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4B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1461</Words>
  <Characters>8328</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مستخدم ضيف</cp:lastModifiedBy>
  <cp:revision>2</cp:revision>
  <dcterms:created xsi:type="dcterms:W3CDTF">2021-12-05T19:39:00Z</dcterms:created>
  <dcterms:modified xsi:type="dcterms:W3CDTF">2021-12-05T19:39:00Z</dcterms:modified>
</cp:coreProperties>
</file>