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DE1" w:rsidRPr="00275977" w:rsidRDefault="00C73DE1" w:rsidP="00C73DE1">
      <w:pPr>
        <w:pStyle w:val="Paragraphedeliste"/>
        <w:bidi/>
        <w:spacing w:line="360" w:lineRule="auto"/>
        <w:jc w:val="center"/>
        <w:rPr>
          <w:rFonts w:ascii="Arabic Typesetting" w:hAnsi="Arabic Typesetting" w:cs="Arabic Typesetting"/>
          <w:sz w:val="96"/>
          <w:szCs w:val="96"/>
          <w:rtl/>
        </w:rPr>
      </w:pPr>
      <w:r w:rsidRPr="00275977">
        <w:rPr>
          <w:rFonts w:ascii="Arabic Typesetting" w:hAnsi="Arabic Typesetting" w:cs="Arabic Typesetting"/>
          <w:sz w:val="96"/>
          <w:szCs w:val="96"/>
          <w:rtl/>
        </w:rPr>
        <w:t xml:space="preserve">المحاضرة </w:t>
      </w:r>
      <w:r>
        <w:rPr>
          <w:rFonts w:ascii="Arabic Typesetting" w:hAnsi="Arabic Typesetting" w:cs="Arabic Typesetting" w:hint="cs"/>
          <w:sz w:val="96"/>
          <w:szCs w:val="96"/>
          <w:rtl/>
        </w:rPr>
        <w:t>التاسعة</w:t>
      </w:r>
    </w:p>
    <w:p w:rsidR="00C73DE1" w:rsidRPr="00D94F70" w:rsidRDefault="00C73DE1" w:rsidP="00C73DE1">
      <w:pPr>
        <w:bidi/>
        <w:spacing w:line="360" w:lineRule="auto"/>
        <w:ind w:left="142"/>
        <w:rPr>
          <w:rFonts w:ascii="Simplified Arabic" w:hAnsi="Simplified Arabic" w:cs="Simplified Arabic"/>
          <w:sz w:val="32"/>
          <w:szCs w:val="32"/>
          <w:rtl/>
          <w:lang w:bidi="ar-DZ"/>
        </w:rPr>
      </w:pPr>
    </w:p>
    <w:p w:rsidR="00C73DE1" w:rsidRPr="00275977" w:rsidRDefault="00C73DE1" w:rsidP="00C73DE1">
      <w:pPr>
        <w:bidi/>
        <w:spacing w:line="360" w:lineRule="auto"/>
        <w:ind w:left="283"/>
        <w:jc w:val="center"/>
        <w:rPr>
          <w:rFonts w:ascii="Arabic Typesetting" w:hAnsi="Arabic Typesetting" w:cs="Arabic Typesetting"/>
          <w:sz w:val="72"/>
          <w:szCs w:val="72"/>
          <w:rtl/>
          <w:lang w:bidi="ar-DZ"/>
        </w:rPr>
      </w:pPr>
      <w:r w:rsidRPr="00275977">
        <w:rPr>
          <w:rFonts w:ascii="Arabic Typesetting" w:hAnsi="Arabic Typesetting" w:cs="Arabic Typesetting"/>
          <w:sz w:val="72"/>
          <w:szCs w:val="72"/>
          <w:rtl/>
          <w:lang w:bidi="ar-DZ"/>
        </w:rPr>
        <w:t>النقد السوسيولوجي</w:t>
      </w:r>
    </w:p>
    <w:p w:rsidR="00C73DE1" w:rsidRPr="00D94F70" w:rsidRDefault="00C73DE1" w:rsidP="00C73DE1">
      <w:pPr>
        <w:bidi/>
        <w:spacing w:line="360" w:lineRule="auto"/>
        <w:ind w:left="142"/>
        <w:rPr>
          <w:rFonts w:ascii="Simplified Arabic" w:hAnsi="Simplified Arabic" w:cs="Simplified Arabic"/>
          <w:sz w:val="32"/>
          <w:szCs w:val="32"/>
          <w:rtl/>
          <w:lang w:bidi="ar-DZ"/>
        </w:rPr>
      </w:pPr>
    </w:p>
    <w:p w:rsidR="00C73DE1" w:rsidRPr="00D94F70" w:rsidRDefault="00C73DE1" w:rsidP="00C73DE1">
      <w:pPr>
        <w:bidi/>
        <w:spacing w:line="360" w:lineRule="auto"/>
        <w:ind w:left="142"/>
        <w:rPr>
          <w:rFonts w:ascii="Simplified Arabic" w:hAnsi="Simplified Arabic" w:cs="Simplified Arabic"/>
          <w:sz w:val="32"/>
          <w:szCs w:val="32"/>
          <w:rtl/>
          <w:lang w:bidi="ar-DZ"/>
        </w:rPr>
      </w:pPr>
    </w:p>
    <w:p w:rsidR="00C73DE1" w:rsidRPr="00D94F70" w:rsidRDefault="00C73DE1" w:rsidP="00C73DE1">
      <w:pPr>
        <w:bidi/>
        <w:spacing w:line="360" w:lineRule="auto"/>
        <w:ind w:left="142"/>
        <w:rPr>
          <w:rFonts w:ascii="Simplified Arabic" w:hAnsi="Simplified Arabic" w:cs="Simplified Arabic"/>
          <w:sz w:val="32"/>
          <w:szCs w:val="32"/>
          <w:rtl/>
          <w:lang w:bidi="ar-DZ"/>
        </w:rPr>
      </w:pPr>
    </w:p>
    <w:p w:rsidR="00C73DE1" w:rsidRPr="00D94F70" w:rsidRDefault="00C73DE1" w:rsidP="00C73DE1">
      <w:pPr>
        <w:bidi/>
        <w:spacing w:line="360" w:lineRule="auto"/>
        <w:ind w:left="142"/>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     (تتعدد التعريفات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تقدم من قبل الدارسين والباحثين حول تعريف منهج أو مدرسة نقدية، ذلك أن منهج النقد </w:t>
      </w:r>
      <w:proofErr w:type="spellStart"/>
      <w:r w:rsidRPr="00D94F70">
        <w:rPr>
          <w:rFonts w:ascii="Simplified Arabic" w:hAnsi="Simplified Arabic" w:cs="Simplified Arabic"/>
          <w:sz w:val="32"/>
          <w:szCs w:val="32"/>
          <w:rtl/>
          <w:lang w:bidi="ar-DZ"/>
        </w:rPr>
        <w:t>السيوسيولوجى</w:t>
      </w:r>
      <w:proofErr w:type="spellEnd"/>
      <w:r w:rsidRPr="00D94F70">
        <w:rPr>
          <w:rFonts w:ascii="Simplified Arabic" w:hAnsi="Simplified Arabic" w:cs="Simplified Arabic"/>
          <w:sz w:val="32"/>
          <w:szCs w:val="32"/>
          <w:rtl/>
          <w:lang w:bidi="ar-DZ"/>
        </w:rPr>
        <w:t>- على سبيل المثال- يحمل قبل أن نعرفه عدداً من المسميات إلا أنها مسميات متعددة لمضمون واحد.</w:t>
      </w:r>
    </w:p>
    <w:p w:rsidR="00C73DE1" w:rsidRPr="00D94F70" w:rsidRDefault="00C73DE1" w:rsidP="00C73DE1">
      <w:pPr>
        <w:bidi/>
        <w:spacing w:line="360" w:lineRule="auto"/>
        <w:ind w:left="283"/>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منهج النقد </w:t>
      </w:r>
      <w:proofErr w:type="spellStart"/>
      <w:r w:rsidRPr="00D94F70">
        <w:rPr>
          <w:rFonts w:ascii="Simplified Arabic" w:hAnsi="Simplified Arabic" w:cs="Simplified Arabic"/>
          <w:sz w:val="32"/>
          <w:szCs w:val="32"/>
          <w:rtl/>
          <w:lang w:bidi="ar-DZ"/>
        </w:rPr>
        <w:t>السوسيولوجى</w:t>
      </w:r>
      <w:proofErr w:type="spellEnd"/>
      <w:r w:rsidRPr="00D94F70">
        <w:rPr>
          <w:rFonts w:ascii="Simplified Arabic" w:hAnsi="Simplified Arabic" w:cs="Simplified Arabic"/>
          <w:sz w:val="32"/>
          <w:szCs w:val="32"/>
          <w:rtl/>
          <w:lang w:bidi="ar-DZ"/>
        </w:rPr>
        <w:t xml:space="preserve"> يسمى أيضاً بمنهج النقد </w:t>
      </w:r>
      <w:proofErr w:type="spellStart"/>
      <w:r w:rsidRPr="00D94F70">
        <w:rPr>
          <w:rFonts w:ascii="Simplified Arabic" w:hAnsi="Simplified Arabic" w:cs="Simplified Arabic"/>
          <w:sz w:val="32"/>
          <w:szCs w:val="32"/>
          <w:rtl/>
          <w:lang w:bidi="ar-DZ"/>
        </w:rPr>
        <w:t>البنيوىالتكوينى</w:t>
      </w:r>
      <w:proofErr w:type="spellEnd"/>
      <w:r w:rsidRPr="00D94F70">
        <w:rPr>
          <w:rFonts w:ascii="Simplified Arabic" w:hAnsi="Simplified Arabic" w:cs="Simplified Arabic"/>
          <w:sz w:val="32"/>
          <w:szCs w:val="32"/>
          <w:rtl/>
          <w:lang w:bidi="ar-DZ"/>
        </w:rPr>
        <w:t xml:space="preserve">" وهو بطبيعة الحال يختلف عن منهج النقد </w:t>
      </w:r>
      <w:proofErr w:type="spellStart"/>
      <w:r w:rsidRPr="00D94F70">
        <w:rPr>
          <w:rFonts w:ascii="Simplified Arabic" w:hAnsi="Simplified Arabic" w:cs="Simplified Arabic"/>
          <w:sz w:val="32"/>
          <w:szCs w:val="32"/>
          <w:rtl/>
          <w:lang w:bidi="ar-DZ"/>
        </w:rPr>
        <w:t>البنيوىالشكلىالذى</w:t>
      </w:r>
      <w:proofErr w:type="spellEnd"/>
      <w:r w:rsidRPr="00D94F70">
        <w:rPr>
          <w:rFonts w:ascii="Simplified Arabic" w:hAnsi="Simplified Arabic" w:cs="Simplified Arabic"/>
          <w:sz w:val="32"/>
          <w:szCs w:val="32"/>
          <w:rtl/>
          <w:lang w:bidi="ar-DZ"/>
        </w:rPr>
        <w:t xml:space="preserve"> سبق وتحدثنا عنه. كما أننا لابد وأن نوضح أن "النقد </w:t>
      </w:r>
      <w:proofErr w:type="spellStart"/>
      <w:r w:rsidRPr="00D94F70">
        <w:rPr>
          <w:rFonts w:ascii="Simplified Arabic" w:hAnsi="Simplified Arabic" w:cs="Simplified Arabic"/>
          <w:sz w:val="32"/>
          <w:szCs w:val="32"/>
          <w:rtl/>
          <w:lang w:bidi="ar-DZ"/>
        </w:rPr>
        <w:t>السيوسيولوجىالذى</w:t>
      </w:r>
      <w:proofErr w:type="spellEnd"/>
      <w:r w:rsidRPr="00D94F70">
        <w:rPr>
          <w:rFonts w:ascii="Simplified Arabic" w:hAnsi="Simplified Arabic" w:cs="Simplified Arabic"/>
          <w:sz w:val="32"/>
          <w:szCs w:val="32"/>
          <w:rtl/>
          <w:lang w:bidi="ar-DZ"/>
        </w:rPr>
        <w:t xml:space="preserve"> يعطى الأولوية لدراسة النص هو فرع من فروع </w:t>
      </w:r>
      <w:proofErr w:type="spellStart"/>
      <w:r w:rsidRPr="00D94F70">
        <w:rPr>
          <w:rFonts w:ascii="Simplified Arabic" w:hAnsi="Simplified Arabic" w:cs="Simplified Arabic"/>
          <w:sz w:val="32"/>
          <w:szCs w:val="32"/>
          <w:rtl/>
          <w:lang w:bidi="ar-DZ"/>
        </w:rPr>
        <w:t>سوسيولوجيا</w:t>
      </w:r>
      <w:proofErr w:type="spellEnd"/>
      <w:r w:rsidRPr="00D94F70">
        <w:rPr>
          <w:rFonts w:ascii="Simplified Arabic" w:hAnsi="Simplified Arabic" w:cs="Simplified Arabic"/>
          <w:sz w:val="32"/>
          <w:szCs w:val="32"/>
          <w:rtl/>
          <w:lang w:bidi="ar-DZ"/>
        </w:rPr>
        <w:t xml:space="preserve"> الأدب. </w:t>
      </w:r>
    </w:p>
    <w:p w:rsidR="00C73DE1" w:rsidRPr="00D94F70" w:rsidRDefault="00C73DE1" w:rsidP="00C73DE1">
      <w:pPr>
        <w:bidi/>
        <w:spacing w:line="360" w:lineRule="auto"/>
        <w:ind w:left="283"/>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 xml:space="preserve">إن منهج النقد </w:t>
      </w:r>
      <w:proofErr w:type="spellStart"/>
      <w:r w:rsidRPr="00D94F70">
        <w:rPr>
          <w:rFonts w:ascii="Simplified Arabic" w:hAnsi="Simplified Arabic" w:cs="Simplified Arabic"/>
          <w:sz w:val="32"/>
          <w:szCs w:val="32"/>
          <w:rtl/>
          <w:lang w:bidi="ar-DZ"/>
        </w:rPr>
        <w:t>السوسيولوجى</w:t>
      </w:r>
      <w:proofErr w:type="spellEnd"/>
      <w:r w:rsidRPr="00D94F70">
        <w:rPr>
          <w:rFonts w:ascii="Simplified Arabic" w:hAnsi="Simplified Arabic" w:cs="Simplified Arabic"/>
          <w:sz w:val="32"/>
          <w:szCs w:val="32"/>
          <w:rtl/>
          <w:lang w:bidi="ar-DZ"/>
        </w:rPr>
        <w:t xml:space="preserve"> يتميز بأنه يسعى أساساً من أجل إقامة علاقة بين الإبداع </w:t>
      </w:r>
      <w:proofErr w:type="spellStart"/>
      <w:r w:rsidRPr="00D94F70">
        <w:rPr>
          <w:rFonts w:ascii="Simplified Arabic" w:hAnsi="Simplified Arabic" w:cs="Simplified Arabic"/>
          <w:sz w:val="32"/>
          <w:szCs w:val="32"/>
          <w:rtl/>
          <w:lang w:bidi="ar-DZ"/>
        </w:rPr>
        <w:t>الأدبى</w:t>
      </w:r>
      <w:r w:rsidRPr="00D94F70">
        <w:rPr>
          <w:rFonts w:ascii="Simplified Arabic" w:hAnsi="Simplified Arabic" w:cs="Simplified Arabic" w:hint="cs"/>
          <w:sz w:val="32"/>
          <w:szCs w:val="32"/>
          <w:rtl/>
          <w:lang w:bidi="ar-DZ"/>
        </w:rPr>
        <w:t>والمسرحي</w:t>
      </w:r>
      <w:proofErr w:type="spellEnd"/>
      <w:r w:rsidRPr="00D94F70">
        <w:rPr>
          <w:rFonts w:ascii="Simplified Arabic" w:hAnsi="Simplified Arabic" w:cs="Simplified Arabic"/>
          <w:sz w:val="32"/>
          <w:szCs w:val="32"/>
          <w:rtl/>
          <w:lang w:bidi="ar-DZ"/>
        </w:rPr>
        <w:t xml:space="preserve"> وبين المجتمع، إذ يسعى المؤلف من أجل إظهار أبعاد الملامح </w:t>
      </w:r>
      <w:proofErr w:type="spellStart"/>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أعماله بل أكثر من ذلك فإن المؤلف يحرص أيضاً على ضرورة إحداث التغيير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هذا المجتمع غالباً ما يكون لصالح أبناء الطبقات المغلوبة. وبطبيعة الحال فإن هذا المنهج لا يعد جديداً ذلك أن نقاد القرن التاسع عشر أمثال </w:t>
      </w:r>
      <w:proofErr w:type="spellStart"/>
      <w:r w:rsidRPr="00D94F70">
        <w:rPr>
          <w:rFonts w:ascii="Simplified Arabic" w:hAnsi="Simplified Arabic" w:cs="Simplified Arabic"/>
          <w:sz w:val="32"/>
          <w:szCs w:val="32"/>
          <w:rtl/>
          <w:lang w:bidi="ar-DZ"/>
        </w:rPr>
        <w:t>هيبوليت</w:t>
      </w:r>
      <w:proofErr w:type="spellEnd"/>
      <w:r w:rsidRPr="00D94F70">
        <w:rPr>
          <w:rFonts w:ascii="Simplified Arabic" w:hAnsi="Simplified Arabic" w:cs="Simplified Arabic"/>
          <w:sz w:val="32"/>
          <w:szCs w:val="32"/>
          <w:rtl/>
          <w:lang w:bidi="ar-DZ"/>
        </w:rPr>
        <w:t xml:space="preserve"> تين ومدام </w:t>
      </w:r>
      <w:proofErr w:type="spellStart"/>
      <w:r w:rsidRPr="00D94F70">
        <w:rPr>
          <w:rFonts w:ascii="Simplified Arabic" w:hAnsi="Simplified Arabic" w:cs="Simplified Arabic"/>
          <w:sz w:val="32"/>
          <w:szCs w:val="32"/>
          <w:rtl/>
          <w:lang w:bidi="ar-DZ"/>
        </w:rPr>
        <w:t>دوستال</w:t>
      </w:r>
      <w:proofErr w:type="spellEnd"/>
      <w:r w:rsidRPr="00D94F70">
        <w:rPr>
          <w:rFonts w:ascii="Simplified Arabic" w:hAnsi="Simplified Arabic" w:cs="Simplified Arabic"/>
          <w:sz w:val="32"/>
          <w:szCs w:val="32"/>
          <w:rtl/>
          <w:lang w:bidi="ar-DZ"/>
        </w:rPr>
        <w:t xml:space="preserve"> وغيرهما سعوا من أجل ضرورة إظهار جوانب التأثير والتأثر بين المجتمع وجوانب الإبداع.)</w:t>
      </w:r>
      <w:r w:rsidRPr="00D94F70">
        <w:rPr>
          <w:rStyle w:val="Appelnotedebasdep"/>
          <w:rFonts w:ascii="Simplified Arabic" w:hAnsi="Simplified Arabic" w:cs="Simplified Arabic"/>
          <w:sz w:val="32"/>
          <w:szCs w:val="32"/>
          <w:rtl/>
          <w:lang w:bidi="ar-DZ"/>
        </w:rPr>
        <w:footnoteReference w:id="1"/>
      </w:r>
    </w:p>
    <w:p w:rsidR="00C73DE1" w:rsidRPr="00D94F70" w:rsidRDefault="00C73DE1" w:rsidP="00C73DE1">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تبلور المنهج </w:t>
      </w:r>
      <w:proofErr w:type="spellStart"/>
      <w:r w:rsidRPr="00D94F70">
        <w:rPr>
          <w:rFonts w:ascii="Simplified Arabic" w:hAnsi="Simplified Arabic" w:cs="Simplified Arabic"/>
          <w:sz w:val="32"/>
          <w:szCs w:val="32"/>
          <w:rtl/>
          <w:lang w:bidi="ar-DZ"/>
        </w:rPr>
        <w:t>السيسيولوجي</w:t>
      </w:r>
      <w:proofErr w:type="spellEnd"/>
      <w:r w:rsidRPr="00D94F70">
        <w:rPr>
          <w:rFonts w:ascii="Simplified Arabic" w:hAnsi="Simplified Arabic" w:cs="Simplified Arabic"/>
          <w:sz w:val="32"/>
          <w:szCs w:val="32"/>
          <w:rtl/>
          <w:lang w:bidi="ar-DZ"/>
        </w:rPr>
        <w:t xml:space="preserve"> على يد رائده </w:t>
      </w:r>
      <w:r w:rsidRPr="00D94F70">
        <w:rPr>
          <w:rFonts w:ascii="Simplified Arabic" w:hAnsi="Simplified Arabic" w:cs="Simplified Arabic"/>
          <w:b/>
          <w:bCs/>
          <w:sz w:val="32"/>
          <w:szCs w:val="32"/>
          <w:rtl/>
          <w:lang w:bidi="ar-DZ"/>
        </w:rPr>
        <w:t xml:space="preserve">لوسين جولد مان </w:t>
      </w:r>
      <w:r w:rsidRPr="00D94F70">
        <w:rPr>
          <w:rFonts w:ascii="Simplified Arabic" w:hAnsi="Simplified Arabic" w:cs="Simplified Arabic"/>
          <w:sz w:val="32"/>
          <w:szCs w:val="32"/>
          <w:rtl/>
          <w:lang w:bidi="ar-DZ"/>
        </w:rPr>
        <w:t xml:space="preserve">حيث تبلور المنهج </w:t>
      </w:r>
      <w:proofErr w:type="spellStart"/>
      <w:r w:rsidRPr="00D94F70">
        <w:rPr>
          <w:rFonts w:ascii="Simplified Arabic" w:hAnsi="Simplified Arabic" w:cs="Simplified Arabic"/>
          <w:sz w:val="32"/>
          <w:szCs w:val="32"/>
          <w:rtl/>
          <w:lang w:bidi="ar-DZ"/>
        </w:rPr>
        <w:t>السيسيولوجي</w:t>
      </w:r>
      <w:proofErr w:type="spellEnd"/>
      <w:r w:rsidRPr="00D94F70">
        <w:rPr>
          <w:rFonts w:ascii="Simplified Arabic" w:hAnsi="Simplified Arabic" w:cs="Simplified Arabic"/>
          <w:sz w:val="32"/>
          <w:szCs w:val="32"/>
          <w:rtl/>
          <w:lang w:bidi="ar-DZ"/>
        </w:rPr>
        <w:t xml:space="preserve"> بشكل أساسي على يده حيث حاول أن يحلل البنية الداخلية لنص من النصوص رابطا غياه بحركة التاريخ الاجتماعي الذي ظهر فيه.</w:t>
      </w:r>
    </w:p>
    <w:p w:rsidR="00C73DE1" w:rsidRPr="00D94F70" w:rsidRDefault="00C73DE1" w:rsidP="00C73DE1">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نقاد الأدب الماركسي هم نفسهم أصحاب </w:t>
      </w:r>
      <w:r w:rsidRPr="00D94F70">
        <w:rPr>
          <w:rFonts w:ascii="Simplified Arabic" w:hAnsi="Simplified Arabic" w:cs="Simplified Arabic" w:hint="cs"/>
          <w:sz w:val="32"/>
          <w:szCs w:val="32"/>
          <w:rtl/>
          <w:lang w:bidi="ar-DZ"/>
        </w:rPr>
        <w:t>الاتجاه</w:t>
      </w:r>
      <w:r w:rsidRPr="00D94F70">
        <w:rPr>
          <w:rFonts w:ascii="Simplified Arabic" w:hAnsi="Simplified Arabic" w:cs="Simplified Arabic"/>
          <w:sz w:val="32"/>
          <w:szCs w:val="32"/>
          <w:rtl/>
          <w:lang w:bidi="ar-DZ"/>
        </w:rPr>
        <w:t xml:space="preserve"> السوسيولوجي حيث سعوا إلى ضرورة أن تعكس الاعمال الأدبية والمسرحية الواقع الاجتماعي للمبدع وان يلتزم في ذلك بقضايا الطبقة العاملة وان يكون قادرا ومدركا صيرورة الصراع الاجتماعي الذي يتجسد في عمله بوسائله الفنية، ومنه جاءت أولوية المضمون الاجتماعي على الشكل، حيث يصير الشكل هنا وسيلة لتجسيد المضمون في العمل الأدبي وتصير مهمة الناقد هنا هي اكتشاف المضمون ومدى قدرة الكاتب على عكس قضايا الواقع الاجتماعي في العمل الأدبي.</w:t>
      </w:r>
    </w:p>
    <w:p w:rsidR="00C73DE1" w:rsidRPr="00D94F70" w:rsidRDefault="00C73DE1" w:rsidP="00C73DE1">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 xml:space="preserve">ارتبط المنهج السوسيولوجي بمجال الرواية اكثر منه ارتباطا بالمسرح، غير أن هذا لا يعني عدم تناسبه لبعص الأجناس الأدبية، ذلك ان </w:t>
      </w:r>
      <w:r w:rsidRPr="00D94F70">
        <w:rPr>
          <w:rFonts w:ascii="Simplified Arabic" w:hAnsi="Simplified Arabic" w:cs="Simplified Arabic"/>
          <w:b/>
          <w:bCs/>
          <w:sz w:val="32"/>
          <w:szCs w:val="32"/>
          <w:rtl/>
          <w:lang w:bidi="ar-DZ"/>
        </w:rPr>
        <w:t xml:space="preserve">جولد مان </w:t>
      </w:r>
      <w:r w:rsidRPr="00D94F70">
        <w:rPr>
          <w:rFonts w:ascii="Simplified Arabic" w:hAnsi="Simplified Arabic" w:cs="Simplified Arabic"/>
          <w:sz w:val="32"/>
          <w:szCs w:val="32"/>
          <w:rtl/>
          <w:lang w:bidi="ar-DZ"/>
        </w:rPr>
        <w:t xml:space="preserve">طبق هذا المنهج على العديد من أعمال </w:t>
      </w:r>
      <w:proofErr w:type="spellStart"/>
      <w:r w:rsidRPr="00D94F70">
        <w:rPr>
          <w:rFonts w:ascii="Simplified Arabic" w:hAnsi="Simplified Arabic" w:cs="Simplified Arabic"/>
          <w:sz w:val="32"/>
          <w:szCs w:val="32"/>
          <w:rtl/>
          <w:lang w:bidi="ar-DZ"/>
        </w:rPr>
        <w:t>بودلير</w:t>
      </w:r>
      <w:proofErr w:type="spellEnd"/>
      <w:r w:rsidRPr="00D94F70">
        <w:rPr>
          <w:rFonts w:ascii="Simplified Arabic" w:hAnsi="Simplified Arabic" w:cs="Simplified Arabic"/>
          <w:sz w:val="32"/>
          <w:szCs w:val="32"/>
          <w:rtl/>
          <w:lang w:bidi="ar-DZ"/>
        </w:rPr>
        <w:t xml:space="preserve"> خاصة قصيدته الشهيرة باسم القطط المأخوذة من ديوان أزهار الشر  والتي حلل فيها التناقض بين </w:t>
      </w:r>
      <w:proofErr w:type="spellStart"/>
      <w:r w:rsidRPr="00D94F70">
        <w:rPr>
          <w:rFonts w:ascii="Simplified Arabic" w:hAnsi="Simplified Arabic" w:cs="Simplified Arabic"/>
          <w:sz w:val="32"/>
          <w:szCs w:val="32"/>
          <w:rtl/>
          <w:lang w:bidi="ar-DZ"/>
        </w:rPr>
        <w:t>الـ:هناوالـ:هناك</w:t>
      </w:r>
      <w:proofErr w:type="spellEnd"/>
      <w:r w:rsidRPr="00D94F70">
        <w:rPr>
          <w:rFonts w:ascii="Simplified Arabic" w:hAnsi="Simplified Arabic" w:cs="Simplified Arabic"/>
          <w:sz w:val="32"/>
          <w:szCs w:val="32"/>
          <w:rtl/>
          <w:lang w:bidi="ar-DZ"/>
        </w:rPr>
        <w:t>، ويعني بـ هنا العالم والمجتمع والزمن، وب، هناك الجمال واللانهائية والخلود، والإنسان يعيش ممزقا بين هذين، كما نجح جولد مان بتطبيق هذا المنهج على المسرج في أعمال الكاتب الفرنسي جان جينيه (الخادمات، الزنوج، الشرف) حيث عكست أعماله الملامح الاجتماعية المميزة لتلك المرحلة خاصة في وصف الطبقة العاملة.</w:t>
      </w: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لقد ساهم جولد مان بالمنهج السوسيولوجي وتطبيقه على مسرح سارتر في العديد من أعماله، وقد أظهر نجاعة المنهج في اسقاط العمل الأدبي على الواقع الاجتماعي.  </w:t>
      </w: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Pr="00D94F70" w:rsidRDefault="00C73DE1" w:rsidP="00C73DE1">
      <w:pPr>
        <w:pStyle w:val="Paragraphedeliste"/>
        <w:bidi/>
        <w:spacing w:line="360" w:lineRule="auto"/>
        <w:ind w:left="0"/>
        <w:rPr>
          <w:rFonts w:ascii="Simplified Arabic" w:hAnsi="Simplified Arabic" w:cs="Simplified Arabic"/>
          <w:sz w:val="32"/>
          <w:szCs w:val="32"/>
          <w:rtl/>
          <w:lang w:bidi="ar-DZ"/>
        </w:rPr>
      </w:pPr>
    </w:p>
    <w:p w:rsidR="00C73DE1" w:rsidRPr="00D94F70" w:rsidRDefault="00C73DE1" w:rsidP="00C73DE1">
      <w:pPr>
        <w:pStyle w:val="Paragraphedeliste"/>
        <w:bidi/>
        <w:spacing w:line="360" w:lineRule="auto"/>
        <w:ind w:left="0"/>
        <w:rPr>
          <w:rFonts w:ascii="Simplified Arabic" w:hAnsi="Simplified Arabic" w:cs="Simplified Arabic"/>
          <w:b/>
          <w:bCs/>
          <w:sz w:val="32"/>
          <w:szCs w:val="32"/>
          <w:rtl/>
          <w:lang w:bidi="ar-DZ"/>
        </w:rPr>
      </w:pPr>
      <w:r w:rsidRPr="00D94F70">
        <w:rPr>
          <w:rFonts w:ascii="Simplified Arabic" w:hAnsi="Simplified Arabic" w:cs="Simplified Arabic"/>
          <w:b/>
          <w:bCs/>
          <w:sz w:val="32"/>
          <w:szCs w:val="32"/>
          <w:rtl/>
          <w:lang w:bidi="ar-DZ"/>
        </w:rPr>
        <w:t xml:space="preserve">أعلام المنهج </w:t>
      </w:r>
      <w:proofErr w:type="spellStart"/>
      <w:r w:rsidRPr="00D94F70">
        <w:rPr>
          <w:rFonts w:ascii="Simplified Arabic" w:hAnsi="Simplified Arabic" w:cs="Simplified Arabic"/>
          <w:b/>
          <w:bCs/>
          <w:sz w:val="32"/>
          <w:szCs w:val="32"/>
          <w:rtl/>
          <w:lang w:bidi="ar-DZ"/>
        </w:rPr>
        <w:t>السوسيولوجى</w:t>
      </w:r>
      <w:proofErr w:type="spellEnd"/>
      <w:r w:rsidRPr="00D94F70">
        <w:rPr>
          <w:rFonts w:ascii="Simplified Arabic" w:hAnsi="Simplified Arabic" w:cs="Simplified Arabic"/>
          <w:b/>
          <w:bCs/>
          <w:sz w:val="32"/>
          <w:szCs w:val="32"/>
          <w:rtl/>
          <w:lang w:bidi="ar-DZ"/>
        </w:rPr>
        <w:t xml:space="preserve"> ومجالات تطبيقه</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1- </w:t>
      </w:r>
      <w:r w:rsidRPr="00D94F70">
        <w:rPr>
          <w:rFonts w:ascii="Simplified Arabic" w:hAnsi="Simplified Arabic" w:cs="Simplified Arabic"/>
          <w:b/>
          <w:bCs/>
          <w:sz w:val="32"/>
          <w:szCs w:val="32"/>
          <w:rtl/>
          <w:lang w:bidi="ar-DZ"/>
        </w:rPr>
        <w:t>جورج لوكاتش (1885-1971)</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جورج لوكاتش من رواد هذا </w:t>
      </w:r>
      <w:proofErr w:type="spellStart"/>
      <w:r w:rsidRPr="00D94F70">
        <w:rPr>
          <w:rFonts w:ascii="Simplified Arabic" w:hAnsi="Simplified Arabic" w:cs="Simplified Arabic" w:hint="cs"/>
          <w:sz w:val="32"/>
          <w:szCs w:val="32"/>
          <w:rtl/>
          <w:lang w:bidi="ar-DZ"/>
        </w:rPr>
        <w:t>الاتجاه</w:t>
      </w:r>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القرن العشرين، إذ أن جولدمان كثير ما يعاود قراءة أعماله خاصة "الروح والأشكال" و "نظرية الرواية" حيث تناول لوكاتش العلاقة الحميمة بين المبدع والواقع المعاش، هذا من ناحية، ومن ناحية ثانية يركز لوكاتش على </w:t>
      </w:r>
      <w:proofErr w:type="spellStart"/>
      <w:r w:rsidRPr="00D94F70">
        <w:rPr>
          <w:rFonts w:ascii="Simplified Arabic" w:hAnsi="Simplified Arabic" w:cs="Simplified Arabic"/>
          <w:sz w:val="32"/>
          <w:szCs w:val="32"/>
          <w:rtl/>
          <w:lang w:bidi="ar-DZ"/>
        </w:rPr>
        <w:t>الوعىالتاريخى</w:t>
      </w:r>
      <w:proofErr w:type="spellEnd"/>
      <w:r w:rsidRPr="00D94F70">
        <w:rPr>
          <w:rFonts w:ascii="Simplified Arabic" w:hAnsi="Simplified Arabic" w:cs="Simplified Arabic"/>
          <w:sz w:val="32"/>
          <w:szCs w:val="32"/>
          <w:rtl/>
          <w:lang w:bidi="ar-DZ"/>
        </w:rPr>
        <w:t xml:space="preserve"> المنبعث من قبل المؤلف وكيف </w:t>
      </w:r>
      <w:r w:rsidRPr="00D94F70">
        <w:rPr>
          <w:rFonts w:ascii="Simplified Arabic" w:hAnsi="Simplified Arabic" w:cs="Simplified Arabic" w:hint="cs"/>
          <w:sz w:val="32"/>
          <w:szCs w:val="32"/>
          <w:rtl/>
          <w:lang w:bidi="ar-DZ"/>
        </w:rPr>
        <w:t>استطاع</w:t>
      </w:r>
      <w:r w:rsidRPr="00D94F70">
        <w:rPr>
          <w:rFonts w:ascii="Simplified Arabic" w:hAnsi="Simplified Arabic" w:cs="Simplified Arabic"/>
          <w:sz w:val="32"/>
          <w:szCs w:val="32"/>
          <w:rtl/>
          <w:lang w:bidi="ar-DZ"/>
        </w:rPr>
        <w:t xml:space="preserve"> أن يوضحه من خلال أعماله.)</w:t>
      </w:r>
      <w:r w:rsidRPr="00D94F70">
        <w:rPr>
          <w:rStyle w:val="Appelnotedebasdep"/>
          <w:rFonts w:ascii="Simplified Arabic" w:hAnsi="Simplified Arabic" w:cs="Simplified Arabic"/>
          <w:sz w:val="32"/>
          <w:szCs w:val="32"/>
          <w:rtl/>
          <w:lang w:bidi="ar-DZ"/>
        </w:rPr>
        <w:footnoteReference w:id="2"/>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2- </w:t>
      </w:r>
      <w:proofErr w:type="spellStart"/>
      <w:r w:rsidRPr="00D94F70">
        <w:rPr>
          <w:rFonts w:ascii="Simplified Arabic" w:hAnsi="Simplified Arabic" w:cs="Simplified Arabic"/>
          <w:b/>
          <w:bCs/>
          <w:sz w:val="32"/>
          <w:szCs w:val="32"/>
          <w:rtl/>
          <w:lang w:bidi="ar-DZ"/>
        </w:rPr>
        <w:t>لوسيان</w:t>
      </w:r>
      <w:proofErr w:type="spellEnd"/>
      <w:r w:rsidRPr="00D94F70">
        <w:rPr>
          <w:rFonts w:ascii="Simplified Arabic" w:hAnsi="Simplified Arabic" w:cs="Simplified Arabic"/>
          <w:b/>
          <w:bCs/>
          <w:sz w:val="32"/>
          <w:szCs w:val="32"/>
          <w:rtl/>
          <w:lang w:bidi="ar-DZ"/>
        </w:rPr>
        <w:t xml:space="preserve"> جولدمان:</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w:t>
      </w:r>
      <w:r w:rsidRPr="00D94F70">
        <w:rPr>
          <w:rFonts w:ascii="Simplified Arabic" w:hAnsi="Simplified Arabic" w:cs="Simplified Arabic" w:hint="cs"/>
          <w:sz w:val="32"/>
          <w:szCs w:val="32"/>
          <w:rtl/>
          <w:lang w:bidi="ar-DZ"/>
        </w:rPr>
        <w:t>اعتمد</w:t>
      </w:r>
      <w:r w:rsidRPr="00D94F70">
        <w:rPr>
          <w:rFonts w:ascii="Simplified Arabic" w:hAnsi="Simplified Arabic" w:cs="Simplified Arabic"/>
          <w:sz w:val="32"/>
          <w:szCs w:val="32"/>
          <w:rtl/>
          <w:lang w:bidi="ar-DZ"/>
        </w:rPr>
        <w:t xml:space="preserve"> جولدمان على بعض مقولات أستاذه جورج لوكاتش مما جعله يصل إلى مكانه جعلته مؤسس المنهج </w:t>
      </w:r>
      <w:proofErr w:type="spellStart"/>
      <w:r w:rsidRPr="00D94F70">
        <w:rPr>
          <w:rFonts w:ascii="Simplified Arabic" w:hAnsi="Simplified Arabic" w:cs="Simplified Arabic" w:hint="cs"/>
          <w:sz w:val="32"/>
          <w:szCs w:val="32"/>
          <w:rtl/>
          <w:lang w:bidi="ar-DZ"/>
        </w:rPr>
        <w:t>البنيويالتكويني</w:t>
      </w:r>
      <w:proofErr w:type="spellEnd"/>
      <w:r w:rsidRPr="00D94F70">
        <w:rPr>
          <w:rFonts w:ascii="Simplified Arabic" w:hAnsi="Simplified Arabic" w:cs="Simplified Arabic"/>
          <w:sz w:val="32"/>
          <w:szCs w:val="32"/>
          <w:rtl/>
          <w:lang w:bidi="ar-DZ"/>
        </w:rPr>
        <w:t xml:space="preserve">، إذ نجح من خلال دراستيه "الإله </w:t>
      </w:r>
      <w:r w:rsidRPr="00D94F70">
        <w:rPr>
          <w:rFonts w:ascii="Simplified Arabic" w:hAnsi="Simplified Arabic" w:cs="Simplified Arabic" w:hint="cs"/>
          <w:sz w:val="32"/>
          <w:szCs w:val="32"/>
          <w:rtl/>
          <w:lang w:bidi="ar-DZ"/>
        </w:rPr>
        <w:t>الخفي</w:t>
      </w:r>
      <w:r w:rsidRPr="00D94F70">
        <w:rPr>
          <w:rFonts w:ascii="Simplified Arabic" w:hAnsi="Simplified Arabic" w:cs="Simplified Arabic"/>
          <w:sz w:val="32"/>
          <w:szCs w:val="32"/>
          <w:rtl/>
          <w:lang w:bidi="ar-DZ"/>
        </w:rPr>
        <w:t xml:space="preserve">" و "مسرح راسين"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تناول "الرؤية المأساوية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خواطر باسكال وراسين وسعى إلى الإحاطة (بالنيات) التصورية للنصوص المدروسة، واستخلاص (الكليات) العقلية </w:t>
      </w:r>
      <w:r w:rsidRPr="00D94F70">
        <w:rPr>
          <w:rFonts w:ascii="Simplified Arabic" w:hAnsi="Simplified Arabic" w:cs="Simplified Arabic" w:hint="cs"/>
          <w:sz w:val="32"/>
          <w:szCs w:val="32"/>
          <w:rtl/>
          <w:lang w:bidi="ar-DZ"/>
        </w:rPr>
        <w:t>والاجتماعية</w:t>
      </w:r>
      <w:r w:rsidRPr="00D94F70">
        <w:rPr>
          <w:rFonts w:ascii="Simplified Arabic" w:hAnsi="Simplified Arabic" w:cs="Simplified Arabic"/>
          <w:sz w:val="32"/>
          <w:szCs w:val="32"/>
          <w:rtl/>
          <w:lang w:bidi="ar-DZ"/>
        </w:rPr>
        <w:t xml:space="preserve">، وتوصل إلى أن (خواطر) باسكال، </w:t>
      </w:r>
      <w:r w:rsidRPr="00D94F70">
        <w:rPr>
          <w:rFonts w:ascii="Simplified Arabic" w:hAnsi="Simplified Arabic" w:cs="Simplified Arabic" w:hint="cs"/>
          <w:sz w:val="32"/>
          <w:szCs w:val="32"/>
          <w:rtl/>
          <w:lang w:bidi="ar-DZ"/>
        </w:rPr>
        <w:t>ومآسي</w:t>
      </w:r>
      <w:r w:rsidRPr="00D94F70">
        <w:rPr>
          <w:rFonts w:ascii="Simplified Arabic" w:hAnsi="Simplified Arabic" w:cs="Simplified Arabic"/>
          <w:sz w:val="32"/>
          <w:szCs w:val="32"/>
          <w:rtl/>
          <w:lang w:bidi="ar-DZ"/>
        </w:rPr>
        <w:t xml:space="preserve"> راسين ليستا سوى تعبير عن الوضعية المأساوية </w:t>
      </w:r>
      <w:proofErr w:type="spellStart"/>
      <w:r w:rsidRPr="00D94F70">
        <w:rPr>
          <w:rFonts w:ascii="Simplified Arabic" w:hAnsi="Simplified Arabic" w:cs="Simplified Arabic"/>
          <w:sz w:val="32"/>
          <w:szCs w:val="32"/>
          <w:rtl/>
          <w:lang w:bidi="ar-DZ"/>
        </w:rPr>
        <w:t>التى</w:t>
      </w:r>
      <w:proofErr w:type="spellEnd"/>
      <w:r w:rsidRPr="00D94F70">
        <w:rPr>
          <w:rFonts w:ascii="Simplified Arabic" w:hAnsi="Simplified Arabic" w:cs="Simplified Arabic"/>
          <w:sz w:val="32"/>
          <w:szCs w:val="32"/>
          <w:rtl/>
          <w:lang w:bidi="ar-DZ"/>
        </w:rPr>
        <w:t xml:space="preserve"> عاشتها نبالة مثقفة موزعة بين أصولها </w:t>
      </w:r>
      <w:proofErr w:type="spellStart"/>
      <w:r w:rsidRPr="00D94F70">
        <w:rPr>
          <w:rFonts w:ascii="Simplified Arabic" w:hAnsi="Simplified Arabic" w:cs="Simplified Arabic" w:hint="cs"/>
          <w:sz w:val="32"/>
          <w:szCs w:val="32"/>
          <w:rtl/>
          <w:lang w:bidi="ar-DZ"/>
        </w:rPr>
        <w:t>وارتباطاتها</w:t>
      </w:r>
      <w:r w:rsidRPr="00D94F70">
        <w:rPr>
          <w:rFonts w:ascii="Simplified Arabic" w:hAnsi="Simplified Arabic" w:cs="Simplified Arabic"/>
          <w:sz w:val="32"/>
          <w:szCs w:val="32"/>
          <w:rtl/>
          <w:lang w:bidi="ar-DZ"/>
        </w:rPr>
        <w:t>البو</w:t>
      </w:r>
      <w:r>
        <w:rPr>
          <w:rFonts w:ascii="Simplified Arabic" w:hAnsi="Simplified Arabic" w:cs="Simplified Arabic" w:hint="cs"/>
          <w:sz w:val="32"/>
          <w:szCs w:val="32"/>
          <w:rtl/>
          <w:lang w:bidi="ar-DZ"/>
        </w:rPr>
        <w:t>ر</w:t>
      </w:r>
      <w:r w:rsidRPr="00D94F70">
        <w:rPr>
          <w:rFonts w:ascii="Simplified Arabic" w:hAnsi="Simplified Arabic" w:cs="Simplified Arabic"/>
          <w:sz w:val="32"/>
          <w:szCs w:val="32"/>
          <w:rtl/>
          <w:lang w:bidi="ar-DZ"/>
        </w:rPr>
        <w:t>جوزاية</w:t>
      </w:r>
      <w:r w:rsidRPr="00D94F70">
        <w:rPr>
          <w:rFonts w:ascii="Simplified Arabic" w:hAnsi="Simplified Arabic" w:cs="Simplified Arabic" w:hint="cs"/>
          <w:sz w:val="32"/>
          <w:szCs w:val="32"/>
          <w:rtl/>
          <w:lang w:bidi="ar-DZ"/>
        </w:rPr>
        <w:t>وهي</w:t>
      </w:r>
      <w:proofErr w:type="spellEnd"/>
      <w:r w:rsidRPr="00D94F70">
        <w:rPr>
          <w:rFonts w:ascii="Simplified Arabic" w:hAnsi="Simplified Arabic" w:cs="Simplified Arabic"/>
          <w:sz w:val="32"/>
          <w:szCs w:val="32"/>
          <w:rtl/>
          <w:lang w:bidi="ar-DZ"/>
        </w:rPr>
        <w:t xml:space="preserve"> تعبير يتجلى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رفض العالم لدى </w:t>
      </w:r>
      <w:proofErr w:type="spellStart"/>
      <w:r w:rsidRPr="00D94F70">
        <w:rPr>
          <w:rFonts w:ascii="Simplified Arabic" w:hAnsi="Simplified Arabic" w:cs="Simplified Arabic"/>
          <w:sz w:val="32"/>
          <w:szCs w:val="32"/>
          <w:rtl/>
          <w:lang w:bidi="ar-DZ"/>
        </w:rPr>
        <w:t>الجانسينية</w:t>
      </w:r>
      <w:proofErr w:type="spellEnd"/>
      <w:r w:rsidRPr="00D94F70">
        <w:rPr>
          <w:rFonts w:ascii="Simplified Arabic" w:hAnsi="Simplified Arabic" w:cs="Simplified Arabic"/>
          <w:sz w:val="32"/>
          <w:szCs w:val="32"/>
          <w:rtl/>
          <w:lang w:bidi="ar-DZ"/>
        </w:rPr>
        <w:t>".</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وعليه نستطيع القول إن جولدمان عندما طبق المنهج </w:t>
      </w:r>
      <w:proofErr w:type="spellStart"/>
      <w:r w:rsidRPr="00D94F70">
        <w:rPr>
          <w:rFonts w:ascii="Simplified Arabic" w:hAnsi="Simplified Arabic" w:cs="Simplified Arabic"/>
          <w:sz w:val="32"/>
          <w:szCs w:val="32"/>
          <w:rtl/>
          <w:lang w:bidi="ar-DZ"/>
        </w:rPr>
        <w:t>السوسيولوجى</w:t>
      </w:r>
      <w:r w:rsidRPr="00D94F70">
        <w:rPr>
          <w:rFonts w:ascii="Simplified Arabic" w:hAnsi="Simplified Arabic" w:cs="Simplified Arabic" w:hint="cs"/>
          <w:sz w:val="32"/>
          <w:szCs w:val="32"/>
          <w:rtl/>
          <w:lang w:bidi="ar-DZ"/>
        </w:rPr>
        <w:t>استطاع</w:t>
      </w:r>
      <w:proofErr w:type="spellEnd"/>
      <w:r w:rsidRPr="00D94F70">
        <w:rPr>
          <w:rFonts w:ascii="Simplified Arabic" w:hAnsi="Simplified Arabic" w:cs="Simplified Arabic"/>
          <w:sz w:val="32"/>
          <w:szCs w:val="32"/>
          <w:rtl/>
          <w:lang w:bidi="ar-DZ"/>
        </w:rPr>
        <w:t xml:space="preserve"> أن يركز على الإبداع </w:t>
      </w:r>
      <w:r w:rsidRPr="00D94F70">
        <w:rPr>
          <w:rFonts w:ascii="Simplified Arabic" w:hAnsi="Simplified Arabic" w:cs="Simplified Arabic" w:hint="cs"/>
          <w:sz w:val="32"/>
          <w:szCs w:val="32"/>
          <w:rtl/>
          <w:lang w:bidi="ar-DZ"/>
        </w:rPr>
        <w:t>الفردي</w:t>
      </w:r>
      <w:r w:rsidRPr="00D94F70">
        <w:rPr>
          <w:rFonts w:ascii="Simplified Arabic" w:hAnsi="Simplified Arabic" w:cs="Simplified Arabic"/>
          <w:sz w:val="32"/>
          <w:szCs w:val="32"/>
          <w:rtl/>
          <w:lang w:bidi="ar-DZ"/>
        </w:rPr>
        <w:t xml:space="preserve"> للمؤلف الذي يعد بطبيعة الحال جزءاً من الإبداع </w:t>
      </w:r>
      <w:proofErr w:type="spellStart"/>
      <w:r w:rsidRPr="00D94F70">
        <w:rPr>
          <w:rFonts w:ascii="Simplified Arabic" w:hAnsi="Simplified Arabic" w:cs="Simplified Arabic" w:hint="cs"/>
          <w:sz w:val="32"/>
          <w:szCs w:val="32"/>
          <w:rtl/>
          <w:lang w:bidi="ar-DZ"/>
        </w:rPr>
        <w:t>الجماعيأي</w:t>
      </w:r>
      <w:proofErr w:type="spellEnd"/>
      <w:r w:rsidRPr="00D94F70">
        <w:rPr>
          <w:rFonts w:ascii="Simplified Arabic" w:hAnsi="Simplified Arabic" w:cs="Simplified Arabic"/>
          <w:sz w:val="32"/>
          <w:szCs w:val="32"/>
          <w:rtl/>
          <w:lang w:bidi="ar-DZ"/>
        </w:rPr>
        <w:t xml:space="preserve"> أنه يؤكد أن إبداع الفنان هو جزء من كل وعليه نستطيع القول أن دراسة جولدمان لبنية النص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من منطلق </w:t>
      </w:r>
      <w:r w:rsidRPr="00D94F70">
        <w:rPr>
          <w:rFonts w:ascii="Simplified Arabic" w:hAnsi="Simplified Arabic" w:cs="Simplified Arabic" w:hint="cs"/>
          <w:sz w:val="32"/>
          <w:szCs w:val="32"/>
          <w:rtl/>
          <w:lang w:bidi="ar-DZ"/>
        </w:rPr>
        <w:t>تكويني</w:t>
      </w:r>
      <w:r w:rsidRPr="00D94F70">
        <w:rPr>
          <w:rFonts w:ascii="Simplified Arabic" w:hAnsi="Simplified Arabic" w:cs="Simplified Arabic"/>
          <w:sz w:val="32"/>
          <w:szCs w:val="32"/>
          <w:rtl/>
          <w:lang w:bidi="ar-DZ"/>
        </w:rPr>
        <w:t xml:space="preserve"> يسهم بدوره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الوصول إلى نتيجة مؤداها أن بنية النص تسهم بدورها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تحديد بنية ورؤية هذه الطبقة أو الفئة للعالم المحيط والذى ينتمى إليه المؤلف بطبيعة الحال. </w:t>
      </w:r>
      <w:proofErr w:type="spellStart"/>
      <w:r w:rsidRPr="00D94F70">
        <w:rPr>
          <w:rFonts w:ascii="Simplified Arabic" w:hAnsi="Simplified Arabic" w:cs="Simplified Arabic"/>
          <w:sz w:val="32"/>
          <w:szCs w:val="32"/>
          <w:rtl/>
          <w:lang w:bidi="ar-DZ"/>
        </w:rPr>
        <w:t>أى</w:t>
      </w:r>
      <w:proofErr w:type="spellEnd"/>
      <w:r w:rsidRPr="00D94F70">
        <w:rPr>
          <w:rFonts w:ascii="Simplified Arabic" w:hAnsi="Simplified Arabic" w:cs="Simplified Arabic"/>
          <w:sz w:val="32"/>
          <w:szCs w:val="32"/>
          <w:rtl/>
          <w:lang w:bidi="ar-DZ"/>
        </w:rPr>
        <w:t xml:space="preserve"> أن جولدمان عندما يحلل بنية أعمال راسين من خلال مسرحياته إنما يصل إلى وجهات نظر المؤلف من خلال بنية النص </w:t>
      </w:r>
      <w:r w:rsidRPr="00D94F70">
        <w:rPr>
          <w:rFonts w:ascii="Simplified Arabic" w:hAnsi="Simplified Arabic" w:cs="Simplified Arabic" w:hint="cs"/>
          <w:sz w:val="32"/>
          <w:szCs w:val="32"/>
          <w:rtl/>
          <w:lang w:bidi="ar-DZ"/>
        </w:rPr>
        <w:t>والتي</w:t>
      </w:r>
      <w:r w:rsidRPr="00D94F70">
        <w:rPr>
          <w:rFonts w:ascii="Simplified Arabic" w:hAnsi="Simplified Arabic" w:cs="Simplified Arabic"/>
          <w:sz w:val="32"/>
          <w:szCs w:val="32"/>
          <w:rtl/>
          <w:lang w:bidi="ar-DZ"/>
        </w:rPr>
        <w:t xml:space="preserve"> تأتى بطبيعة الحال معبره عن العالم المحيط )</w:t>
      </w:r>
      <w:r w:rsidRPr="00D94F70">
        <w:rPr>
          <w:rStyle w:val="Appelnotedebasdep"/>
          <w:rFonts w:ascii="Simplified Arabic" w:hAnsi="Simplified Arabic" w:cs="Simplified Arabic"/>
          <w:sz w:val="32"/>
          <w:szCs w:val="32"/>
          <w:rtl/>
          <w:lang w:bidi="ar-DZ"/>
        </w:rPr>
        <w:footnoteReference w:id="3"/>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 xml:space="preserve">وبذلك نستطيع القول إن المنهج </w:t>
      </w:r>
      <w:proofErr w:type="spellStart"/>
      <w:r w:rsidRPr="00D94F70">
        <w:rPr>
          <w:rFonts w:ascii="Simplified Arabic" w:hAnsi="Simplified Arabic" w:cs="Simplified Arabic"/>
          <w:sz w:val="32"/>
          <w:szCs w:val="32"/>
          <w:rtl/>
          <w:lang w:bidi="ar-DZ"/>
        </w:rPr>
        <w:t>السوسيولوجى</w:t>
      </w:r>
      <w:proofErr w:type="spellEnd"/>
      <w:r w:rsidRPr="00D94F70">
        <w:rPr>
          <w:rFonts w:ascii="Simplified Arabic" w:hAnsi="Simplified Arabic" w:cs="Simplified Arabic"/>
          <w:sz w:val="32"/>
          <w:szCs w:val="32"/>
          <w:rtl/>
          <w:lang w:bidi="ar-DZ"/>
        </w:rPr>
        <w:t xml:space="preserve"> يهدف إلى ربط </w:t>
      </w:r>
      <w:r w:rsidRPr="00D94F70">
        <w:rPr>
          <w:rFonts w:ascii="Simplified Arabic" w:hAnsi="Simplified Arabic" w:cs="Simplified Arabic" w:hint="cs"/>
          <w:sz w:val="32"/>
          <w:szCs w:val="32"/>
          <w:rtl/>
          <w:lang w:bidi="ar-DZ"/>
        </w:rPr>
        <w:t>إنتاج</w:t>
      </w:r>
      <w:r w:rsidRPr="00D94F70">
        <w:rPr>
          <w:rFonts w:ascii="Simplified Arabic" w:hAnsi="Simplified Arabic" w:cs="Simplified Arabic"/>
          <w:sz w:val="32"/>
          <w:szCs w:val="32"/>
          <w:rtl/>
          <w:lang w:bidi="ar-DZ"/>
        </w:rPr>
        <w:t xml:space="preserve"> الكاتب بالمجتمع أو البيئة التي يعيش فيه وبذلك يختلف عن المنهج النفسي الذي يربط الابداع بالكاتب وحده دون أن يقيم اعتبارا للواقع الاجتماعي أو الوعي الفردي لما له من ارتباط بالوعي الجمعي كون المجتمع يمثل وحدة كلية. </w:t>
      </w:r>
    </w:p>
    <w:p w:rsidR="00C73DE1"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المفاهيم الأساسية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يقيم عليها جولدمان ملامح منهجه تتمثل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وعيه الدائم بضرورة النظر إلى الإبداع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w:t>
      </w:r>
      <w:r w:rsidRPr="00D94F70">
        <w:rPr>
          <w:rFonts w:ascii="Simplified Arabic" w:hAnsi="Simplified Arabic" w:cs="Simplified Arabic" w:hint="cs"/>
          <w:sz w:val="32"/>
          <w:szCs w:val="32"/>
          <w:rtl/>
          <w:lang w:bidi="ar-DZ"/>
        </w:rPr>
        <w:t>والمسرحي</w:t>
      </w:r>
      <w:r w:rsidRPr="00D94F70">
        <w:rPr>
          <w:rFonts w:ascii="Simplified Arabic" w:hAnsi="Simplified Arabic" w:cs="Simplified Arabic"/>
          <w:sz w:val="32"/>
          <w:szCs w:val="32"/>
          <w:rtl/>
          <w:lang w:bidi="ar-DZ"/>
        </w:rPr>
        <w:t xml:space="preserve">) بطبيعة الحال على أساس أنه مجموعة من الظواهر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والسياسية والتاريخية والثقافية، </w:t>
      </w:r>
      <w:r w:rsidRPr="00D94F70">
        <w:rPr>
          <w:rFonts w:ascii="Simplified Arabic" w:hAnsi="Simplified Arabic" w:cs="Simplified Arabic" w:hint="cs"/>
          <w:sz w:val="32"/>
          <w:szCs w:val="32"/>
          <w:rtl/>
          <w:lang w:bidi="ar-DZ"/>
        </w:rPr>
        <w:t>أي</w:t>
      </w:r>
      <w:r w:rsidRPr="00D94F70">
        <w:rPr>
          <w:rFonts w:ascii="Simplified Arabic" w:hAnsi="Simplified Arabic" w:cs="Simplified Arabic"/>
          <w:sz w:val="32"/>
          <w:szCs w:val="32"/>
          <w:rtl/>
          <w:lang w:bidi="ar-DZ"/>
        </w:rPr>
        <w:t xml:space="preserve"> أن العمل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إنما هو نتاج </w:t>
      </w:r>
      <w:r w:rsidRPr="00D94F70">
        <w:rPr>
          <w:rFonts w:ascii="Simplified Arabic" w:hAnsi="Simplified Arabic" w:cs="Simplified Arabic" w:hint="cs"/>
          <w:sz w:val="32"/>
          <w:szCs w:val="32"/>
          <w:rtl/>
          <w:lang w:bidi="ar-DZ"/>
        </w:rPr>
        <w:t>اجتماعي</w:t>
      </w:r>
      <w:r w:rsidRPr="00D94F70">
        <w:rPr>
          <w:rFonts w:ascii="Simplified Arabic" w:hAnsi="Simplified Arabic" w:cs="Simplified Arabic"/>
          <w:sz w:val="32"/>
          <w:szCs w:val="32"/>
          <w:rtl/>
          <w:lang w:bidi="ar-DZ"/>
        </w:rPr>
        <w:t xml:space="preserve"> بقدر ما هو إبداع فردى، وهو يختلف عن مفهوم </w:t>
      </w:r>
      <w:proofErr w:type="spellStart"/>
      <w:r w:rsidRPr="00D94F70">
        <w:rPr>
          <w:rFonts w:ascii="Simplified Arabic" w:hAnsi="Simplified Arabic" w:cs="Simplified Arabic"/>
          <w:sz w:val="32"/>
          <w:szCs w:val="32"/>
          <w:rtl/>
          <w:lang w:bidi="ar-DZ"/>
        </w:rPr>
        <w:t>السيوسيولوجيا</w:t>
      </w:r>
      <w:proofErr w:type="spellEnd"/>
      <w:r w:rsidRPr="00D94F70">
        <w:rPr>
          <w:rFonts w:ascii="Simplified Arabic" w:hAnsi="Simplified Arabic" w:cs="Simplified Arabic"/>
          <w:sz w:val="32"/>
          <w:szCs w:val="32"/>
          <w:rtl/>
          <w:lang w:bidi="ar-DZ"/>
        </w:rPr>
        <w:t xml:space="preserve"> كما يراها روبيرا </w:t>
      </w:r>
      <w:proofErr w:type="spellStart"/>
      <w:r w:rsidRPr="00D94F70">
        <w:rPr>
          <w:rFonts w:ascii="Simplified Arabic" w:hAnsi="Simplified Arabic" w:cs="Simplified Arabic"/>
          <w:sz w:val="32"/>
          <w:szCs w:val="32"/>
          <w:rtl/>
          <w:lang w:bidi="ar-DZ"/>
        </w:rPr>
        <w:t>اسكاربتالذى</w:t>
      </w:r>
      <w:proofErr w:type="spellEnd"/>
      <w:r w:rsidRPr="00D94F70">
        <w:rPr>
          <w:rFonts w:ascii="Simplified Arabic" w:hAnsi="Simplified Arabic" w:cs="Simplified Arabic"/>
          <w:sz w:val="32"/>
          <w:szCs w:val="32"/>
          <w:rtl/>
          <w:lang w:bidi="ar-DZ"/>
        </w:rPr>
        <w:t xml:space="preserve"> يربط بين الإنتاج الأدب</w:t>
      </w:r>
      <w:r>
        <w:rPr>
          <w:rFonts w:ascii="Simplified Arabic" w:hAnsi="Simplified Arabic" w:cs="Simplified Arabic" w:hint="cs"/>
          <w:sz w:val="32"/>
          <w:szCs w:val="32"/>
          <w:rtl/>
          <w:lang w:bidi="ar-DZ"/>
        </w:rPr>
        <w:t>ي</w:t>
      </w:r>
      <w:r w:rsidRPr="00D94F70">
        <w:rPr>
          <w:rFonts w:ascii="Simplified Arabic" w:hAnsi="Simplified Arabic" w:cs="Simplified Arabic"/>
          <w:sz w:val="32"/>
          <w:szCs w:val="32"/>
          <w:rtl/>
          <w:lang w:bidi="ar-DZ"/>
        </w:rPr>
        <w:t xml:space="preserve"> وبين طرق وسبل نشره وتوزيعه وبطبيعة الحال يركز على طرق </w:t>
      </w:r>
      <w:r w:rsidRPr="00D94F70">
        <w:rPr>
          <w:rFonts w:ascii="Simplified Arabic" w:hAnsi="Simplified Arabic" w:cs="Simplified Arabic" w:hint="cs"/>
          <w:sz w:val="32"/>
          <w:szCs w:val="32"/>
          <w:rtl/>
          <w:lang w:bidi="ar-DZ"/>
        </w:rPr>
        <w:t>استقباله</w:t>
      </w:r>
      <w:r w:rsidRPr="00D94F70">
        <w:rPr>
          <w:rFonts w:ascii="Simplified Arabic" w:hAnsi="Simplified Arabic" w:cs="Simplified Arabic"/>
          <w:sz w:val="32"/>
          <w:szCs w:val="32"/>
          <w:rtl/>
          <w:lang w:bidi="ar-DZ"/>
        </w:rPr>
        <w:t xml:space="preserve"> من قبل الجمهور. ويختلف </w:t>
      </w:r>
      <w:proofErr w:type="spellStart"/>
      <w:r w:rsidRPr="00D94F70">
        <w:rPr>
          <w:rFonts w:ascii="Simplified Arabic" w:hAnsi="Simplified Arabic" w:cs="Simplified Arabic"/>
          <w:sz w:val="32"/>
          <w:szCs w:val="32"/>
          <w:rtl/>
          <w:lang w:bidi="ar-DZ"/>
        </w:rPr>
        <w:t>الإتجاهالسوسيولوجى</w:t>
      </w:r>
      <w:proofErr w:type="spellEnd"/>
      <w:r w:rsidRPr="00D94F70">
        <w:rPr>
          <w:rFonts w:ascii="Simplified Arabic" w:hAnsi="Simplified Arabic" w:cs="Simplified Arabic"/>
          <w:sz w:val="32"/>
          <w:szCs w:val="32"/>
          <w:rtl/>
          <w:lang w:bidi="ar-DZ"/>
        </w:rPr>
        <w:t xml:space="preserve"> الآخر الذى يركز على دراسة الإنتاج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"لمجموعات مهنية </w:t>
      </w:r>
      <w:r w:rsidRPr="00D94F70">
        <w:rPr>
          <w:rFonts w:ascii="Simplified Arabic" w:hAnsi="Simplified Arabic" w:cs="Simplified Arabic" w:hint="cs"/>
          <w:sz w:val="32"/>
          <w:szCs w:val="32"/>
          <w:rtl/>
          <w:lang w:bidi="ar-DZ"/>
        </w:rPr>
        <w:t>واجتماعية</w:t>
      </w:r>
      <w:r w:rsidRPr="00D94F70">
        <w:rPr>
          <w:rFonts w:ascii="Simplified Arabic" w:hAnsi="Simplified Arabic" w:cs="Simplified Arabic"/>
          <w:sz w:val="32"/>
          <w:szCs w:val="32"/>
          <w:rtl/>
          <w:lang w:bidi="ar-DZ"/>
        </w:rPr>
        <w:t xml:space="preserve">، ونقل </w:t>
      </w:r>
      <w:r w:rsidRPr="00D94F70">
        <w:rPr>
          <w:rFonts w:ascii="Simplified Arabic" w:hAnsi="Simplified Arabic" w:cs="Simplified Arabic" w:hint="cs"/>
          <w:sz w:val="32"/>
          <w:szCs w:val="32"/>
          <w:rtl/>
          <w:lang w:bidi="ar-DZ"/>
        </w:rPr>
        <w:t>الاهتمام</w:t>
      </w:r>
      <w:r w:rsidRPr="00D94F70">
        <w:rPr>
          <w:rFonts w:ascii="Simplified Arabic" w:hAnsi="Simplified Arabic" w:cs="Simplified Arabic"/>
          <w:sz w:val="32"/>
          <w:szCs w:val="32"/>
          <w:rtl/>
          <w:lang w:bidi="ar-DZ"/>
        </w:rPr>
        <w:t xml:space="preserve"> من الفرد المدروس حسب مهنته، إلى السنوات الأولى من طفولته، كما يدرس مضمون الوعى </w:t>
      </w:r>
      <w:proofErr w:type="spellStart"/>
      <w:r w:rsidRPr="00D94F70">
        <w:rPr>
          <w:rFonts w:ascii="Simplified Arabic" w:hAnsi="Simplified Arabic" w:cs="Simplified Arabic" w:hint="cs"/>
          <w:sz w:val="32"/>
          <w:szCs w:val="32"/>
          <w:rtl/>
          <w:lang w:bidi="ar-DZ"/>
        </w:rPr>
        <w:t>الجماعيفي</w:t>
      </w:r>
      <w:proofErr w:type="spellEnd"/>
      <w:r w:rsidRPr="00D94F70">
        <w:rPr>
          <w:rFonts w:ascii="Simplified Arabic" w:hAnsi="Simplified Arabic" w:cs="Simplified Arabic"/>
          <w:sz w:val="32"/>
          <w:szCs w:val="32"/>
          <w:rtl/>
          <w:lang w:bidi="ar-DZ"/>
        </w:rPr>
        <w:t xml:space="preserve"> أعمال عدد من المؤلفين </w:t>
      </w:r>
      <w:proofErr w:type="spellStart"/>
      <w:r w:rsidRPr="00D94F70">
        <w:rPr>
          <w:rFonts w:ascii="Simplified Arabic" w:hAnsi="Simplified Arabic" w:cs="Simplified Arabic"/>
          <w:sz w:val="32"/>
          <w:szCs w:val="32"/>
          <w:rtl/>
          <w:lang w:bidi="ar-DZ"/>
        </w:rPr>
        <w:t>المختلفى</w:t>
      </w:r>
      <w:proofErr w:type="spellEnd"/>
      <w:r w:rsidRPr="00D94F70">
        <w:rPr>
          <w:rFonts w:ascii="Simplified Arabic" w:hAnsi="Simplified Arabic" w:cs="Simplified Arabic"/>
          <w:sz w:val="32"/>
          <w:szCs w:val="32"/>
          <w:rtl/>
          <w:lang w:bidi="ar-DZ"/>
        </w:rPr>
        <w:t xml:space="preserve"> الجنسيات".)</w:t>
      </w:r>
      <w:r w:rsidRPr="00D94F70">
        <w:rPr>
          <w:rStyle w:val="Appelnotedebasdep"/>
          <w:rFonts w:ascii="Simplified Arabic" w:hAnsi="Simplified Arabic" w:cs="Simplified Arabic"/>
          <w:sz w:val="32"/>
          <w:szCs w:val="32"/>
          <w:rtl/>
          <w:lang w:bidi="ar-DZ"/>
        </w:rPr>
        <w:footnoteReference w:id="4"/>
      </w: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Default="00C73DE1" w:rsidP="00C73DE1">
      <w:pPr>
        <w:pStyle w:val="Paragraphedeliste"/>
        <w:bidi/>
        <w:spacing w:line="360" w:lineRule="auto"/>
        <w:rPr>
          <w:rFonts w:ascii="Simplified Arabic" w:hAnsi="Simplified Arabic" w:cs="Simplified Arabic"/>
          <w:sz w:val="32"/>
          <w:szCs w:val="32"/>
          <w:rtl/>
          <w:lang w:bidi="ar-DZ"/>
        </w:rPr>
      </w:pP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3- </w:t>
      </w:r>
      <w:r w:rsidRPr="00D94F70">
        <w:rPr>
          <w:rFonts w:ascii="Simplified Arabic" w:hAnsi="Simplified Arabic" w:cs="Simplified Arabic"/>
          <w:b/>
          <w:bCs/>
          <w:sz w:val="32"/>
          <w:szCs w:val="32"/>
          <w:rtl/>
          <w:lang w:bidi="ar-DZ"/>
        </w:rPr>
        <w:t>ميخائيل باختين (1895-1975)</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(يعد باختين "المؤسس الأول لعلم </w:t>
      </w:r>
      <w:r w:rsidRPr="00D94F70">
        <w:rPr>
          <w:rFonts w:ascii="Simplified Arabic" w:hAnsi="Simplified Arabic" w:cs="Simplified Arabic" w:hint="cs"/>
          <w:sz w:val="32"/>
          <w:szCs w:val="32"/>
          <w:rtl/>
          <w:lang w:bidi="ar-DZ"/>
        </w:rPr>
        <w:t>اجتماع</w:t>
      </w:r>
      <w:r w:rsidRPr="00D94F70">
        <w:rPr>
          <w:rFonts w:ascii="Simplified Arabic" w:hAnsi="Simplified Arabic" w:cs="Simplified Arabic"/>
          <w:sz w:val="32"/>
          <w:szCs w:val="32"/>
          <w:rtl/>
          <w:lang w:bidi="ar-DZ"/>
        </w:rPr>
        <w:t xml:space="preserve"> النص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أو حتى لعلم </w:t>
      </w:r>
      <w:r w:rsidRPr="00D94F70">
        <w:rPr>
          <w:rFonts w:ascii="Simplified Arabic" w:hAnsi="Simplified Arabic" w:cs="Simplified Arabic" w:hint="cs"/>
          <w:sz w:val="32"/>
          <w:szCs w:val="32"/>
          <w:rtl/>
          <w:lang w:bidi="ar-DZ"/>
        </w:rPr>
        <w:t>اجتماع</w:t>
      </w:r>
      <w:r w:rsidRPr="00D94F70">
        <w:rPr>
          <w:rFonts w:ascii="Simplified Arabic" w:hAnsi="Simplified Arabic" w:cs="Simplified Arabic"/>
          <w:sz w:val="32"/>
          <w:szCs w:val="32"/>
          <w:rtl/>
          <w:lang w:bidi="ar-DZ"/>
        </w:rPr>
        <w:t xml:space="preserve"> الشكل </w:t>
      </w:r>
      <w:r w:rsidRPr="00D94F70">
        <w:rPr>
          <w:rFonts w:ascii="Simplified Arabic" w:hAnsi="Simplified Arabic" w:cs="Simplified Arabic" w:hint="cs"/>
          <w:sz w:val="32"/>
          <w:szCs w:val="32"/>
          <w:rtl/>
          <w:lang w:bidi="ar-DZ"/>
        </w:rPr>
        <w:t>الأدبي</w:t>
      </w:r>
      <w:r w:rsidRPr="00D94F70">
        <w:rPr>
          <w:rFonts w:ascii="Simplified Arabic" w:hAnsi="Simplified Arabic" w:cs="Simplified Arabic"/>
          <w:sz w:val="32"/>
          <w:szCs w:val="32"/>
          <w:rtl/>
          <w:lang w:bidi="ar-DZ"/>
        </w:rPr>
        <w:t xml:space="preserve"> وقد تعرض باختين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دراساته لنظرية </w:t>
      </w:r>
      <w:r w:rsidRPr="00D94F70">
        <w:rPr>
          <w:rFonts w:ascii="Simplified Arabic" w:hAnsi="Simplified Arabic" w:cs="Simplified Arabic" w:hint="cs"/>
          <w:sz w:val="32"/>
          <w:szCs w:val="32"/>
          <w:rtl/>
          <w:lang w:bidi="ar-DZ"/>
        </w:rPr>
        <w:t>الانعكاس</w:t>
      </w:r>
      <w:r w:rsidRPr="00D94F70">
        <w:rPr>
          <w:rFonts w:ascii="Simplified Arabic" w:hAnsi="Simplified Arabic" w:cs="Simplified Arabic"/>
          <w:sz w:val="32"/>
          <w:szCs w:val="32"/>
          <w:rtl/>
          <w:lang w:bidi="ar-DZ"/>
        </w:rPr>
        <w:t xml:space="preserve"> المباشر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كانت شائعة </w:t>
      </w:r>
      <w:proofErr w:type="spellStart"/>
      <w:r w:rsidRPr="00D94F70">
        <w:rPr>
          <w:rFonts w:ascii="Simplified Arabic" w:hAnsi="Simplified Arabic" w:cs="Simplified Arabic" w:hint="cs"/>
          <w:sz w:val="32"/>
          <w:szCs w:val="32"/>
          <w:rtl/>
          <w:lang w:bidi="ar-DZ"/>
        </w:rPr>
        <w:t>فيالاتحادالسوفييتيفي</w:t>
      </w:r>
      <w:proofErr w:type="spellEnd"/>
      <w:r w:rsidRPr="00D94F70">
        <w:rPr>
          <w:rFonts w:ascii="Simplified Arabic" w:hAnsi="Simplified Arabic" w:cs="Simplified Arabic"/>
          <w:sz w:val="32"/>
          <w:szCs w:val="32"/>
          <w:rtl/>
          <w:lang w:bidi="ar-DZ"/>
        </w:rPr>
        <w:t xml:space="preserve"> مرحلة </w:t>
      </w:r>
      <w:r w:rsidRPr="00D94F70">
        <w:rPr>
          <w:rFonts w:ascii="Simplified Arabic" w:hAnsi="Simplified Arabic" w:cs="Simplified Arabic" w:hint="cs"/>
          <w:sz w:val="32"/>
          <w:szCs w:val="32"/>
          <w:rtl/>
          <w:lang w:bidi="ar-DZ"/>
        </w:rPr>
        <w:t>الثلاثينيات</w:t>
      </w:r>
      <w:r w:rsidRPr="00D94F70">
        <w:rPr>
          <w:rFonts w:ascii="Simplified Arabic" w:hAnsi="Simplified Arabic" w:cs="Simplified Arabic"/>
          <w:sz w:val="32"/>
          <w:szCs w:val="32"/>
          <w:rtl/>
          <w:lang w:bidi="ar-DZ"/>
        </w:rPr>
        <w:t xml:space="preserve"> وأكد أن الأدب ليس </w:t>
      </w:r>
      <w:r w:rsidRPr="00D94F70">
        <w:rPr>
          <w:rFonts w:ascii="Simplified Arabic" w:hAnsi="Simplified Arabic" w:cs="Simplified Arabic" w:hint="cs"/>
          <w:sz w:val="32"/>
          <w:szCs w:val="32"/>
          <w:rtl/>
          <w:lang w:bidi="ar-DZ"/>
        </w:rPr>
        <w:t>انعكاسا</w:t>
      </w:r>
      <w:r w:rsidRPr="00D94F70">
        <w:rPr>
          <w:rFonts w:ascii="Simplified Arabic" w:hAnsi="Simplified Arabic" w:cs="Simplified Arabic"/>
          <w:sz w:val="32"/>
          <w:szCs w:val="32"/>
          <w:rtl/>
          <w:lang w:bidi="ar-DZ"/>
        </w:rPr>
        <w:t xml:space="preserve"> آلياً للمجتمع بقدر ما يكون الفن "تعبيراً </w:t>
      </w:r>
      <w:r w:rsidRPr="00D94F70">
        <w:rPr>
          <w:rFonts w:ascii="Simplified Arabic" w:hAnsi="Simplified Arabic" w:cs="Simplified Arabic" w:hint="cs"/>
          <w:sz w:val="32"/>
          <w:szCs w:val="32"/>
          <w:rtl/>
          <w:lang w:bidi="ar-DZ"/>
        </w:rPr>
        <w:t>اجتماعيا</w:t>
      </w:r>
      <w:r w:rsidRPr="00D94F70">
        <w:rPr>
          <w:rFonts w:ascii="Simplified Arabic" w:hAnsi="Simplified Arabic" w:cs="Simplified Arabic"/>
          <w:sz w:val="32"/>
          <w:szCs w:val="32"/>
          <w:rtl/>
          <w:lang w:bidi="ar-DZ"/>
        </w:rPr>
        <w:t xml:space="preserve"> مرتبطاً بما هو خارج الوعى </w:t>
      </w:r>
      <w:r w:rsidRPr="00D94F70">
        <w:rPr>
          <w:rFonts w:ascii="Simplified Arabic" w:hAnsi="Simplified Arabic" w:cs="Simplified Arabic" w:hint="cs"/>
          <w:sz w:val="32"/>
          <w:szCs w:val="32"/>
          <w:rtl/>
          <w:lang w:bidi="ar-DZ"/>
        </w:rPr>
        <w:t>الفردي</w:t>
      </w:r>
      <w:r w:rsidRPr="00D94F70">
        <w:rPr>
          <w:rFonts w:ascii="Simplified Arabic" w:hAnsi="Simplified Arabic" w:cs="Simplified Arabic"/>
          <w:sz w:val="32"/>
          <w:szCs w:val="32"/>
          <w:rtl/>
          <w:lang w:bidi="ar-DZ"/>
        </w:rPr>
        <w:t xml:space="preserve">، وأن الوعى </w:t>
      </w:r>
      <w:r w:rsidRPr="00D94F70">
        <w:rPr>
          <w:rFonts w:ascii="Simplified Arabic" w:hAnsi="Simplified Arabic" w:cs="Simplified Arabic" w:hint="cs"/>
          <w:sz w:val="32"/>
          <w:szCs w:val="32"/>
          <w:rtl/>
          <w:lang w:bidi="ar-DZ"/>
        </w:rPr>
        <w:t>الذاتي</w:t>
      </w:r>
      <w:r w:rsidRPr="00D94F70">
        <w:rPr>
          <w:rFonts w:ascii="Simplified Arabic" w:hAnsi="Simplified Arabic" w:cs="Simplified Arabic"/>
          <w:sz w:val="32"/>
          <w:szCs w:val="32"/>
          <w:rtl/>
          <w:lang w:bidi="ar-DZ"/>
        </w:rPr>
        <w:t xml:space="preserve"> لا يمكن أن يتحقق إلا من خلال الوعى </w:t>
      </w:r>
      <w:r w:rsidRPr="00D94F70">
        <w:rPr>
          <w:rFonts w:ascii="Simplified Arabic" w:hAnsi="Simplified Arabic" w:cs="Simplified Arabic" w:hint="cs"/>
          <w:sz w:val="32"/>
          <w:szCs w:val="32"/>
          <w:rtl/>
          <w:lang w:bidi="ar-DZ"/>
        </w:rPr>
        <w:t>الجماعي</w:t>
      </w:r>
      <w:r w:rsidRPr="00D94F70">
        <w:rPr>
          <w:rFonts w:ascii="Simplified Arabic" w:hAnsi="Simplified Arabic" w:cs="Simplified Arabic"/>
          <w:sz w:val="32"/>
          <w:szCs w:val="32"/>
          <w:rtl/>
          <w:lang w:bidi="ar-DZ"/>
        </w:rPr>
        <w:t>" وعليه نستطيع القول إن باختين أدرك أهمية الرواية كعمل فنى نستطيع من خلاله أن ندرك جميع فئات المجتمع الدنيا وهو ما جعله يرى أهمية الأشكال الشعبية والدونية كمادة توضح نظم الصراع الموجودة داخل المجتمع.</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lastRenderedPageBreak/>
        <w:t xml:space="preserve">تحدث باختين عن الموضوع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xml:space="preserve"> كما يحدد </w:t>
      </w:r>
      <w:proofErr w:type="spellStart"/>
      <w:r w:rsidRPr="00D94F70">
        <w:rPr>
          <w:rFonts w:ascii="Simplified Arabic" w:hAnsi="Simplified Arabic" w:cs="Simplified Arabic"/>
          <w:sz w:val="32"/>
          <w:szCs w:val="32"/>
          <w:rtl/>
          <w:lang w:bidi="ar-DZ"/>
        </w:rPr>
        <w:t>ذلك.د</w:t>
      </w:r>
      <w:proofErr w:type="spellEnd"/>
      <w:r w:rsidRPr="00D94F70">
        <w:rPr>
          <w:rFonts w:ascii="Simplified Arabic" w:hAnsi="Simplified Arabic" w:cs="Simplified Arabic"/>
          <w:sz w:val="32"/>
          <w:szCs w:val="32"/>
          <w:rtl/>
          <w:lang w:bidi="ar-DZ"/>
        </w:rPr>
        <w:t xml:space="preserve">. محمد على </w:t>
      </w:r>
      <w:r w:rsidRPr="00D94F70">
        <w:rPr>
          <w:rFonts w:ascii="Simplified Arabic" w:hAnsi="Simplified Arabic" w:cs="Simplified Arabic" w:hint="cs"/>
          <w:sz w:val="32"/>
          <w:szCs w:val="32"/>
          <w:rtl/>
          <w:lang w:bidi="ar-DZ"/>
        </w:rPr>
        <w:t>الكردي</w:t>
      </w:r>
      <w:r w:rsidRPr="00D94F70">
        <w:rPr>
          <w:rFonts w:ascii="Simplified Arabic" w:hAnsi="Simplified Arabic" w:cs="Simplified Arabic"/>
          <w:sz w:val="32"/>
          <w:szCs w:val="32"/>
          <w:rtl/>
          <w:lang w:bidi="ar-DZ"/>
        </w:rPr>
        <w:t xml:space="preserve"> فرأى أن الموضوع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xml:space="preserve"> "ليس مبدأ ميتاً فيزيقياً سابقاً على الخلق </w:t>
      </w:r>
      <w:r w:rsidRPr="00D94F70">
        <w:rPr>
          <w:rFonts w:ascii="Simplified Arabic" w:hAnsi="Simplified Arabic" w:cs="Simplified Arabic" w:hint="cs"/>
          <w:sz w:val="32"/>
          <w:szCs w:val="32"/>
          <w:rtl/>
          <w:lang w:bidi="ar-DZ"/>
        </w:rPr>
        <w:t>الفني</w:t>
      </w:r>
      <w:r w:rsidRPr="00D94F70">
        <w:rPr>
          <w:rFonts w:ascii="Simplified Arabic" w:hAnsi="Simplified Arabic" w:cs="Simplified Arabic"/>
          <w:sz w:val="32"/>
          <w:szCs w:val="32"/>
          <w:rtl/>
          <w:lang w:bidi="ar-DZ"/>
        </w:rPr>
        <w:t>، إذا أنه الواقع الحى والملموس لحركة الوعى الخلاقة، وهى حركة تتشكل، على الطريقة الظاهرانية، داخل مواقف معرفية وأخلاقية ماثلة دائماً من قبل.</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w:t>
      </w:r>
      <w:r w:rsidRPr="00D94F70">
        <w:rPr>
          <w:rFonts w:ascii="Simplified Arabic" w:hAnsi="Simplified Arabic" w:cs="Simplified Arabic" w:hint="cs"/>
          <w:sz w:val="32"/>
          <w:szCs w:val="32"/>
          <w:rtl/>
          <w:lang w:bidi="ar-DZ"/>
        </w:rPr>
        <w:t>الوعي</w:t>
      </w:r>
      <w:r w:rsidRPr="00D94F70">
        <w:rPr>
          <w:rFonts w:ascii="Simplified Arabic" w:hAnsi="Simplified Arabic" w:cs="Simplified Arabic"/>
          <w:sz w:val="32"/>
          <w:szCs w:val="32"/>
          <w:rtl/>
          <w:lang w:bidi="ar-DZ"/>
        </w:rPr>
        <w:t xml:space="preserve"> الخلاق يدمج،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تكوينه للموضوع </w:t>
      </w:r>
      <w:r w:rsidRPr="00D94F70">
        <w:rPr>
          <w:rFonts w:ascii="Simplified Arabic" w:hAnsi="Simplified Arabic" w:cs="Simplified Arabic" w:hint="cs"/>
          <w:sz w:val="32"/>
          <w:szCs w:val="32"/>
          <w:rtl/>
          <w:lang w:bidi="ar-DZ"/>
        </w:rPr>
        <w:t>الجمالي</w:t>
      </w:r>
      <w:r w:rsidRPr="00D94F70">
        <w:rPr>
          <w:rFonts w:ascii="Simplified Arabic" w:hAnsi="Simplified Arabic" w:cs="Simplified Arabic"/>
          <w:sz w:val="32"/>
          <w:szCs w:val="32"/>
          <w:rtl/>
          <w:lang w:bidi="ar-DZ"/>
        </w:rPr>
        <w:t xml:space="preserve">، بين اللحظة التقويمية أو المعيارية، ووصفية الحدث أو الظاهرة </w:t>
      </w:r>
      <w:proofErr w:type="spellStart"/>
      <w:r w:rsidRPr="00D94F70">
        <w:rPr>
          <w:rFonts w:ascii="Simplified Arabic" w:hAnsi="Simplified Arabic" w:cs="Simplified Arabic"/>
          <w:sz w:val="32"/>
          <w:szCs w:val="32"/>
          <w:rtl/>
          <w:lang w:bidi="ar-DZ"/>
        </w:rPr>
        <w:t>التى</w:t>
      </w:r>
      <w:proofErr w:type="spellEnd"/>
      <w:r w:rsidRPr="00D94F70">
        <w:rPr>
          <w:rFonts w:ascii="Simplified Arabic" w:hAnsi="Simplified Arabic" w:cs="Simplified Arabic"/>
          <w:sz w:val="32"/>
          <w:szCs w:val="32"/>
          <w:rtl/>
          <w:lang w:bidi="ar-DZ"/>
        </w:rPr>
        <w:t xml:space="preserve"> يتناولها بالمعالجة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إطار لغة رمزية".</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طبق باختين آراءه على أعمال رابليه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رسالة دكتوراه </w:t>
      </w:r>
      <w:r w:rsidRPr="00D94F70">
        <w:rPr>
          <w:rFonts w:ascii="Simplified Arabic" w:hAnsi="Simplified Arabic" w:cs="Simplified Arabic" w:hint="cs"/>
          <w:sz w:val="32"/>
          <w:szCs w:val="32"/>
          <w:rtl/>
          <w:lang w:bidi="ar-DZ"/>
        </w:rPr>
        <w:t>التي</w:t>
      </w:r>
      <w:r w:rsidRPr="00D94F70">
        <w:rPr>
          <w:rFonts w:ascii="Simplified Arabic" w:hAnsi="Simplified Arabic" w:cs="Simplified Arabic"/>
          <w:sz w:val="32"/>
          <w:szCs w:val="32"/>
          <w:rtl/>
          <w:lang w:bidi="ar-DZ"/>
        </w:rPr>
        <w:t xml:space="preserve"> قدمها عام 1965م على دستوفسكى </w:t>
      </w:r>
      <w:r w:rsidRPr="00D94F70">
        <w:rPr>
          <w:rFonts w:ascii="Simplified Arabic" w:hAnsi="Simplified Arabic" w:cs="Simplified Arabic" w:hint="cs"/>
          <w:sz w:val="32"/>
          <w:szCs w:val="32"/>
          <w:rtl/>
          <w:lang w:bidi="ar-DZ"/>
        </w:rPr>
        <w:t>واستخلص</w:t>
      </w:r>
      <w:r w:rsidRPr="00D94F70">
        <w:rPr>
          <w:rFonts w:ascii="Simplified Arabic" w:hAnsi="Simplified Arabic" w:cs="Simplified Arabic"/>
          <w:sz w:val="32"/>
          <w:szCs w:val="32"/>
          <w:rtl/>
          <w:lang w:bidi="ar-DZ"/>
        </w:rPr>
        <w:t xml:space="preserve"> من خلال دراسته شكلين من أشكال الرواية هما:</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1- </w:t>
      </w:r>
      <w:proofErr w:type="spellStart"/>
      <w:r w:rsidRPr="00D94F70">
        <w:rPr>
          <w:rFonts w:ascii="Simplified Arabic" w:hAnsi="Simplified Arabic" w:cs="Simplified Arabic"/>
          <w:sz w:val="32"/>
          <w:szCs w:val="32"/>
          <w:rtl/>
          <w:lang w:bidi="ar-DZ"/>
        </w:rPr>
        <w:t>الشكلالكرنفالى</w:t>
      </w:r>
      <w:proofErr w:type="spellEnd"/>
      <w:r w:rsidRPr="00D94F70">
        <w:rPr>
          <w:rFonts w:ascii="Simplified Arabic" w:hAnsi="Simplified Arabic" w:cs="Simplified Arabic"/>
          <w:sz w:val="32"/>
          <w:szCs w:val="32"/>
          <w:rtl/>
          <w:lang w:bidi="ar-DZ"/>
        </w:rPr>
        <w:t>.</w:t>
      </w:r>
    </w:p>
    <w:p w:rsidR="00C73DE1" w:rsidRDefault="00C73DE1" w:rsidP="00C73DE1">
      <w:pPr>
        <w:pStyle w:val="Paragraphedeliste"/>
        <w:numPr>
          <w:ilvl w:val="0"/>
          <w:numId w:val="1"/>
        </w:numPr>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شكل الرواية المتعدد الأصوات (أي الحوار الذى على شكل </w:t>
      </w:r>
      <w:proofErr w:type="spellStart"/>
      <w:r w:rsidRPr="00D94F70">
        <w:rPr>
          <w:rFonts w:ascii="Simplified Arabic" w:hAnsi="Simplified Arabic" w:cs="Simplified Arabic"/>
          <w:sz w:val="32"/>
          <w:szCs w:val="32"/>
          <w:rtl/>
          <w:lang w:bidi="ar-DZ"/>
        </w:rPr>
        <w:t>ديالوج</w:t>
      </w:r>
      <w:proofErr w:type="spellEnd"/>
      <w:r w:rsidRPr="00D94F70">
        <w:rPr>
          <w:rFonts w:ascii="Simplified Arabic" w:hAnsi="Simplified Arabic" w:cs="Simplified Arabic"/>
          <w:sz w:val="32"/>
          <w:szCs w:val="32"/>
          <w:rtl/>
          <w:lang w:bidi="ar-DZ"/>
        </w:rPr>
        <w:t xml:space="preserve"> بين الكاتب وشخوصه الغائبة وشخوصه الحاضرة).</w:t>
      </w: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Default="00C73DE1" w:rsidP="00C73DE1">
      <w:pPr>
        <w:bidi/>
        <w:spacing w:line="360" w:lineRule="auto"/>
        <w:rPr>
          <w:rFonts w:ascii="Simplified Arabic" w:hAnsi="Simplified Arabic" w:cs="Simplified Arabic"/>
          <w:sz w:val="32"/>
          <w:szCs w:val="32"/>
          <w:rtl/>
          <w:lang w:bidi="ar-DZ"/>
        </w:rPr>
      </w:pPr>
    </w:p>
    <w:p w:rsidR="00C73DE1" w:rsidRPr="00D543CD" w:rsidRDefault="00C73DE1" w:rsidP="00C73DE1">
      <w:pPr>
        <w:bidi/>
        <w:spacing w:line="360" w:lineRule="auto"/>
        <w:rPr>
          <w:rFonts w:ascii="Simplified Arabic" w:hAnsi="Simplified Arabic" w:cs="Simplified Arabic"/>
          <w:sz w:val="32"/>
          <w:szCs w:val="32"/>
          <w:rtl/>
          <w:lang w:bidi="ar-DZ"/>
        </w:rPr>
      </w:pP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4- </w:t>
      </w:r>
      <w:proofErr w:type="spellStart"/>
      <w:r w:rsidRPr="00D94F70">
        <w:rPr>
          <w:rFonts w:ascii="Simplified Arabic" w:hAnsi="Simplified Arabic" w:cs="Simplified Arabic"/>
          <w:b/>
          <w:bCs/>
          <w:sz w:val="32"/>
          <w:szCs w:val="32"/>
          <w:rtl/>
          <w:lang w:bidi="ar-DZ"/>
        </w:rPr>
        <w:t>بييرزيما</w:t>
      </w:r>
      <w:proofErr w:type="spellEnd"/>
      <w:r w:rsidRPr="00D94F70">
        <w:rPr>
          <w:rFonts w:ascii="Simplified Arabic" w:hAnsi="Simplified Arabic" w:cs="Simplified Arabic"/>
          <w:b/>
          <w:bCs/>
          <w:sz w:val="32"/>
          <w:szCs w:val="32"/>
          <w:rtl/>
          <w:lang w:bidi="ar-DZ"/>
        </w:rPr>
        <w:t xml:space="preserve"> (1946):</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hint="cs"/>
          <w:sz w:val="32"/>
          <w:szCs w:val="32"/>
          <w:rtl/>
          <w:lang w:bidi="ar-DZ"/>
        </w:rPr>
        <w:t>استطاع</w:t>
      </w:r>
      <w:r w:rsidRPr="00D94F70">
        <w:rPr>
          <w:rFonts w:ascii="Simplified Arabic" w:hAnsi="Simplified Arabic" w:cs="Simplified Arabic"/>
          <w:sz w:val="32"/>
          <w:szCs w:val="32"/>
          <w:rtl/>
          <w:lang w:bidi="ar-DZ"/>
        </w:rPr>
        <w:t xml:space="preserve"> زيما أن يتخطى مرحلة التأثير </w:t>
      </w:r>
      <w:proofErr w:type="spellStart"/>
      <w:r w:rsidRPr="00D94F70">
        <w:rPr>
          <w:rFonts w:ascii="Simplified Arabic" w:hAnsi="Simplified Arabic" w:cs="Simplified Arabic"/>
          <w:sz w:val="32"/>
          <w:szCs w:val="32"/>
          <w:rtl/>
          <w:lang w:bidi="ar-DZ"/>
        </w:rPr>
        <w:t>بباختين</w:t>
      </w:r>
      <w:proofErr w:type="spellEnd"/>
      <w:r w:rsidRPr="00D94F70">
        <w:rPr>
          <w:rFonts w:ascii="Simplified Arabic" w:hAnsi="Simplified Arabic" w:cs="Simplified Arabic"/>
          <w:sz w:val="32"/>
          <w:szCs w:val="32"/>
          <w:rtl/>
          <w:lang w:bidi="ar-DZ"/>
        </w:rPr>
        <w:t xml:space="preserve"> إلى مرحلة الإضافة </w:t>
      </w:r>
      <w:r w:rsidRPr="00D94F70">
        <w:rPr>
          <w:rFonts w:ascii="Simplified Arabic" w:hAnsi="Simplified Arabic" w:cs="Simplified Arabic" w:hint="cs"/>
          <w:sz w:val="32"/>
          <w:szCs w:val="32"/>
          <w:rtl/>
          <w:lang w:bidi="ar-DZ"/>
        </w:rPr>
        <w:t>والابتكار</w:t>
      </w:r>
      <w:r w:rsidRPr="00D94F70">
        <w:rPr>
          <w:rFonts w:ascii="Simplified Arabic" w:hAnsi="Simplified Arabic" w:cs="Simplified Arabic"/>
          <w:sz w:val="32"/>
          <w:szCs w:val="32"/>
          <w:rtl/>
          <w:lang w:bidi="ar-DZ"/>
        </w:rPr>
        <w:t xml:space="preserve"> والتفسير، فلم يعد همه من دراسة النص فقط دراسة المجتمع وحسب، بل نجده يهتم بمسألة "معرفة كيف تتجسد القضايا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والمصالح الجماعية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المستويات الدلالية والتركيبية والسردية للنص".</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حرص باختين على ضرورة تجسيد وتحديد جوانب الصراعات الطبقية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المجتمع الواحد وهو يذكرنا بأعمال الكثير من كتاب مسرحنا </w:t>
      </w:r>
      <w:r w:rsidRPr="00D94F70">
        <w:rPr>
          <w:rFonts w:ascii="Simplified Arabic" w:hAnsi="Simplified Arabic" w:cs="Simplified Arabic" w:hint="cs"/>
          <w:sz w:val="32"/>
          <w:szCs w:val="32"/>
          <w:rtl/>
          <w:lang w:bidi="ar-DZ"/>
        </w:rPr>
        <w:t>المصري</w:t>
      </w:r>
      <w:r w:rsidRPr="00D94F70">
        <w:rPr>
          <w:rFonts w:ascii="Simplified Arabic" w:hAnsi="Simplified Arabic" w:cs="Simplified Arabic"/>
          <w:sz w:val="32"/>
          <w:szCs w:val="32"/>
          <w:rtl/>
          <w:lang w:bidi="ar-DZ"/>
        </w:rPr>
        <w:t xml:space="preserve"> إذ حرصوا أمثال- سعد الدين وهبه- نعمان عاشور- نجيب سرور- لطفى الخول</w:t>
      </w:r>
      <w:r>
        <w:rPr>
          <w:rFonts w:ascii="Simplified Arabic" w:hAnsi="Simplified Arabic" w:cs="Simplified Arabic" w:hint="cs"/>
          <w:sz w:val="32"/>
          <w:szCs w:val="32"/>
          <w:rtl/>
          <w:lang w:bidi="ar-DZ"/>
        </w:rPr>
        <w:t>ي</w:t>
      </w:r>
      <w:r w:rsidRPr="00D94F70">
        <w:rPr>
          <w:rFonts w:ascii="Simplified Arabic" w:hAnsi="Simplified Arabic" w:cs="Simplified Arabic"/>
          <w:sz w:val="32"/>
          <w:szCs w:val="32"/>
          <w:rtl/>
          <w:lang w:bidi="ar-DZ"/>
        </w:rPr>
        <w:t xml:space="preserve">- يوسف إدريس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مجال المسرح- من خلال مسرحياتهم على ضرورة إيضاح أوضاع الطبقات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w:t>
      </w:r>
      <w:r w:rsidRPr="00D94F70">
        <w:rPr>
          <w:rFonts w:ascii="Simplified Arabic" w:hAnsi="Simplified Arabic" w:cs="Simplified Arabic"/>
          <w:sz w:val="32"/>
          <w:szCs w:val="32"/>
          <w:rtl/>
          <w:lang w:bidi="ar-DZ"/>
        </w:rPr>
        <w:lastRenderedPageBreak/>
        <w:t xml:space="preserve">وصراعاتها كما تمثل عندنا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ظهور طبقات </w:t>
      </w:r>
      <w:r w:rsidRPr="00D94F70">
        <w:rPr>
          <w:rFonts w:ascii="Simplified Arabic" w:hAnsi="Simplified Arabic" w:cs="Simplified Arabic" w:hint="cs"/>
          <w:sz w:val="32"/>
          <w:szCs w:val="32"/>
          <w:rtl/>
          <w:lang w:bidi="ar-DZ"/>
        </w:rPr>
        <w:t>واختفاء</w:t>
      </w:r>
      <w:r w:rsidRPr="00D94F70">
        <w:rPr>
          <w:rFonts w:ascii="Simplified Arabic" w:hAnsi="Simplified Arabic" w:cs="Simplified Arabic"/>
          <w:sz w:val="32"/>
          <w:szCs w:val="32"/>
          <w:rtl/>
          <w:lang w:bidi="ar-DZ"/>
        </w:rPr>
        <w:t xml:space="preserve"> طبقات أعقاب ثورة 1952م </w:t>
      </w:r>
      <w:proofErr w:type="spellStart"/>
      <w:r w:rsidRPr="00D94F70">
        <w:rPr>
          <w:rFonts w:ascii="Simplified Arabic" w:hAnsi="Simplified Arabic" w:cs="Simplified Arabic" w:hint="cs"/>
          <w:sz w:val="32"/>
          <w:szCs w:val="32"/>
          <w:rtl/>
          <w:lang w:bidi="ar-DZ"/>
        </w:rPr>
        <w:t>والانفتاحالاقتصادي</w:t>
      </w:r>
      <w:proofErr w:type="spellEnd"/>
      <w:r w:rsidRPr="00D94F70">
        <w:rPr>
          <w:rFonts w:ascii="Simplified Arabic" w:hAnsi="Simplified Arabic" w:cs="Simplified Arabic"/>
          <w:sz w:val="32"/>
          <w:szCs w:val="32"/>
          <w:rtl/>
          <w:lang w:bidi="ar-DZ"/>
        </w:rPr>
        <w:t xml:space="preserve"> 1978م.</w:t>
      </w:r>
    </w:p>
    <w:p w:rsidR="00C73DE1" w:rsidRPr="00D94F70" w:rsidRDefault="00C73DE1" w:rsidP="00C73DE1">
      <w:pPr>
        <w:pStyle w:val="Paragraphedeliste"/>
        <w:bidi/>
        <w:spacing w:line="360" w:lineRule="auto"/>
        <w:rPr>
          <w:rFonts w:ascii="Simplified Arabic" w:hAnsi="Simplified Arabic" w:cs="Simplified Arabic"/>
          <w:sz w:val="32"/>
          <w:szCs w:val="32"/>
          <w:rtl/>
          <w:lang w:bidi="ar-DZ"/>
        </w:rPr>
      </w:pPr>
      <w:r w:rsidRPr="00D94F70">
        <w:rPr>
          <w:rFonts w:ascii="Simplified Arabic" w:hAnsi="Simplified Arabic" w:cs="Simplified Arabic"/>
          <w:sz w:val="32"/>
          <w:szCs w:val="32"/>
          <w:rtl/>
          <w:lang w:bidi="ar-DZ"/>
        </w:rPr>
        <w:t xml:space="preserve">إن دخول طبقات جديدة إلى أماكن لم يكن من حقهم من قبل دخولها أدى إلى </w:t>
      </w:r>
      <w:r w:rsidRPr="00D94F70">
        <w:rPr>
          <w:rFonts w:ascii="Simplified Arabic" w:hAnsi="Simplified Arabic" w:cs="Simplified Arabic" w:hint="cs"/>
          <w:sz w:val="32"/>
          <w:szCs w:val="32"/>
          <w:rtl/>
          <w:lang w:bidi="ar-DZ"/>
        </w:rPr>
        <w:t>انقلاب</w:t>
      </w:r>
      <w:r w:rsidRPr="00D94F70">
        <w:rPr>
          <w:rFonts w:ascii="Simplified Arabic" w:hAnsi="Simplified Arabic" w:cs="Simplified Arabic"/>
          <w:sz w:val="32"/>
          <w:szCs w:val="32"/>
          <w:rtl/>
          <w:lang w:bidi="ar-DZ"/>
        </w:rPr>
        <w:t xml:space="preserve"> معايير اللغة المتداولة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هذه الأوساط </w:t>
      </w:r>
      <w:r w:rsidRPr="00D94F70">
        <w:rPr>
          <w:rFonts w:ascii="Simplified Arabic" w:hAnsi="Simplified Arabic" w:cs="Simplified Arabic" w:hint="cs"/>
          <w:sz w:val="32"/>
          <w:szCs w:val="32"/>
          <w:rtl/>
          <w:lang w:bidi="ar-DZ"/>
        </w:rPr>
        <w:t>الاجتماعية</w:t>
      </w:r>
      <w:r w:rsidRPr="00D94F70">
        <w:rPr>
          <w:rFonts w:ascii="Simplified Arabic" w:hAnsi="Simplified Arabic" w:cs="Simplified Arabic"/>
          <w:sz w:val="32"/>
          <w:szCs w:val="32"/>
          <w:rtl/>
          <w:lang w:bidi="ar-DZ"/>
        </w:rPr>
        <w:t xml:space="preserve"> وهو ما حدث </w:t>
      </w:r>
      <w:proofErr w:type="spellStart"/>
      <w:r w:rsidRPr="00D94F70">
        <w:rPr>
          <w:rFonts w:ascii="Simplified Arabic" w:hAnsi="Simplified Arabic" w:cs="Simplified Arabic"/>
          <w:sz w:val="32"/>
          <w:szCs w:val="32"/>
          <w:rtl/>
          <w:lang w:bidi="ar-DZ"/>
        </w:rPr>
        <w:t>فى</w:t>
      </w:r>
      <w:proofErr w:type="spellEnd"/>
      <w:r w:rsidRPr="00D94F70">
        <w:rPr>
          <w:rFonts w:ascii="Simplified Arabic" w:hAnsi="Simplified Arabic" w:cs="Simplified Arabic"/>
          <w:sz w:val="32"/>
          <w:szCs w:val="32"/>
          <w:rtl/>
          <w:lang w:bidi="ar-DZ"/>
        </w:rPr>
        <w:t xml:space="preserve"> مصر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أعقاب </w:t>
      </w:r>
      <w:proofErr w:type="spellStart"/>
      <w:r w:rsidRPr="00D94F70">
        <w:rPr>
          <w:rFonts w:ascii="Simplified Arabic" w:hAnsi="Simplified Arabic" w:cs="Simplified Arabic" w:hint="cs"/>
          <w:sz w:val="32"/>
          <w:szCs w:val="32"/>
          <w:rtl/>
          <w:lang w:bidi="ar-DZ"/>
        </w:rPr>
        <w:t>الانفتاحالاقتصادي</w:t>
      </w:r>
      <w:proofErr w:type="spellEnd"/>
      <w:r w:rsidRPr="00D94F70">
        <w:rPr>
          <w:rFonts w:ascii="Simplified Arabic" w:hAnsi="Simplified Arabic" w:cs="Simplified Arabic"/>
          <w:sz w:val="32"/>
          <w:szCs w:val="32"/>
          <w:rtl/>
          <w:lang w:bidi="ar-DZ"/>
        </w:rPr>
        <w:t xml:space="preserve"> حيث وجدنا </w:t>
      </w:r>
      <w:r w:rsidRPr="00D94F70">
        <w:rPr>
          <w:rFonts w:ascii="Simplified Arabic" w:hAnsi="Simplified Arabic" w:cs="Simplified Arabic" w:hint="cs"/>
          <w:sz w:val="32"/>
          <w:szCs w:val="32"/>
          <w:rtl/>
          <w:lang w:bidi="ar-DZ"/>
        </w:rPr>
        <w:t>الازدواجية</w:t>
      </w:r>
      <w:r w:rsidRPr="00D94F70">
        <w:rPr>
          <w:rFonts w:ascii="Simplified Arabic" w:hAnsi="Simplified Arabic" w:cs="Simplified Arabic"/>
          <w:sz w:val="32"/>
          <w:szCs w:val="32"/>
          <w:rtl/>
          <w:lang w:bidi="ar-DZ"/>
        </w:rPr>
        <w:t xml:space="preserve"> تظهر </w:t>
      </w:r>
      <w:r w:rsidRPr="00D94F70">
        <w:rPr>
          <w:rFonts w:ascii="Simplified Arabic" w:hAnsi="Simplified Arabic" w:cs="Simplified Arabic" w:hint="cs"/>
          <w:sz w:val="32"/>
          <w:szCs w:val="32"/>
          <w:rtl/>
          <w:lang w:bidi="ar-DZ"/>
        </w:rPr>
        <w:t>في</w:t>
      </w:r>
      <w:r w:rsidRPr="00D94F70">
        <w:rPr>
          <w:rFonts w:ascii="Simplified Arabic" w:hAnsi="Simplified Arabic" w:cs="Simplified Arabic"/>
          <w:sz w:val="32"/>
          <w:szCs w:val="32"/>
          <w:rtl/>
          <w:lang w:bidi="ar-DZ"/>
        </w:rPr>
        <w:t xml:space="preserve"> الشخصية وفى الحوار وفى السلوك)</w:t>
      </w:r>
      <w:r w:rsidRPr="00D94F70">
        <w:rPr>
          <w:rStyle w:val="Appelnotedebasdep"/>
          <w:rFonts w:ascii="Simplified Arabic" w:hAnsi="Simplified Arabic" w:cs="Simplified Arabic"/>
          <w:sz w:val="32"/>
          <w:szCs w:val="32"/>
          <w:rtl/>
          <w:lang w:bidi="ar-DZ"/>
        </w:rPr>
        <w:footnoteReference w:id="5"/>
      </w:r>
      <w:r w:rsidRPr="00D94F70">
        <w:rPr>
          <w:rFonts w:ascii="Simplified Arabic" w:hAnsi="Simplified Arabic" w:cs="Simplified Arabic"/>
          <w:sz w:val="32"/>
          <w:szCs w:val="32"/>
          <w:rtl/>
          <w:lang w:bidi="ar-DZ"/>
        </w:rPr>
        <w:t>.</w:t>
      </w:r>
    </w:p>
    <w:p w:rsidR="00C73DE1" w:rsidRPr="00D94F70" w:rsidRDefault="00C73DE1" w:rsidP="00C73DE1">
      <w:pPr>
        <w:pStyle w:val="Paragraphedeliste"/>
        <w:bidi/>
        <w:spacing w:line="360" w:lineRule="auto"/>
        <w:ind w:left="142"/>
        <w:rPr>
          <w:rFonts w:ascii="Simplified Arabic" w:hAnsi="Simplified Arabic" w:cs="Simplified Arabic"/>
          <w:sz w:val="32"/>
          <w:szCs w:val="32"/>
          <w:rtl/>
        </w:rPr>
      </w:pPr>
      <w:r w:rsidRPr="00D94F70">
        <w:rPr>
          <w:rFonts w:ascii="Simplified Arabic" w:hAnsi="Simplified Arabic" w:cs="Simplified Arabic"/>
          <w:sz w:val="32"/>
          <w:szCs w:val="32"/>
          <w:rtl/>
        </w:rPr>
        <w:t>سعى نقاد المنهج السوسيولوجي من خلال أعمالهم على ابراز أهمية العنصر الاجتماعي في الأدب في مواجهة بين المضمون والشكل، أي امام الدوافع الاجتماعية الثابتة التي ينتمي غليها النص والعناصر الأسلوبية المتغيرة التي ينتمي إليها الشكل الأدبي، غير أن القصور الذي يكتنف هذا المنهج يتمثل في تحليل المضمون دون الاقتراب من الشكل، ونحن بحاجة ماسة إلى منهج يرتكز على الجانبين في التحليل أي الشكل والمضمون.</w:t>
      </w:r>
    </w:p>
    <w:p w:rsidR="00C73DE1" w:rsidRPr="00D94F70" w:rsidRDefault="00C73DE1" w:rsidP="00C73DE1">
      <w:pPr>
        <w:pStyle w:val="Paragraphedeliste"/>
        <w:bidi/>
        <w:spacing w:line="360" w:lineRule="auto"/>
        <w:ind w:left="142"/>
        <w:rPr>
          <w:rFonts w:ascii="Simplified Arabic" w:hAnsi="Simplified Arabic" w:cs="Simplified Arabic"/>
          <w:sz w:val="32"/>
          <w:szCs w:val="32"/>
          <w:rtl/>
        </w:rPr>
      </w:pPr>
    </w:p>
    <w:p w:rsidR="00C73DE1" w:rsidRPr="00D94F70" w:rsidRDefault="00C73DE1" w:rsidP="00C73DE1">
      <w:pPr>
        <w:pStyle w:val="Paragraphedeliste"/>
        <w:bidi/>
        <w:spacing w:line="360" w:lineRule="auto"/>
        <w:rPr>
          <w:rFonts w:ascii="Simplified Arabic" w:hAnsi="Simplified Arabic" w:cs="Simplified Arabic"/>
          <w:sz w:val="32"/>
          <w:szCs w:val="32"/>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C73DE1" w:rsidRDefault="00C73DE1" w:rsidP="00C73DE1">
      <w:pPr>
        <w:pStyle w:val="Paragraphedeliste"/>
        <w:bidi/>
        <w:spacing w:line="360" w:lineRule="auto"/>
        <w:jc w:val="center"/>
        <w:rPr>
          <w:rFonts w:ascii="Arabic Typesetting" w:hAnsi="Arabic Typesetting" w:cs="Arabic Typesetting"/>
          <w:sz w:val="96"/>
          <w:szCs w:val="96"/>
          <w:rtl/>
        </w:rPr>
      </w:pPr>
    </w:p>
    <w:p w:rsidR="00021E26" w:rsidRDefault="00021E26">
      <w:bookmarkStart w:id="0" w:name="_GoBack"/>
      <w:bookmarkEnd w:id="0"/>
    </w:p>
    <w:sectPr w:rsidR="00021E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DFE" w:rsidRDefault="00080DFE" w:rsidP="00C73DE1">
      <w:pPr>
        <w:spacing w:after="0" w:line="240" w:lineRule="auto"/>
      </w:pPr>
      <w:r>
        <w:separator/>
      </w:r>
    </w:p>
  </w:endnote>
  <w:endnote w:type="continuationSeparator" w:id="0">
    <w:p w:rsidR="00080DFE" w:rsidRDefault="00080DFE" w:rsidP="00C7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DFE" w:rsidRDefault="00080DFE" w:rsidP="00C73DE1">
      <w:pPr>
        <w:spacing w:after="0" w:line="240" w:lineRule="auto"/>
      </w:pPr>
      <w:r>
        <w:separator/>
      </w:r>
    </w:p>
  </w:footnote>
  <w:footnote w:type="continuationSeparator" w:id="0">
    <w:p w:rsidR="00080DFE" w:rsidRDefault="00080DFE" w:rsidP="00C73DE1">
      <w:pPr>
        <w:spacing w:after="0" w:line="240" w:lineRule="auto"/>
      </w:pPr>
      <w:r>
        <w:continuationSeparator/>
      </w:r>
    </w:p>
  </w:footnote>
  <w:footnote w:id="1">
    <w:p w:rsidR="00C73DE1" w:rsidRPr="000217C2" w:rsidRDefault="00C73DE1" w:rsidP="00C73DE1">
      <w:pPr>
        <w:pStyle w:val="Notedebasdepage"/>
        <w:bidi/>
        <w:rPr>
          <w:sz w:val="28"/>
          <w:szCs w:val="28"/>
          <w:rtl/>
        </w:rPr>
      </w:pPr>
      <w:r w:rsidRPr="000217C2">
        <w:rPr>
          <w:rStyle w:val="Appelnotedebasdep"/>
          <w:sz w:val="28"/>
          <w:szCs w:val="28"/>
        </w:rPr>
        <w:footnoteRef/>
      </w:r>
      <w:proofErr w:type="spellStart"/>
      <w:proofErr w:type="gramStart"/>
      <w:r w:rsidRPr="000217C2">
        <w:rPr>
          <w:rFonts w:cs="Arial" w:hint="cs"/>
          <w:sz w:val="28"/>
          <w:szCs w:val="28"/>
          <w:rtl/>
        </w:rPr>
        <w:t>أ</w:t>
      </w:r>
      <w:r w:rsidRPr="000217C2">
        <w:rPr>
          <w:rFonts w:cs="Arial"/>
          <w:sz w:val="28"/>
          <w:szCs w:val="28"/>
          <w:rtl/>
        </w:rPr>
        <w:t>.</w:t>
      </w:r>
      <w:r w:rsidRPr="000217C2">
        <w:rPr>
          <w:rFonts w:cs="Arial" w:hint="cs"/>
          <w:sz w:val="28"/>
          <w:szCs w:val="28"/>
          <w:rtl/>
        </w:rPr>
        <w:t>دأحمدصقر،النقدالسوسيولوجي</w:t>
      </w:r>
      <w:proofErr w:type="spellEnd"/>
      <w:proofErr w:type="gramEnd"/>
      <w:r w:rsidRPr="000217C2">
        <w:rPr>
          <w:rFonts w:cs="Arial" w:hint="cs"/>
          <w:sz w:val="28"/>
          <w:szCs w:val="28"/>
          <w:rtl/>
        </w:rPr>
        <w:t xml:space="preserve">، </w:t>
      </w:r>
      <w:proofErr w:type="spellStart"/>
      <w:r w:rsidRPr="000217C2">
        <w:rPr>
          <w:rFonts w:cs="Arial" w:hint="cs"/>
          <w:sz w:val="28"/>
          <w:szCs w:val="28"/>
          <w:rtl/>
        </w:rPr>
        <w:t>قراءةفيمناهجالنقدالمعاصر</w:t>
      </w:r>
      <w:proofErr w:type="spellEnd"/>
      <w:r w:rsidRPr="000217C2">
        <w:rPr>
          <w:rFonts w:cs="Arial"/>
          <w:sz w:val="28"/>
          <w:szCs w:val="28"/>
          <w:rtl/>
        </w:rPr>
        <w:t xml:space="preserve">– </w:t>
      </w:r>
      <w:proofErr w:type="spellStart"/>
      <w:r w:rsidRPr="000217C2">
        <w:rPr>
          <w:rFonts w:cs="Arial" w:hint="cs"/>
          <w:sz w:val="28"/>
          <w:szCs w:val="28"/>
          <w:rtl/>
        </w:rPr>
        <w:t>كليةالآداب</w:t>
      </w:r>
      <w:proofErr w:type="spellEnd"/>
      <w:r w:rsidRPr="000217C2">
        <w:rPr>
          <w:rFonts w:cs="Arial"/>
          <w:sz w:val="28"/>
          <w:szCs w:val="28"/>
          <w:rtl/>
        </w:rPr>
        <w:t xml:space="preserve"> – </w:t>
      </w:r>
      <w:proofErr w:type="spellStart"/>
      <w:r w:rsidRPr="000217C2">
        <w:rPr>
          <w:rFonts w:cs="Arial" w:hint="cs"/>
          <w:sz w:val="28"/>
          <w:szCs w:val="28"/>
          <w:rtl/>
        </w:rPr>
        <w:t>جامعةالإسكندرية،الموقع</w:t>
      </w:r>
      <w:proofErr w:type="spellEnd"/>
      <w:r>
        <w:fldChar w:fldCharType="begin"/>
      </w:r>
      <w:r>
        <w:instrText xml:space="preserve"> HYPERLINK "http://www.ahewar.org" </w:instrText>
      </w:r>
      <w:r>
        <w:fldChar w:fldCharType="separate"/>
      </w:r>
      <w:r w:rsidRPr="000217C2">
        <w:rPr>
          <w:rStyle w:val="Lienhypertexte"/>
          <w:sz w:val="28"/>
          <w:szCs w:val="28"/>
        </w:rPr>
        <w:t>www.ahewar.org</w:t>
      </w:r>
      <w:r>
        <w:rPr>
          <w:rStyle w:val="Lienhypertexte"/>
          <w:sz w:val="28"/>
          <w:szCs w:val="28"/>
        </w:rPr>
        <w:fldChar w:fldCharType="end"/>
      </w:r>
    </w:p>
    <w:p w:rsidR="00C73DE1" w:rsidRPr="00F75C6A" w:rsidRDefault="00C73DE1" w:rsidP="00C73DE1">
      <w:pPr>
        <w:pStyle w:val="Notedebasdepage"/>
        <w:rPr>
          <w:sz w:val="24"/>
          <w:szCs w:val="24"/>
        </w:rPr>
      </w:pPr>
    </w:p>
  </w:footnote>
  <w:footnote w:id="2">
    <w:p w:rsidR="00C73DE1" w:rsidRPr="000217C2" w:rsidRDefault="00C73DE1" w:rsidP="00C73DE1">
      <w:pPr>
        <w:pStyle w:val="Notedebasdepage"/>
        <w:bidi/>
        <w:rPr>
          <w:sz w:val="28"/>
          <w:szCs w:val="28"/>
          <w:rtl/>
        </w:rPr>
      </w:pPr>
      <w:r w:rsidRPr="000217C2">
        <w:rPr>
          <w:rStyle w:val="Appelnotedebasdep"/>
          <w:sz w:val="22"/>
          <w:szCs w:val="22"/>
        </w:rPr>
        <w:footnoteRef/>
      </w:r>
      <w:proofErr w:type="gramStart"/>
      <w:r w:rsidRPr="000217C2">
        <w:rPr>
          <w:rFonts w:cs="Arial"/>
          <w:sz w:val="28"/>
          <w:szCs w:val="28"/>
          <w:rtl/>
        </w:rPr>
        <w:t>.</w:t>
      </w:r>
      <w:proofErr w:type="spellStart"/>
      <w:r w:rsidRPr="000217C2">
        <w:rPr>
          <w:rFonts w:cs="Arial" w:hint="cs"/>
          <w:sz w:val="28"/>
          <w:szCs w:val="28"/>
          <w:rtl/>
        </w:rPr>
        <w:t>ا.دأحمدصقر</w:t>
      </w:r>
      <w:proofErr w:type="gramEnd"/>
      <w:r w:rsidRPr="000217C2">
        <w:rPr>
          <w:rFonts w:cs="Arial" w:hint="cs"/>
          <w:sz w:val="28"/>
          <w:szCs w:val="28"/>
          <w:rtl/>
        </w:rPr>
        <w:t>،النقدالسوسيولوجي</w:t>
      </w:r>
      <w:proofErr w:type="spellEnd"/>
      <w:r w:rsidRPr="000217C2">
        <w:rPr>
          <w:rFonts w:cs="Arial" w:hint="cs"/>
          <w:sz w:val="28"/>
          <w:szCs w:val="28"/>
          <w:rtl/>
        </w:rPr>
        <w:t xml:space="preserve">، </w:t>
      </w:r>
      <w:proofErr w:type="spellStart"/>
      <w:r w:rsidRPr="000217C2">
        <w:rPr>
          <w:rFonts w:cs="Arial" w:hint="cs"/>
          <w:sz w:val="28"/>
          <w:szCs w:val="28"/>
          <w:rtl/>
        </w:rPr>
        <w:t>قراءةفيمناهجالنقدالمعاصر</w:t>
      </w:r>
      <w:proofErr w:type="spellEnd"/>
      <w:r w:rsidRPr="000217C2">
        <w:rPr>
          <w:rFonts w:cs="Arial"/>
          <w:sz w:val="28"/>
          <w:szCs w:val="28"/>
          <w:rtl/>
        </w:rPr>
        <w:t xml:space="preserve">– </w:t>
      </w:r>
      <w:proofErr w:type="spellStart"/>
      <w:r w:rsidRPr="000217C2">
        <w:rPr>
          <w:rFonts w:cs="Arial" w:hint="cs"/>
          <w:sz w:val="28"/>
          <w:szCs w:val="28"/>
          <w:rtl/>
        </w:rPr>
        <w:t>كليةالآداب</w:t>
      </w:r>
      <w:proofErr w:type="spellEnd"/>
      <w:r w:rsidRPr="000217C2">
        <w:rPr>
          <w:rFonts w:cs="Arial"/>
          <w:sz w:val="28"/>
          <w:szCs w:val="28"/>
          <w:rtl/>
        </w:rPr>
        <w:t xml:space="preserve"> – </w:t>
      </w:r>
      <w:proofErr w:type="spellStart"/>
      <w:r w:rsidRPr="000217C2">
        <w:rPr>
          <w:rFonts w:cs="Arial" w:hint="cs"/>
          <w:sz w:val="28"/>
          <w:szCs w:val="28"/>
          <w:rtl/>
        </w:rPr>
        <w:t>جامعةالإسكندرية،الموقع</w:t>
      </w:r>
      <w:proofErr w:type="spellEnd"/>
      <w:r>
        <w:fldChar w:fldCharType="begin"/>
      </w:r>
      <w:r>
        <w:instrText xml:space="preserve"> HYPERLINK "http://www.ahewar.org" </w:instrText>
      </w:r>
      <w:r>
        <w:fldChar w:fldCharType="separate"/>
      </w:r>
      <w:r w:rsidRPr="000217C2">
        <w:rPr>
          <w:rStyle w:val="Lienhypertexte"/>
          <w:sz w:val="28"/>
          <w:szCs w:val="28"/>
        </w:rPr>
        <w:t>www.ahewar.org</w:t>
      </w:r>
      <w:r>
        <w:rPr>
          <w:rStyle w:val="Lienhypertexte"/>
          <w:sz w:val="28"/>
          <w:szCs w:val="28"/>
        </w:rPr>
        <w:fldChar w:fldCharType="end"/>
      </w:r>
    </w:p>
    <w:p w:rsidR="00C73DE1" w:rsidRDefault="00C73DE1" w:rsidP="00C73DE1">
      <w:pPr>
        <w:pStyle w:val="Notedebasdepage"/>
      </w:pPr>
    </w:p>
  </w:footnote>
  <w:footnote w:id="3">
    <w:p w:rsidR="00C73DE1" w:rsidRPr="000217C2" w:rsidRDefault="00C73DE1" w:rsidP="00C73DE1">
      <w:pPr>
        <w:pStyle w:val="Notedebasdepage"/>
        <w:bidi/>
        <w:rPr>
          <w:b/>
          <w:bCs/>
          <w:sz w:val="28"/>
          <w:szCs w:val="28"/>
          <w:rtl/>
        </w:rPr>
      </w:pPr>
      <w:r w:rsidRPr="000217C2">
        <w:rPr>
          <w:rStyle w:val="Appelnotedebasdep"/>
          <w:sz w:val="28"/>
          <w:szCs w:val="28"/>
        </w:rPr>
        <w:footnoteRef/>
      </w:r>
      <w:r w:rsidRPr="000217C2">
        <w:rPr>
          <w:rFonts w:cs="Arial"/>
          <w:sz w:val="28"/>
          <w:szCs w:val="28"/>
          <w:rtl/>
        </w:rPr>
        <w:t>.</w:t>
      </w:r>
      <w:proofErr w:type="spellStart"/>
      <w:r w:rsidRPr="000217C2">
        <w:rPr>
          <w:rFonts w:cs="Arial" w:hint="cs"/>
          <w:sz w:val="28"/>
          <w:szCs w:val="28"/>
          <w:rtl/>
        </w:rPr>
        <w:t>أ.دأحمدصقر،النقدالسوسيولوجي</w:t>
      </w:r>
      <w:proofErr w:type="spellEnd"/>
      <w:r w:rsidRPr="000217C2">
        <w:rPr>
          <w:rFonts w:cs="Arial" w:hint="cs"/>
          <w:sz w:val="28"/>
          <w:szCs w:val="28"/>
          <w:rtl/>
        </w:rPr>
        <w:t xml:space="preserve">، </w:t>
      </w:r>
      <w:proofErr w:type="spellStart"/>
      <w:r w:rsidRPr="000217C2">
        <w:rPr>
          <w:rFonts w:cs="Arial" w:hint="cs"/>
          <w:sz w:val="28"/>
          <w:szCs w:val="28"/>
          <w:rtl/>
        </w:rPr>
        <w:t>قراءةفيمناهجالنقدالمعاصر</w:t>
      </w:r>
      <w:proofErr w:type="spellEnd"/>
      <w:r w:rsidRPr="000217C2">
        <w:rPr>
          <w:rFonts w:cs="Arial"/>
          <w:sz w:val="28"/>
          <w:szCs w:val="28"/>
          <w:rtl/>
        </w:rPr>
        <w:t xml:space="preserve">– </w:t>
      </w:r>
      <w:proofErr w:type="spellStart"/>
      <w:r w:rsidRPr="000217C2">
        <w:rPr>
          <w:rFonts w:cs="Arial" w:hint="cs"/>
          <w:sz w:val="28"/>
          <w:szCs w:val="28"/>
          <w:rtl/>
        </w:rPr>
        <w:t>كليةالآداب</w:t>
      </w:r>
      <w:proofErr w:type="spellEnd"/>
      <w:r w:rsidRPr="000217C2">
        <w:rPr>
          <w:rFonts w:cs="Arial"/>
          <w:sz w:val="28"/>
          <w:szCs w:val="28"/>
          <w:rtl/>
        </w:rPr>
        <w:t xml:space="preserve"> – </w:t>
      </w:r>
      <w:proofErr w:type="spellStart"/>
      <w:r w:rsidRPr="000217C2">
        <w:rPr>
          <w:rFonts w:cs="Arial" w:hint="cs"/>
          <w:sz w:val="28"/>
          <w:szCs w:val="28"/>
          <w:rtl/>
        </w:rPr>
        <w:t>جامعةالإسكندرية،الموقع</w:t>
      </w:r>
      <w:proofErr w:type="spellEnd"/>
      <w:r w:rsidRPr="000217C2">
        <w:rPr>
          <w:rFonts w:cs="Arial" w:hint="cs"/>
          <w:sz w:val="28"/>
          <w:szCs w:val="28"/>
          <w:rtl/>
        </w:rPr>
        <w:t xml:space="preserve"> </w:t>
      </w:r>
      <w:hyperlink r:id="rId1" w:history="1">
        <w:r w:rsidRPr="000217C2">
          <w:rPr>
            <w:rStyle w:val="Lienhypertexte"/>
            <w:b/>
            <w:bCs/>
            <w:sz w:val="28"/>
            <w:szCs w:val="28"/>
          </w:rPr>
          <w:t>www.ahewar.org</w:t>
        </w:r>
      </w:hyperlink>
    </w:p>
    <w:p w:rsidR="00C73DE1" w:rsidRDefault="00C73DE1" w:rsidP="00C73DE1">
      <w:pPr>
        <w:pStyle w:val="Notedebasdepage"/>
      </w:pPr>
    </w:p>
  </w:footnote>
  <w:footnote w:id="4">
    <w:p w:rsidR="00C73DE1" w:rsidRPr="000217C2" w:rsidRDefault="00C73DE1" w:rsidP="00C73DE1">
      <w:pPr>
        <w:pStyle w:val="Notedebasdepage"/>
        <w:bidi/>
        <w:rPr>
          <w:sz w:val="28"/>
          <w:szCs w:val="28"/>
          <w:rtl/>
        </w:rPr>
      </w:pPr>
      <w:r w:rsidRPr="000217C2">
        <w:rPr>
          <w:rStyle w:val="Appelnotedebasdep"/>
          <w:sz w:val="32"/>
          <w:szCs w:val="32"/>
        </w:rPr>
        <w:footnoteRef/>
      </w:r>
      <w:proofErr w:type="gramStart"/>
      <w:r w:rsidRPr="000217C2">
        <w:rPr>
          <w:rFonts w:cs="Arial"/>
          <w:sz w:val="28"/>
          <w:szCs w:val="28"/>
          <w:rtl/>
        </w:rPr>
        <w:t>.</w:t>
      </w:r>
      <w:proofErr w:type="spellStart"/>
      <w:r w:rsidRPr="000217C2">
        <w:rPr>
          <w:rFonts w:cs="Arial" w:hint="cs"/>
          <w:sz w:val="28"/>
          <w:szCs w:val="28"/>
          <w:rtl/>
        </w:rPr>
        <w:t>أ.دأحمدصقر</w:t>
      </w:r>
      <w:proofErr w:type="gramEnd"/>
      <w:r w:rsidRPr="000217C2">
        <w:rPr>
          <w:rFonts w:cs="Arial" w:hint="cs"/>
          <w:sz w:val="28"/>
          <w:szCs w:val="28"/>
          <w:rtl/>
        </w:rPr>
        <w:t>،النقدالسوسيولوجي</w:t>
      </w:r>
      <w:proofErr w:type="spellEnd"/>
      <w:r w:rsidRPr="000217C2">
        <w:rPr>
          <w:rFonts w:cs="Arial" w:hint="cs"/>
          <w:sz w:val="28"/>
          <w:szCs w:val="28"/>
          <w:rtl/>
        </w:rPr>
        <w:t xml:space="preserve">، </w:t>
      </w:r>
      <w:proofErr w:type="spellStart"/>
      <w:r w:rsidRPr="000217C2">
        <w:rPr>
          <w:rFonts w:cs="Arial" w:hint="cs"/>
          <w:sz w:val="28"/>
          <w:szCs w:val="28"/>
          <w:rtl/>
        </w:rPr>
        <w:t>قراءةفيمناهجالنقدالمعاصر</w:t>
      </w:r>
      <w:proofErr w:type="spellEnd"/>
      <w:r w:rsidRPr="000217C2">
        <w:rPr>
          <w:rFonts w:cs="Arial"/>
          <w:sz w:val="28"/>
          <w:szCs w:val="28"/>
          <w:rtl/>
        </w:rPr>
        <w:t xml:space="preserve">– </w:t>
      </w:r>
      <w:proofErr w:type="spellStart"/>
      <w:r w:rsidRPr="000217C2">
        <w:rPr>
          <w:rFonts w:cs="Arial" w:hint="cs"/>
          <w:sz w:val="28"/>
          <w:szCs w:val="28"/>
          <w:rtl/>
        </w:rPr>
        <w:t>كليةالآداب</w:t>
      </w:r>
      <w:proofErr w:type="spellEnd"/>
      <w:r w:rsidRPr="000217C2">
        <w:rPr>
          <w:rFonts w:cs="Arial"/>
          <w:sz w:val="28"/>
          <w:szCs w:val="28"/>
          <w:rtl/>
        </w:rPr>
        <w:t xml:space="preserve"> – </w:t>
      </w:r>
      <w:proofErr w:type="spellStart"/>
      <w:r w:rsidRPr="000217C2">
        <w:rPr>
          <w:rFonts w:cs="Arial" w:hint="cs"/>
          <w:sz w:val="28"/>
          <w:szCs w:val="28"/>
          <w:rtl/>
        </w:rPr>
        <w:t>جامعةالإسكندرية،الموقع</w:t>
      </w:r>
      <w:proofErr w:type="spellEnd"/>
      <w:r>
        <w:fldChar w:fldCharType="begin"/>
      </w:r>
      <w:r>
        <w:instrText xml:space="preserve"> HYPERLINK "http://www.ahewar.org" </w:instrText>
      </w:r>
      <w:r>
        <w:fldChar w:fldCharType="separate"/>
      </w:r>
      <w:r w:rsidRPr="000217C2">
        <w:rPr>
          <w:rStyle w:val="Lienhypertexte"/>
          <w:sz w:val="28"/>
          <w:szCs w:val="28"/>
        </w:rPr>
        <w:t>www.ahewar.org</w:t>
      </w:r>
      <w:r>
        <w:rPr>
          <w:rStyle w:val="Lienhypertexte"/>
          <w:sz w:val="28"/>
          <w:szCs w:val="28"/>
        </w:rPr>
        <w:fldChar w:fldCharType="end"/>
      </w:r>
    </w:p>
    <w:p w:rsidR="00C73DE1" w:rsidRPr="00065BC1" w:rsidRDefault="00C73DE1" w:rsidP="00C73DE1">
      <w:pPr>
        <w:pStyle w:val="Notedebasdepage"/>
        <w:rPr>
          <w:sz w:val="28"/>
          <w:szCs w:val="28"/>
        </w:rPr>
      </w:pPr>
    </w:p>
  </w:footnote>
  <w:footnote w:id="5">
    <w:p w:rsidR="00C73DE1" w:rsidRPr="000217C2" w:rsidRDefault="00C73DE1" w:rsidP="00C73DE1">
      <w:pPr>
        <w:pStyle w:val="Notedebasdepage"/>
        <w:bidi/>
        <w:rPr>
          <w:sz w:val="28"/>
          <w:szCs w:val="28"/>
          <w:rtl/>
        </w:rPr>
      </w:pPr>
      <w:r w:rsidRPr="000217C2">
        <w:rPr>
          <w:rStyle w:val="Appelnotedebasdep"/>
          <w:sz w:val="32"/>
          <w:szCs w:val="32"/>
        </w:rPr>
        <w:footnoteRef/>
      </w:r>
      <w:r w:rsidRPr="000217C2">
        <w:rPr>
          <w:rFonts w:cs="Arial"/>
          <w:sz w:val="32"/>
          <w:szCs w:val="32"/>
          <w:rtl/>
        </w:rPr>
        <w:t>.</w:t>
      </w:r>
      <w:proofErr w:type="spellStart"/>
      <w:r w:rsidRPr="000217C2">
        <w:rPr>
          <w:rFonts w:cs="Arial" w:hint="cs"/>
          <w:sz w:val="32"/>
          <w:szCs w:val="32"/>
          <w:rtl/>
        </w:rPr>
        <w:t>أ</w:t>
      </w:r>
      <w:r w:rsidRPr="000217C2">
        <w:rPr>
          <w:rFonts w:cs="Arial" w:hint="cs"/>
          <w:sz w:val="28"/>
          <w:szCs w:val="28"/>
          <w:rtl/>
        </w:rPr>
        <w:t>.دأحمدصقر،النقدالسوسيولوجي</w:t>
      </w:r>
      <w:proofErr w:type="spellEnd"/>
      <w:r w:rsidRPr="000217C2">
        <w:rPr>
          <w:rFonts w:cs="Arial" w:hint="cs"/>
          <w:sz w:val="28"/>
          <w:szCs w:val="28"/>
          <w:rtl/>
        </w:rPr>
        <w:t xml:space="preserve">، </w:t>
      </w:r>
      <w:proofErr w:type="spellStart"/>
      <w:r w:rsidRPr="000217C2">
        <w:rPr>
          <w:rFonts w:cs="Arial" w:hint="cs"/>
          <w:sz w:val="28"/>
          <w:szCs w:val="28"/>
          <w:rtl/>
        </w:rPr>
        <w:t>قراءةفيمناهجالنقدالمعاصر</w:t>
      </w:r>
      <w:proofErr w:type="spellEnd"/>
      <w:r w:rsidRPr="000217C2">
        <w:rPr>
          <w:rFonts w:cs="Arial"/>
          <w:sz w:val="28"/>
          <w:szCs w:val="28"/>
          <w:rtl/>
        </w:rPr>
        <w:t xml:space="preserve">– </w:t>
      </w:r>
      <w:proofErr w:type="spellStart"/>
      <w:r w:rsidRPr="000217C2">
        <w:rPr>
          <w:rFonts w:cs="Arial" w:hint="cs"/>
          <w:sz w:val="28"/>
          <w:szCs w:val="28"/>
          <w:rtl/>
        </w:rPr>
        <w:t>كليةالآداب</w:t>
      </w:r>
      <w:proofErr w:type="spellEnd"/>
      <w:r w:rsidRPr="000217C2">
        <w:rPr>
          <w:rFonts w:cs="Arial"/>
          <w:sz w:val="28"/>
          <w:szCs w:val="28"/>
          <w:rtl/>
        </w:rPr>
        <w:t xml:space="preserve"> – </w:t>
      </w:r>
      <w:proofErr w:type="spellStart"/>
      <w:r w:rsidRPr="000217C2">
        <w:rPr>
          <w:rFonts w:cs="Arial" w:hint="cs"/>
          <w:sz w:val="28"/>
          <w:szCs w:val="28"/>
          <w:rtl/>
        </w:rPr>
        <w:t>جامعةالإسكندرية</w:t>
      </w:r>
      <w:proofErr w:type="spellEnd"/>
      <w:r w:rsidRPr="000217C2">
        <w:rPr>
          <w:rFonts w:cs="Arial" w:hint="cs"/>
          <w:sz w:val="28"/>
          <w:szCs w:val="28"/>
          <w:rtl/>
        </w:rPr>
        <w:t xml:space="preserve">، الموقع </w:t>
      </w:r>
      <w:hyperlink r:id="rId2" w:history="1">
        <w:r w:rsidRPr="000217C2">
          <w:rPr>
            <w:rStyle w:val="Lienhypertexte"/>
            <w:sz w:val="28"/>
            <w:szCs w:val="28"/>
          </w:rPr>
          <w:t>www.ahewar.org</w:t>
        </w:r>
      </w:hyperlink>
    </w:p>
    <w:p w:rsidR="00C73DE1" w:rsidRPr="00065BC1" w:rsidRDefault="00C73DE1" w:rsidP="00C73DE1">
      <w:pPr>
        <w:pStyle w:val="Notedebasdepage"/>
        <w:rPr>
          <w:sz w:val="28"/>
          <w:szCs w:val="2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38DE"/>
    <w:multiLevelType w:val="hybridMultilevel"/>
    <w:tmpl w:val="5100C008"/>
    <w:lvl w:ilvl="0" w:tplc="08CCE87A">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197337E"/>
    <w:multiLevelType w:val="hybridMultilevel"/>
    <w:tmpl w:val="D74AEFF2"/>
    <w:lvl w:ilvl="0" w:tplc="9C3675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5C5D23"/>
    <w:multiLevelType w:val="hybridMultilevel"/>
    <w:tmpl w:val="E418EAEC"/>
    <w:lvl w:ilvl="0" w:tplc="3F38C85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E1"/>
    <w:rsid w:val="00021E26"/>
    <w:rsid w:val="00080DFE"/>
    <w:rsid w:val="00A267AC"/>
    <w:rsid w:val="00C73DE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31044-85BE-4FAC-8CBF-418AA82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DE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3DE1"/>
    <w:pPr>
      <w:ind w:left="720"/>
      <w:contextualSpacing/>
    </w:pPr>
  </w:style>
  <w:style w:type="character" w:styleId="Lienhypertexte">
    <w:name w:val="Hyperlink"/>
    <w:basedOn w:val="Policepardfaut"/>
    <w:uiPriority w:val="99"/>
    <w:unhideWhenUsed/>
    <w:rsid w:val="00C73DE1"/>
    <w:rPr>
      <w:color w:val="0000FF" w:themeColor="hyperlink"/>
      <w:u w:val="single"/>
    </w:rPr>
  </w:style>
  <w:style w:type="paragraph" w:styleId="Notedebasdepage">
    <w:name w:val="footnote text"/>
    <w:basedOn w:val="Normal"/>
    <w:link w:val="NotedebasdepageCar"/>
    <w:uiPriority w:val="99"/>
    <w:unhideWhenUsed/>
    <w:rsid w:val="00C73DE1"/>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C73DE1"/>
    <w:rPr>
      <w:sz w:val="20"/>
      <w:szCs w:val="20"/>
    </w:rPr>
  </w:style>
  <w:style w:type="character" w:styleId="Appelnotedebasdep">
    <w:name w:val="footnote reference"/>
    <w:basedOn w:val="Policepardfaut"/>
    <w:uiPriority w:val="99"/>
    <w:semiHidden/>
    <w:unhideWhenUsed/>
    <w:rsid w:val="00C73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ahewar.org" TargetMode="External"/><Relationship Id="rId1" Type="http://schemas.openxmlformats.org/officeDocument/2006/relationships/hyperlink" Target="http://www.ahewa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1130</Words>
  <Characters>6221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2</cp:revision>
  <dcterms:created xsi:type="dcterms:W3CDTF">2021-04-27T11:59:00Z</dcterms:created>
  <dcterms:modified xsi:type="dcterms:W3CDTF">2022-01-07T15:34:00Z</dcterms:modified>
</cp:coreProperties>
</file>