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5D8" w:rsidRDefault="0093642B" w:rsidP="0093642B">
      <w:pPr>
        <w:bidi/>
        <w:jc w:val="center"/>
        <w:rPr>
          <w:rFonts w:ascii="Arabic Typesetting" w:hAnsi="Arabic Typesetting" w:cs="Arabic Typesetting" w:hint="cs"/>
          <w:sz w:val="72"/>
          <w:szCs w:val="72"/>
          <w:rtl/>
          <w:lang w:bidi="ar-DZ"/>
        </w:rPr>
      </w:pPr>
      <w:r w:rsidRPr="0093642B">
        <w:rPr>
          <w:rFonts w:ascii="Arabic Typesetting" w:hAnsi="Arabic Typesetting" w:cs="Arabic Typesetting"/>
          <w:sz w:val="72"/>
          <w:szCs w:val="72"/>
          <w:rtl/>
          <w:lang w:bidi="ar-DZ"/>
        </w:rPr>
        <w:t>قائمة البحوث الخاصة بمادة "حفظ الصحة والأمن"</w:t>
      </w:r>
      <w:r>
        <w:rPr>
          <w:rFonts w:ascii="Arabic Typesetting" w:hAnsi="Arabic Typesetting" w:cs="Arabic Typesetting" w:hint="cs"/>
          <w:sz w:val="72"/>
          <w:szCs w:val="72"/>
          <w:rtl/>
          <w:lang w:bidi="ar-DZ"/>
        </w:rPr>
        <w:t>:</w:t>
      </w:r>
    </w:p>
    <w:p w:rsidR="0093642B" w:rsidRPr="0093642B" w:rsidRDefault="0093642B" w:rsidP="0093642B">
      <w:pPr>
        <w:pStyle w:val="Paragraphedeliste"/>
        <w:numPr>
          <w:ilvl w:val="0"/>
          <w:numId w:val="1"/>
        </w:numPr>
        <w:bidi/>
        <w:ind w:left="509" w:hanging="425"/>
        <w:jc w:val="both"/>
        <w:rPr>
          <w:rFonts w:ascii="Arabic Typesetting" w:hAnsi="Arabic Typesetting" w:cs="Arabic Typesetting" w:hint="cs"/>
          <w:sz w:val="56"/>
          <w:szCs w:val="56"/>
          <w:lang w:bidi="ar-DZ"/>
        </w:rPr>
      </w:pPr>
      <w:r w:rsidRPr="0093642B">
        <w:rPr>
          <w:rFonts w:ascii="Arabic Typesetting" w:hAnsi="Arabic Typesetting" w:cs="Arabic Typesetting" w:hint="cs"/>
          <w:sz w:val="56"/>
          <w:szCs w:val="56"/>
          <w:rtl/>
          <w:lang w:bidi="ar-DZ"/>
        </w:rPr>
        <w:t>مخاطر بيئة العمل.</w:t>
      </w:r>
    </w:p>
    <w:p w:rsidR="0093642B" w:rsidRDefault="0093642B" w:rsidP="0093642B">
      <w:pPr>
        <w:pStyle w:val="Paragraphedeliste"/>
        <w:numPr>
          <w:ilvl w:val="0"/>
          <w:numId w:val="1"/>
        </w:numPr>
        <w:bidi/>
        <w:ind w:left="509" w:hanging="425"/>
        <w:jc w:val="both"/>
        <w:rPr>
          <w:rFonts w:ascii="Arabic Typesetting" w:hAnsi="Arabic Typesetting" w:cs="Arabic Typesetting"/>
          <w:sz w:val="56"/>
          <w:szCs w:val="56"/>
          <w:lang w:bidi="ar-DZ"/>
        </w:rPr>
      </w:pPr>
      <w:r w:rsidRPr="0093642B">
        <w:rPr>
          <w:rFonts w:ascii="Arabic Typesetting" w:hAnsi="Arabic Typesetting" w:cs="Arabic Typesetting" w:hint="cs"/>
          <w:sz w:val="56"/>
          <w:szCs w:val="56"/>
          <w:rtl/>
          <w:lang w:bidi="ar-DZ"/>
        </w:rPr>
        <w:t>مدخل لحفظ الصحة والأمن، وعلاقته بب</w:t>
      </w:r>
      <w:r w:rsidR="00F510F4">
        <w:rPr>
          <w:rFonts w:ascii="Arabic Typesetting" w:hAnsi="Arabic Typesetting" w:cs="Arabic Typesetting" w:hint="cs"/>
          <w:sz w:val="56"/>
          <w:szCs w:val="56"/>
          <w:rtl/>
          <w:lang w:bidi="ar-DZ"/>
        </w:rPr>
        <w:t xml:space="preserve">اقي أنشطة إدارة الموارد البشرية </w:t>
      </w:r>
    </w:p>
    <w:p w:rsidR="0093642B" w:rsidRDefault="00F57F90" w:rsidP="0093642B">
      <w:pPr>
        <w:pStyle w:val="Paragraphedeliste"/>
        <w:numPr>
          <w:ilvl w:val="0"/>
          <w:numId w:val="1"/>
        </w:numPr>
        <w:bidi/>
        <w:ind w:left="509" w:hanging="425"/>
        <w:jc w:val="both"/>
        <w:rPr>
          <w:rFonts w:ascii="Arabic Typesetting" w:hAnsi="Arabic Typesetting" w:cs="Arabic Typesetting" w:hint="cs"/>
          <w:sz w:val="56"/>
          <w:szCs w:val="56"/>
          <w:lang w:bidi="ar-DZ"/>
        </w:rPr>
      </w:pPr>
      <w:r>
        <w:rPr>
          <w:rFonts w:ascii="Arabic Typesetting" w:hAnsi="Arabic Typesetting" w:cs="Arabic Typesetting" w:hint="cs"/>
          <w:sz w:val="56"/>
          <w:szCs w:val="56"/>
          <w:rtl/>
          <w:lang w:bidi="ar-DZ"/>
        </w:rPr>
        <w:t xml:space="preserve">المقومات والمحاور الفنية </w:t>
      </w:r>
      <w:bookmarkStart w:id="0" w:name="_GoBack"/>
      <w:bookmarkEnd w:id="0"/>
      <w:r>
        <w:rPr>
          <w:rFonts w:ascii="Arabic Typesetting" w:hAnsi="Arabic Typesetting" w:cs="Arabic Typesetting" w:hint="cs"/>
          <w:sz w:val="56"/>
          <w:szCs w:val="56"/>
          <w:rtl/>
          <w:lang w:bidi="ar-DZ"/>
        </w:rPr>
        <w:t>الأساسية للأنظمة الوقائية.</w:t>
      </w:r>
    </w:p>
    <w:p w:rsidR="00F57F90" w:rsidRDefault="00F57F90" w:rsidP="00F57F90">
      <w:pPr>
        <w:pStyle w:val="Paragraphedeliste"/>
        <w:numPr>
          <w:ilvl w:val="0"/>
          <w:numId w:val="1"/>
        </w:numPr>
        <w:bidi/>
        <w:ind w:left="509" w:hanging="425"/>
        <w:jc w:val="both"/>
        <w:rPr>
          <w:rFonts w:ascii="Arabic Typesetting" w:hAnsi="Arabic Typesetting" w:cs="Arabic Typesetting" w:hint="cs"/>
          <w:sz w:val="56"/>
          <w:szCs w:val="56"/>
          <w:lang w:bidi="ar-DZ"/>
        </w:rPr>
      </w:pPr>
      <w:r>
        <w:rPr>
          <w:rFonts w:ascii="Arabic Typesetting" w:hAnsi="Arabic Typesetting" w:cs="Arabic Typesetting" w:hint="cs"/>
          <w:sz w:val="56"/>
          <w:szCs w:val="56"/>
          <w:rtl/>
          <w:lang w:bidi="ar-DZ"/>
        </w:rPr>
        <w:t xml:space="preserve">الجهات المعنية بالصحة والسلامة المهنية (التركيز على </w:t>
      </w:r>
      <w:proofErr w:type="spellStart"/>
      <w:proofErr w:type="gramStart"/>
      <w:r>
        <w:rPr>
          <w:rFonts w:ascii="Arabic Typesetting" w:hAnsi="Arabic Typesetting" w:cs="Arabic Typesetting"/>
          <w:sz w:val="56"/>
          <w:szCs w:val="56"/>
          <w:lang w:bidi="ar-DZ"/>
        </w:rPr>
        <w:t>cnas</w:t>
      </w:r>
      <w:proofErr w:type="spellEnd"/>
      <w:r>
        <w:rPr>
          <w:rFonts w:ascii="Arabic Typesetting" w:hAnsi="Arabic Typesetting" w:cs="Arabic Typesetting"/>
          <w:sz w:val="56"/>
          <w:szCs w:val="56"/>
          <w:lang w:bidi="ar-DZ"/>
        </w:rPr>
        <w:t xml:space="preserve"> </w:t>
      </w:r>
      <w:r>
        <w:rPr>
          <w:rFonts w:ascii="Arabic Typesetting" w:hAnsi="Arabic Typesetting" w:cs="Arabic Typesetting" w:hint="cs"/>
          <w:sz w:val="56"/>
          <w:szCs w:val="56"/>
          <w:rtl/>
          <w:lang w:bidi="ar-DZ"/>
        </w:rPr>
        <w:t xml:space="preserve"> و</w:t>
      </w:r>
      <w:proofErr w:type="gramEnd"/>
      <w:r>
        <w:rPr>
          <w:rFonts w:ascii="Arabic Typesetting" w:hAnsi="Arabic Typesetting" w:cs="Arabic Typesetting" w:hint="cs"/>
          <w:sz w:val="56"/>
          <w:szCs w:val="56"/>
          <w:rtl/>
          <w:lang w:bidi="ar-DZ"/>
        </w:rPr>
        <w:t xml:space="preserve"> </w:t>
      </w:r>
      <w:proofErr w:type="spellStart"/>
      <w:r>
        <w:rPr>
          <w:rFonts w:ascii="Arabic Typesetting" w:hAnsi="Arabic Typesetting" w:cs="Arabic Typesetting"/>
          <w:sz w:val="56"/>
          <w:szCs w:val="56"/>
          <w:lang w:bidi="ar-DZ"/>
        </w:rPr>
        <w:t>casnos</w:t>
      </w:r>
      <w:proofErr w:type="spellEnd"/>
      <w:r>
        <w:rPr>
          <w:rFonts w:ascii="Arabic Typesetting" w:hAnsi="Arabic Typesetting" w:cs="Arabic Typesetting" w:hint="cs"/>
          <w:sz w:val="56"/>
          <w:szCs w:val="56"/>
          <w:rtl/>
          <w:lang w:bidi="ar-DZ"/>
        </w:rPr>
        <w:t>).</w:t>
      </w:r>
    </w:p>
    <w:p w:rsidR="00F57F90" w:rsidRDefault="00F57F90" w:rsidP="00F57F90">
      <w:pPr>
        <w:pStyle w:val="Paragraphedeliste"/>
        <w:numPr>
          <w:ilvl w:val="0"/>
          <w:numId w:val="1"/>
        </w:numPr>
        <w:bidi/>
        <w:ind w:left="509" w:hanging="425"/>
        <w:jc w:val="both"/>
        <w:rPr>
          <w:rFonts w:ascii="Arabic Typesetting" w:hAnsi="Arabic Typesetting" w:cs="Arabic Typesetting" w:hint="cs"/>
          <w:sz w:val="56"/>
          <w:szCs w:val="56"/>
          <w:lang w:bidi="ar-DZ"/>
        </w:rPr>
      </w:pPr>
      <w:r>
        <w:rPr>
          <w:rFonts w:ascii="Arabic Typesetting" w:hAnsi="Arabic Typesetting" w:cs="Arabic Typesetting" w:hint="cs"/>
          <w:sz w:val="56"/>
          <w:szCs w:val="56"/>
          <w:rtl/>
          <w:lang w:bidi="ar-DZ"/>
        </w:rPr>
        <w:t>الحماية القانونية للعامل من الأخطار المهنية (التشريعات والقوانين، ...)</w:t>
      </w:r>
      <w:r w:rsidR="00DC76F2">
        <w:rPr>
          <w:rFonts w:ascii="Arabic Typesetting" w:hAnsi="Arabic Typesetting" w:cs="Arabic Typesetting" w:hint="cs"/>
          <w:sz w:val="56"/>
          <w:szCs w:val="56"/>
          <w:rtl/>
          <w:lang w:bidi="ar-DZ"/>
        </w:rPr>
        <w:t>.</w:t>
      </w:r>
    </w:p>
    <w:p w:rsidR="00DC76F2" w:rsidRDefault="00DC76F2" w:rsidP="00DC76F2">
      <w:pPr>
        <w:pStyle w:val="Paragraphedeliste"/>
        <w:numPr>
          <w:ilvl w:val="0"/>
          <w:numId w:val="1"/>
        </w:numPr>
        <w:bidi/>
        <w:ind w:left="509" w:hanging="425"/>
        <w:jc w:val="both"/>
        <w:rPr>
          <w:rFonts w:ascii="Arabic Typesetting" w:hAnsi="Arabic Typesetting" w:cs="Arabic Typesetting"/>
          <w:sz w:val="56"/>
          <w:szCs w:val="56"/>
          <w:lang w:bidi="ar-DZ"/>
        </w:rPr>
      </w:pPr>
      <w:r>
        <w:rPr>
          <w:rFonts w:ascii="Arabic Typesetting" w:hAnsi="Arabic Typesetting" w:cs="Arabic Typesetting" w:hint="cs"/>
          <w:sz w:val="56"/>
          <w:szCs w:val="56"/>
          <w:rtl/>
          <w:lang w:bidi="ar-DZ"/>
        </w:rPr>
        <w:t>محاور المواصفات الدولية للصحة والسلامة المهنية.</w:t>
      </w:r>
    </w:p>
    <w:p w:rsidR="00DC76F2" w:rsidRPr="0093642B" w:rsidRDefault="00DC76F2" w:rsidP="00DC76F2">
      <w:pPr>
        <w:pStyle w:val="Paragraphedeliste"/>
        <w:numPr>
          <w:ilvl w:val="0"/>
          <w:numId w:val="1"/>
        </w:numPr>
        <w:bidi/>
        <w:ind w:left="509" w:hanging="425"/>
        <w:jc w:val="both"/>
        <w:rPr>
          <w:rFonts w:ascii="Arabic Typesetting" w:hAnsi="Arabic Typesetting" w:cs="Arabic Typesetting"/>
          <w:sz w:val="56"/>
          <w:szCs w:val="56"/>
          <w:rtl/>
          <w:lang w:bidi="ar-DZ"/>
        </w:rPr>
      </w:pPr>
      <w:r>
        <w:rPr>
          <w:rFonts w:ascii="Arabic Typesetting" w:hAnsi="Arabic Typesetting" w:cs="Arabic Typesetting" w:hint="cs"/>
          <w:sz w:val="56"/>
          <w:szCs w:val="56"/>
          <w:rtl/>
          <w:lang w:bidi="ar-DZ"/>
        </w:rPr>
        <w:t>واقع الصحة والأمن في المؤسسات الجزائرية (يمكن عرض دراسة حالة مؤسسة من المؤسسات، ....)</w:t>
      </w:r>
    </w:p>
    <w:sectPr w:rsidR="00DC76F2" w:rsidRPr="009364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B425C"/>
    <w:multiLevelType w:val="hybridMultilevel"/>
    <w:tmpl w:val="299CCA46"/>
    <w:lvl w:ilvl="0" w:tplc="BF326D50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2B"/>
    <w:rsid w:val="003225D8"/>
    <w:rsid w:val="0093642B"/>
    <w:rsid w:val="00AD10EA"/>
    <w:rsid w:val="00DC76F2"/>
    <w:rsid w:val="00F510F4"/>
    <w:rsid w:val="00F5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1D46BD-5D94-4188-8CB4-7CD7DF870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6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2022-02-26T16:26:00Z</dcterms:created>
  <dcterms:modified xsi:type="dcterms:W3CDTF">2022-02-26T16:56:00Z</dcterms:modified>
</cp:coreProperties>
</file>