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DE5" w:rsidRPr="003D3732" w:rsidRDefault="00BC1765" w:rsidP="005428B2">
      <w:pPr>
        <w:bidi/>
        <w:spacing w:before="120"/>
        <w:jc w:val="both"/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DZ"/>
        </w:rPr>
      </w:pPr>
      <w:r w:rsidRPr="003D373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برنامج</w:t>
      </w:r>
      <w:r w:rsidR="00853CEB" w:rsidRPr="003D373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الأعمال الموجهة</w:t>
      </w:r>
      <w:r w:rsidRPr="003D373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</w:t>
      </w:r>
      <w:r w:rsidR="00853CEB" w:rsidRPr="003D373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ل</w:t>
      </w:r>
      <w:r w:rsidRPr="003D373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مقياس هندسة التكوين</w:t>
      </w:r>
      <w:r w:rsidR="005428B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للسنة الثالثة ليسانس تسيير موارد بشرية</w:t>
      </w:r>
      <w:r w:rsidRPr="003D3732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:</w:t>
      </w:r>
    </w:p>
    <w:p w:rsidR="007B7651" w:rsidRPr="00627351" w:rsidRDefault="002A5277" w:rsidP="00627351">
      <w:pPr>
        <w:pStyle w:val="Paragraphedeliste"/>
        <w:numPr>
          <w:ilvl w:val="0"/>
          <w:numId w:val="23"/>
        </w:numPr>
        <w:bidi/>
        <w:spacing w:before="120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مدخل</w:t>
      </w:r>
      <w:proofErr w:type="gramEnd"/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إلى هندسة التكوين</w:t>
      </w:r>
      <w:r w:rsidR="00544AED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="007B7651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مفهوم، 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أنواع التكوين</w:t>
      </w:r>
      <w:r w:rsidR="007B7651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...)</w:t>
      </w:r>
    </w:p>
    <w:p w:rsidR="007E4A75" w:rsidRPr="00707111" w:rsidRDefault="006E7EAC" w:rsidP="007E4A75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Style w:val="hps"/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07111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الإطار القانوني</w:t>
      </w:r>
      <w:r w:rsidRPr="00707111">
        <w:rPr>
          <w:rStyle w:val="shorttext"/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Pr="00707111">
        <w:rPr>
          <w:rStyle w:val="hps"/>
          <w:rFonts w:ascii="Simplified Arabic" w:hAnsi="Simplified Arabic" w:cs="Simplified Arabic"/>
          <w:b/>
          <w:bCs/>
          <w:sz w:val="28"/>
          <w:szCs w:val="28"/>
          <w:rtl/>
        </w:rPr>
        <w:t>والتنظيمي للتكوين المستمر</w:t>
      </w:r>
    </w:p>
    <w:p w:rsidR="00521706" w:rsidRPr="00707111" w:rsidRDefault="006E7EAC" w:rsidP="00521706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spellStart"/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اجراءات</w:t>
      </w:r>
      <w:proofErr w:type="spellEnd"/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وأدوات تخطيط التكوين</w:t>
      </w:r>
      <w:r w:rsidR="007B7651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تحليل احتياجات التكوين</w:t>
      </w:r>
      <w:r w:rsidR="007B7651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تحضير مخطط التكوين</w:t>
      </w:r>
      <w:r w:rsidR="007B7651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تحضير </w:t>
      </w:r>
      <w:r w:rsidRPr="00707111">
        <w:rPr>
          <w:rFonts w:asciiTheme="majorBidi" w:hAnsiTheme="majorBidi" w:cstheme="majorBidi"/>
          <w:sz w:val="28"/>
          <w:szCs w:val="28"/>
        </w:rPr>
        <w:t xml:space="preserve"> cahier de charge</w:t>
      </w:r>
      <w:r w:rsidR="007B7651" w:rsidRPr="00707111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34601B" w:rsidRPr="00707111" w:rsidRDefault="00521706" w:rsidP="00707111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</w:t>
      </w:r>
      <w:r w:rsidR="007530F6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نو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</w:t>
      </w:r>
      <w:r w:rsidR="007530F6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 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عملية </w:t>
      </w:r>
      <w:r w:rsidR="007530F6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التكوين:</w:t>
      </w:r>
      <w:r w:rsidR="00002E58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(</w:t>
      </w:r>
      <w:r w:rsidR="007530F6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التكوين </w:t>
      </w:r>
      <w:proofErr w:type="spellStart"/>
      <w:r w:rsidR="007530F6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الإقامي</w:t>
      </w:r>
      <w:proofErr w:type="spellEnd"/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="007530F6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التكوين المفتوح والتكوين عن بعد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="007530F6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التكوين الإلكتروني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="007530F6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التكوين بالمرافقة</w:t>
      </w:r>
      <w:r w:rsidR="00845615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...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:rsidR="0034601B" w:rsidRPr="00707111" w:rsidRDefault="00C1456B" w:rsidP="0034601B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وسائل</w:t>
      </w:r>
      <w:r w:rsidR="000D03EA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عملية التكوين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  <w:r w:rsidR="0034601B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الوسائل </w:t>
      </w:r>
      <w:proofErr w:type="spellStart"/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البيداغوجية</w:t>
      </w:r>
      <w:proofErr w:type="spellEnd"/>
      <w:r w:rsidR="0034601B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الوسائل البشرية</w:t>
      </w:r>
      <w:r w:rsidR="0034601B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الوسائل التقنية</w:t>
      </w:r>
      <w:r w:rsidR="0034601B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)</w:t>
      </w:r>
    </w:p>
    <w:p w:rsidR="008D0E27" w:rsidRPr="00627351" w:rsidRDefault="00C1456B" w:rsidP="0034601B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proofErr w:type="gramStart"/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تقييم</w:t>
      </w:r>
      <w:proofErr w:type="gramEnd"/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عملية التكوين:</w:t>
      </w:r>
      <w:r w:rsidR="0034601B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(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دورة التقييم</w:t>
      </w:r>
      <w:r w:rsidR="008D0E27" w:rsidRPr="00707111">
        <w:rPr>
          <w:rFonts w:asciiTheme="majorBidi" w:hAnsiTheme="majorBidi" w:cstheme="majorBidi"/>
          <w:sz w:val="28"/>
          <w:szCs w:val="28"/>
        </w:rPr>
        <w:t xml:space="preserve"> Parcours d’évaluation</w:t>
      </w:r>
      <w:r w:rsidR="0034601B" w:rsidRPr="00707111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، </w:t>
      </w:r>
      <w:r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أنواع التقييم</w:t>
      </w:r>
      <w:r w:rsidR="0034601B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، </w:t>
      </w:r>
      <w:r w:rsidR="00C56C69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مراجعة </w:t>
      </w:r>
      <w:proofErr w:type="gramStart"/>
      <w:r w:rsidR="00C56C69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عملية</w:t>
      </w:r>
      <w:proofErr w:type="gramEnd"/>
      <w:r w:rsidR="00C56C69" w:rsidRPr="007071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التكوين</w:t>
      </w:r>
      <w:r w:rsidR="008D0E27" w:rsidRPr="00707111">
        <w:rPr>
          <w:rFonts w:asciiTheme="majorBidi" w:hAnsiTheme="majorBidi" w:cstheme="majorBidi"/>
          <w:sz w:val="28"/>
          <w:szCs w:val="28"/>
        </w:rPr>
        <w:t xml:space="preserve"> L’audit d’action de formation</w:t>
      </w:r>
      <w:r w:rsidR="0034601B" w:rsidRPr="00707111">
        <w:rPr>
          <w:rFonts w:asciiTheme="majorBidi" w:hAnsiTheme="majorBidi" w:cstheme="majorBidi" w:hint="cs"/>
          <w:sz w:val="28"/>
          <w:szCs w:val="28"/>
          <w:rtl/>
        </w:rPr>
        <w:t>)</w:t>
      </w:r>
    </w:p>
    <w:p w:rsidR="00627351" w:rsidRPr="00241C0A" w:rsidRDefault="00627351" w:rsidP="00627351">
      <w:pPr>
        <w:pStyle w:val="Paragraphedeliste"/>
        <w:numPr>
          <w:ilvl w:val="0"/>
          <w:numId w:val="23"/>
        </w:numPr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DZ"/>
        </w:rPr>
      </w:pPr>
      <w:proofErr w:type="gramStart"/>
      <w:r w:rsidRPr="00241C0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تطوير</w:t>
      </w:r>
      <w:proofErr w:type="gramEnd"/>
      <w:r w:rsidRPr="00241C0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الكفاءات</w:t>
      </w:r>
    </w:p>
    <w:p w:rsidR="00627351" w:rsidRPr="00241C0A" w:rsidRDefault="00627351" w:rsidP="00627351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DZ"/>
        </w:rPr>
      </w:pPr>
      <w:r w:rsidRPr="00241C0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التسيير التوقعي للوظائف والكفاءات </w:t>
      </w:r>
      <w:r w:rsidRPr="00241C0A"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DZ"/>
        </w:rPr>
        <w:t>GPEC</w:t>
      </w:r>
    </w:p>
    <w:p w:rsidR="00245A0D" w:rsidRPr="00241C0A" w:rsidRDefault="00245A0D" w:rsidP="00245A0D">
      <w:pPr>
        <w:pStyle w:val="Paragraphedeliste"/>
        <w:numPr>
          <w:ilvl w:val="0"/>
          <w:numId w:val="23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highlight w:val="yellow"/>
          <w:lang w:bidi="ar-DZ"/>
        </w:rPr>
      </w:pPr>
      <w:proofErr w:type="gramStart"/>
      <w:r w:rsidRPr="00241C0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>التعلم</w:t>
      </w:r>
      <w:proofErr w:type="gramEnd"/>
      <w:r w:rsidRPr="00241C0A">
        <w:rPr>
          <w:rFonts w:ascii="Simplified Arabic" w:hAnsi="Simplified Arabic" w:cs="Simplified Arabic" w:hint="cs"/>
          <w:b/>
          <w:bCs/>
          <w:sz w:val="28"/>
          <w:szCs w:val="28"/>
          <w:highlight w:val="yellow"/>
          <w:rtl/>
          <w:lang w:bidi="ar-DZ"/>
        </w:rPr>
        <w:t xml:space="preserve"> التنظيمي</w:t>
      </w:r>
    </w:p>
    <w:p w:rsidR="00C1456B" w:rsidRPr="00F00D79" w:rsidRDefault="00245A0D" w:rsidP="007C5E77">
      <w:pPr>
        <w:pStyle w:val="Paragraphedeliste"/>
        <w:numPr>
          <w:ilvl w:val="0"/>
          <w:numId w:val="23"/>
        </w:numPr>
        <w:tabs>
          <w:tab w:val="right" w:pos="849"/>
        </w:tabs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proofErr w:type="gramStart"/>
      <w:r w:rsidRPr="00F00D79">
        <w:rPr>
          <w:rFonts w:cs="Simplified Arabic" w:hint="cs"/>
          <w:b/>
          <w:bCs/>
          <w:sz w:val="28"/>
          <w:szCs w:val="28"/>
          <w:rtl/>
          <w:lang w:val="en-US" w:bidi="ar-DZ"/>
        </w:rPr>
        <w:t>التدريب</w:t>
      </w:r>
      <w:proofErr w:type="gramEnd"/>
      <w:r w:rsidRPr="00F00D79">
        <w:rPr>
          <w:rFonts w:cs="Simplified Arabic" w:hint="cs"/>
          <w:b/>
          <w:bCs/>
          <w:sz w:val="28"/>
          <w:szCs w:val="28"/>
          <w:rtl/>
          <w:lang w:val="en-US" w:bidi="ar-DZ"/>
        </w:rPr>
        <w:t xml:space="preserve"> الإبداعي</w:t>
      </w:r>
    </w:p>
    <w:p w:rsidR="00245A0D" w:rsidRDefault="00245A0D" w:rsidP="00245A0D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lang w:bidi="ar-DZ"/>
        </w:rPr>
      </w:pPr>
    </w:p>
    <w:p w:rsidR="000149A3" w:rsidRDefault="000149A3" w:rsidP="000149A3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rtl/>
          <w:lang w:bidi="ar-DZ"/>
        </w:rPr>
      </w:pPr>
    </w:p>
    <w:p w:rsidR="00245A0D" w:rsidRPr="002F3DE5" w:rsidRDefault="00245A0D" w:rsidP="00245A0D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2F3DE5">
        <w:rPr>
          <w:rFonts w:asciiTheme="majorBidi" w:hAnsiTheme="majorBidi" w:cstheme="majorBidi"/>
          <w:b/>
          <w:bCs/>
          <w:sz w:val="28"/>
          <w:szCs w:val="28"/>
          <w:highlight w:val="yellow"/>
          <w:lang w:val="fr-FR"/>
        </w:rPr>
        <w:t>Module : L’ingénierie de formation</w:t>
      </w:r>
    </w:p>
    <w:p w:rsidR="00245A0D" w:rsidRPr="002F3DE5" w:rsidRDefault="00245A0D" w:rsidP="00245A0D">
      <w:pPr>
        <w:rPr>
          <w:rFonts w:asciiTheme="majorBidi" w:hAnsiTheme="majorBidi" w:cstheme="majorBidi"/>
          <w:b/>
          <w:bCs/>
          <w:lang w:val="fr-FR"/>
        </w:rPr>
      </w:pPr>
      <w:r w:rsidRPr="002F3DE5">
        <w:rPr>
          <w:rFonts w:asciiTheme="majorBidi" w:hAnsiTheme="majorBidi" w:cstheme="majorBidi"/>
          <w:b/>
          <w:bCs/>
          <w:lang w:val="fr-FR"/>
        </w:rPr>
        <w:t>Contenu de module :</w:t>
      </w:r>
    </w:p>
    <w:p w:rsidR="00245A0D" w:rsidRPr="002F3DE5" w:rsidRDefault="00245A0D" w:rsidP="00245A0D">
      <w:pPr>
        <w:rPr>
          <w:rFonts w:asciiTheme="majorBidi" w:hAnsiTheme="majorBidi" w:cstheme="majorBidi"/>
          <w:lang w:val="fr-FR"/>
        </w:rPr>
      </w:pPr>
      <w:r w:rsidRPr="002F3DE5">
        <w:rPr>
          <w:rFonts w:asciiTheme="majorBidi" w:hAnsiTheme="majorBidi" w:cstheme="majorBidi"/>
          <w:lang w:val="fr-FR"/>
        </w:rPr>
        <w:t>1-introduction à l’ingénierie de formation.</w:t>
      </w:r>
    </w:p>
    <w:p w:rsidR="00245A0D" w:rsidRDefault="00245A0D" w:rsidP="00245A0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types de formation.</w:t>
      </w:r>
    </w:p>
    <w:p w:rsidR="00245A0D" w:rsidRDefault="00245A0D" w:rsidP="00245A0D">
      <w:pPr>
        <w:pStyle w:val="Paragraphedeliste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Définition et l’importance de formation professionnelle continue</w:t>
      </w:r>
    </w:p>
    <w:p w:rsidR="00245A0D" w:rsidRPr="002F3DE5" w:rsidRDefault="00245A0D" w:rsidP="00245A0D">
      <w:pPr>
        <w:rPr>
          <w:rFonts w:asciiTheme="majorBidi" w:hAnsiTheme="majorBidi" w:cstheme="majorBidi"/>
          <w:lang w:val="fr-FR"/>
        </w:rPr>
      </w:pPr>
      <w:r w:rsidRPr="002F3DE5">
        <w:rPr>
          <w:rFonts w:asciiTheme="majorBidi" w:hAnsiTheme="majorBidi" w:cstheme="majorBidi"/>
          <w:lang w:val="fr-FR"/>
        </w:rPr>
        <w:t>2-les préalables à l’ingénierie de formation.</w:t>
      </w:r>
    </w:p>
    <w:p w:rsidR="00245A0D" w:rsidRDefault="00245A0D" w:rsidP="00245A0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Gestion et développement des compétences.</w:t>
      </w:r>
    </w:p>
    <w:p w:rsidR="00245A0D" w:rsidRDefault="00245A0D" w:rsidP="00245A0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gestion prévisionnelle des emplois et des compétences.</w:t>
      </w:r>
    </w:p>
    <w:p w:rsidR="00245A0D" w:rsidRDefault="00245A0D" w:rsidP="00245A0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rôles des acteurs internes de l’entreprise.</w:t>
      </w:r>
    </w:p>
    <w:p w:rsidR="00245A0D" w:rsidRDefault="00245A0D" w:rsidP="00245A0D">
      <w:pPr>
        <w:pStyle w:val="Paragraphedeliste"/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rôles des partenaires externes.</w:t>
      </w:r>
    </w:p>
    <w:p w:rsidR="00245A0D" w:rsidRPr="002F3DE5" w:rsidRDefault="00245A0D" w:rsidP="00245A0D">
      <w:pPr>
        <w:rPr>
          <w:rFonts w:asciiTheme="majorBidi" w:hAnsiTheme="majorBidi" w:cstheme="majorBidi"/>
          <w:lang w:val="fr-FR"/>
        </w:rPr>
      </w:pPr>
      <w:r w:rsidRPr="002F3DE5">
        <w:rPr>
          <w:rFonts w:asciiTheme="majorBidi" w:hAnsiTheme="majorBidi" w:cstheme="majorBidi"/>
          <w:lang w:val="fr-FR"/>
        </w:rPr>
        <w:t>3-le cadre légal et réglementaire de la formation continue</w:t>
      </w:r>
    </w:p>
    <w:p w:rsidR="00245A0D" w:rsidRPr="002F3DE5" w:rsidRDefault="00245A0D" w:rsidP="00245A0D">
      <w:pPr>
        <w:rPr>
          <w:rFonts w:asciiTheme="majorBidi" w:hAnsiTheme="majorBidi" w:cstheme="majorBidi"/>
          <w:lang w:val="fr-FR"/>
        </w:rPr>
      </w:pPr>
      <w:r w:rsidRPr="002F3DE5">
        <w:rPr>
          <w:rFonts w:asciiTheme="majorBidi" w:hAnsiTheme="majorBidi" w:cstheme="majorBidi"/>
          <w:lang w:val="fr-FR"/>
        </w:rPr>
        <w:t>4-procédures et outils de planification de la formation :</w:t>
      </w:r>
    </w:p>
    <w:p w:rsidR="00245A0D" w:rsidRDefault="00245A0D" w:rsidP="00245A0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L’analyse des besoins de formation.</w:t>
      </w:r>
    </w:p>
    <w:p w:rsidR="00245A0D" w:rsidRDefault="00245A0D" w:rsidP="00245A0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préparation du plan de formation.</w:t>
      </w:r>
    </w:p>
    <w:p w:rsidR="00245A0D" w:rsidRDefault="00245A0D" w:rsidP="00245A0D">
      <w:pPr>
        <w:pStyle w:val="Paragraphedeliste"/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préparation de cahier de charge.</w:t>
      </w:r>
    </w:p>
    <w:p w:rsidR="00245A0D" w:rsidRPr="002F3DE5" w:rsidRDefault="00245A0D" w:rsidP="00245A0D">
      <w:pPr>
        <w:rPr>
          <w:rFonts w:asciiTheme="majorBidi" w:hAnsiTheme="majorBidi" w:cstheme="majorBidi"/>
          <w:lang w:val="fr-FR"/>
        </w:rPr>
      </w:pPr>
      <w:r w:rsidRPr="002F3DE5">
        <w:rPr>
          <w:rFonts w:asciiTheme="majorBidi" w:hAnsiTheme="majorBidi" w:cstheme="majorBidi"/>
          <w:lang w:val="fr-FR"/>
        </w:rPr>
        <w:t>5-la réalisation du processus de formation</w:t>
      </w:r>
    </w:p>
    <w:p w:rsidR="00245A0D" w:rsidRPr="002F3DE5" w:rsidRDefault="00245A0D" w:rsidP="00245A0D">
      <w:pPr>
        <w:rPr>
          <w:rFonts w:asciiTheme="majorBidi" w:hAnsiTheme="majorBidi" w:cstheme="majorBidi"/>
          <w:lang w:val="fr-FR"/>
        </w:rPr>
      </w:pPr>
      <w:r w:rsidRPr="002F3DE5">
        <w:rPr>
          <w:rFonts w:asciiTheme="majorBidi" w:hAnsiTheme="majorBidi" w:cstheme="majorBidi"/>
          <w:lang w:val="fr-FR"/>
        </w:rPr>
        <w:t>5-1-le choix de type de formation :</w:t>
      </w:r>
    </w:p>
    <w:p w:rsidR="00245A0D" w:rsidRDefault="00245A0D" w:rsidP="00245A0D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formation résidentielle.</w:t>
      </w:r>
    </w:p>
    <w:p w:rsidR="00245A0D" w:rsidRDefault="00245A0D" w:rsidP="00245A0D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formation ouverte et à distance</w:t>
      </w:r>
    </w:p>
    <w:p w:rsidR="00245A0D" w:rsidRDefault="00245A0D" w:rsidP="00245A0D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formation électronique</w:t>
      </w:r>
    </w:p>
    <w:p w:rsidR="00245A0D" w:rsidRDefault="00245A0D" w:rsidP="00245A0D">
      <w:pPr>
        <w:pStyle w:val="Paragraphedeliste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 formation avec l’</w:t>
      </w:r>
      <w:proofErr w:type="spellStart"/>
      <w:r>
        <w:rPr>
          <w:rFonts w:asciiTheme="majorBidi" w:hAnsiTheme="majorBidi" w:cstheme="majorBidi"/>
          <w:sz w:val="24"/>
          <w:szCs w:val="24"/>
        </w:rPr>
        <w:t>acompagnement</w:t>
      </w:r>
      <w:proofErr w:type="spellEnd"/>
    </w:p>
    <w:p w:rsidR="00245A0D" w:rsidRDefault="00245A0D" w:rsidP="00245A0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5-2-les </w:t>
      </w:r>
      <w:proofErr w:type="spellStart"/>
      <w:proofErr w:type="gramStart"/>
      <w:r>
        <w:rPr>
          <w:rFonts w:asciiTheme="majorBidi" w:hAnsiTheme="majorBidi" w:cstheme="majorBidi"/>
        </w:rPr>
        <w:t>moyens</w:t>
      </w:r>
      <w:proofErr w:type="spellEnd"/>
      <w:r>
        <w:rPr>
          <w:rFonts w:asciiTheme="majorBidi" w:hAnsiTheme="majorBidi" w:cstheme="majorBidi"/>
        </w:rPr>
        <w:t> :</w:t>
      </w:r>
      <w:proofErr w:type="gramEnd"/>
    </w:p>
    <w:p w:rsidR="00245A0D" w:rsidRDefault="00245A0D" w:rsidP="00245A0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moyens pédagogiques.</w:t>
      </w:r>
    </w:p>
    <w:p w:rsidR="00245A0D" w:rsidRDefault="00245A0D" w:rsidP="00245A0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moyens humains</w:t>
      </w:r>
    </w:p>
    <w:p w:rsidR="00245A0D" w:rsidRDefault="00245A0D" w:rsidP="00245A0D">
      <w:pPr>
        <w:pStyle w:val="Paragraphedeliste"/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moyens techniques.</w:t>
      </w:r>
    </w:p>
    <w:p w:rsidR="00245A0D" w:rsidRDefault="00245A0D" w:rsidP="00245A0D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6-l’évaluation de </w:t>
      </w:r>
      <w:proofErr w:type="spellStart"/>
      <w:r>
        <w:rPr>
          <w:rFonts w:asciiTheme="majorBidi" w:hAnsiTheme="majorBidi" w:cstheme="majorBidi"/>
        </w:rPr>
        <w:t>processus</w:t>
      </w:r>
      <w:proofErr w:type="spellEnd"/>
      <w:r>
        <w:rPr>
          <w:rFonts w:asciiTheme="majorBidi" w:hAnsiTheme="majorBidi" w:cstheme="majorBidi"/>
        </w:rPr>
        <w:t xml:space="preserve"> de formation</w:t>
      </w:r>
    </w:p>
    <w:p w:rsidR="00245A0D" w:rsidRDefault="00245A0D" w:rsidP="00245A0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Parcours d’évaluation</w:t>
      </w:r>
    </w:p>
    <w:p w:rsidR="00245A0D" w:rsidRDefault="00245A0D" w:rsidP="00245A0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Les types d’évaluation</w:t>
      </w:r>
    </w:p>
    <w:p w:rsidR="00245A0D" w:rsidRDefault="00245A0D" w:rsidP="00245A0D">
      <w:pPr>
        <w:pStyle w:val="Paragraphedeliste"/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L’audit d’action de formation</w:t>
      </w:r>
    </w:p>
    <w:p w:rsidR="00245A0D" w:rsidRPr="008D0E27" w:rsidRDefault="00245A0D" w:rsidP="00245A0D">
      <w:pPr>
        <w:pStyle w:val="Paragraphedeliste"/>
        <w:bidi/>
        <w:spacing w:after="0" w:line="240" w:lineRule="auto"/>
        <w:jc w:val="both"/>
        <w:rPr>
          <w:rFonts w:ascii="Simplified Arabic" w:hAnsi="Simplified Arabic" w:cs="Simplified Arabic"/>
          <w:b/>
          <w:bCs/>
          <w:sz w:val="28"/>
          <w:szCs w:val="28"/>
          <w:highlight w:val="cyan"/>
          <w:rtl/>
          <w:lang w:bidi="ar-DZ"/>
        </w:rPr>
      </w:pPr>
    </w:p>
    <w:p w:rsidR="00AE66A8" w:rsidRDefault="00AE66A8" w:rsidP="002F3DE5">
      <w:pPr>
        <w:bidi/>
      </w:pPr>
    </w:p>
    <w:sectPr w:rsidR="00AE66A8" w:rsidSect="002F3DE5">
      <w:pgSz w:w="11906" w:h="16838"/>
      <w:pgMar w:top="1418" w:right="170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D4E" w:rsidRDefault="00540D4E" w:rsidP="002F3DE5">
      <w:r>
        <w:separator/>
      </w:r>
    </w:p>
  </w:endnote>
  <w:endnote w:type="continuationSeparator" w:id="1">
    <w:p w:rsidR="00540D4E" w:rsidRDefault="00540D4E" w:rsidP="002F3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D4E" w:rsidRDefault="00540D4E" w:rsidP="002F3DE5">
      <w:r>
        <w:separator/>
      </w:r>
    </w:p>
  </w:footnote>
  <w:footnote w:type="continuationSeparator" w:id="1">
    <w:p w:rsidR="00540D4E" w:rsidRDefault="00540D4E" w:rsidP="002F3D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27166"/>
    <w:multiLevelType w:val="hybridMultilevel"/>
    <w:tmpl w:val="553680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A2CF7"/>
    <w:multiLevelType w:val="hybridMultilevel"/>
    <w:tmpl w:val="6ABADEB2"/>
    <w:lvl w:ilvl="0" w:tplc="77BCCB2A">
      <w:numFmt w:val="bullet"/>
      <w:lvlText w:val="-"/>
      <w:lvlJc w:val="left"/>
      <w:pPr>
        <w:ind w:left="720" w:hanging="360"/>
      </w:pPr>
      <w:rPr>
        <w:rFonts w:ascii="Calibri" w:eastAsia="Calibr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826BE"/>
    <w:multiLevelType w:val="hybridMultilevel"/>
    <w:tmpl w:val="272E8A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234B79"/>
    <w:multiLevelType w:val="hybridMultilevel"/>
    <w:tmpl w:val="3678F1E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41C17"/>
    <w:multiLevelType w:val="hybridMultilevel"/>
    <w:tmpl w:val="BD7A6D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D5C08"/>
    <w:multiLevelType w:val="hybridMultilevel"/>
    <w:tmpl w:val="D30635B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4AC5795"/>
    <w:multiLevelType w:val="hybridMultilevel"/>
    <w:tmpl w:val="93525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D45FD"/>
    <w:multiLevelType w:val="hybridMultilevel"/>
    <w:tmpl w:val="9E8E26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B2D49"/>
    <w:multiLevelType w:val="hybridMultilevel"/>
    <w:tmpl w:val="FF9CA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A33D9"/>
    <w:multiLevelType w:val="hybridMultilevel"/>
    <w:tmpl w:val="818C7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3391E"/>
    <w:multiLevelType w:val="hybridMultilevel"/>
    <w:tmpl w:val="7D6E83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B463FC"/>
    <w:multiLevelType w:val="hybridMultilevel"/>
    <w:tmpl w:val="0B843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28300D"/>
    <w:multiLevelType w:val="hybridMultilevel"/>
    <w:tmpl w:val="5EBCA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45678"/>
    <w:multiLevelType w:val="hybridMultilevel"/>
    <w:tmpl w:val="1B169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B0790"/>
    <w:multiLevelType w:val="hybridMultilevel"/>
    <w:tmpl w:val="82765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4E3C18"/>
    <w:multiLevelType w:val="hybridMultilevel"/>
    <w:tmpl w:val="5D5C20FA"/>
    <w:lvl w:ilvl="0" w:tplc="E9A4DE6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B22B06"/>
    <w:multiLevelType w:val="hybridMultilevel"/>
    <w:tmpl w:val="86E232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A2CE9"/>
    <w:multiLevelType w:val="hybridMultilevel"/>
    <w:tmpl w:val="A410666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BB4786"/>
    <w:multiLevelType w:val="hybridMultilevel"/>
    <w:tmpl w:val="413876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4C3609"/>
    <w:multiLevelType w:val="hybridMultilevel"/>
    <w:tmpl w:val="52283952"/>
    <w:lvl w:ilvl="0" w:tplc="121E8748">
      <w:start w:val="16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9D2F37"/>
    <w:multiLevelType w:val="hybridMultilevel"/>
    <w:tmpl w:val="1C0E8B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04526"/>
    <w:multiLevelType w:val="hybridMultilevel"/>
    <w:tmpl w:val="EF204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A17B37"/>
    <w:multiLevelType w:val="hybridMultilevel"/>
    <w:tmpl w:val="80000F22"/>
    <w:lvl w:ilvl="0" w:tplc="E9A4DE6C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9335953"/>
    <w:multiLevelType w:val="hybridMultilevel"/>
    <w:tmpl w:val="A828A4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A0021"/>
    <w:multiLevelType w:val="hybridMultilevel"/>
    <w:tmpl w:val="7D00ED62"/>
    <w:lvl w:ilvl="0" w:tplc="121E8748">
      <w:start w:val="16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eastAsia="Times New Roman" w:hAnsi="Symbol" w:cs="Simplified Arabic" w:hint="default"/>
      </w:rPr>
    </w:lvl>
    <w:lvl w:ilvl="1" w:tplc="040C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25">
    <w:nsid w:val="7ECA59D7"/>
    <w:multiLevelType w:val="hybridMultilevel"/>
    <w:tmpl w:val="CDE8D8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15"/>
  </w:num>
  <w:num w:numId="5">
    <w:abstractNumId w:val="25"/>
  </w:num>
  <w:num w:numId="6">
    <w:abstractNumId w:val="20"/>
  </w:num>
  <w:num w:numId="7">
    <w:abstractNumId w:val="18"/>
  </w:num>
  <w:num w:numId="8">
    <w:abstractNumId w:val="11"/>
  </w:num>
  <w:num w:numId="9">
    <w:abstractNumId w:val="4"/>
  </w:num>
  <w:num w:numId="10">
    <w:abstractNumId w:val="16"/>
  </w:num>
  <w:num w:numId="11">
    <w:abstractNumId w:val="9"/>
  </w:num>
  <w:num w:numId="12">
    <w:abstractNumId w:val="10"/>
  </w:num>
  <w:num w:numId="13">
    <w:abstractNumId w:val="7"/>
  </w:num>
  <w:num w:numId="14">
    <w:abstractNumId w:val="13"/>
  </w:num>
  <w:num w:numId="15">
    <w:abstractNumId w:val="14"/>
  </w:num>
  <w:num w:numId="16">
    <w:abstractNumId w:val="2"/>
  </w:num>
  <w:num w:numId="17">
    <w:abstractNumId w:val="21"/>
  </w:num>
  <w:num w:numId="18">
    <w:abstractNumId w:val="1"/>
  </w:num>
  <w:num w:numId="19">
    <w:abstractNumId w:val="12"/>
  </w:num>
  <w:num w:numId="20">
    <w:abstractNumId w:val="17"/>
  </w:num>
  <w:num w:numId="21">
    <w:abstractNumId w:val="6"/>
  </w:num>
  <w:num w:numId="22">
    <w:abstractNumId w:val="8"/>
  </w:num>
  <w:num w:numId="23">
    <w:abstractNumId w:val="23"/>
  </w:num>
  <w:num w:numId="24">
    <w:abstractNumId w:val="3"/>
  </w:num>
  <w:num w:numId="25">
    <w:abstractNumId w:val="5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3DE5"/>
    <w:rsid w:val="00002E58"/>
    <w:rsid w:val="000149A3"/>
    <w:rsid w:val="000D03EA"/>
    <w:rsid w:val="00241C0A"/>
    <w:rsid w:val="00245A0D"/>
    <w:rsid w:val="002A5277"/>
    <w:rsid w:val="002F3DE5"/>
    <w:rsid w:val="0034601B"/>
    <w:rsid w:val="00357DAB"/>
    <w:rsid w:val="0037412C"/>
    <w:rsid w:val="003840CE"/>
    <w:rsid w:val="003D3732"/>
    <w:rsid w:val="00494808"/>
    <w:rsid w:val="00521706"/>
    <w:rsid w:val="00540D4E"/>
    <w:rsid w:val="005428B2"/>
    <w:rsid w:val="00544AED"/>
    <w:rsid w:val="0057386E"/>
    <w:rsid w:val="00575927"/>
    <w:rsid w:val="005D13CA"/>
    <w:rsid w:val="005E0D75"/>
    <w:rsid w:val="00627351"/>
    <w:rsid w:val="0064301E"/>
    <w:rsid w:val="006A54A5"/>
    <w:rsid w:val="006E7EAC"/>
    <w:rsid w:val="00707111"/>
    <w:rsid w:val="007530F6"/>
    <w:rsid w:val="007A1388"/>
    <w:rsid w:val="007B464F"/>
    <w:rsid w:val="007B7651"/>
    <w:rsid w:val="007C5E77"/>
    <w:rsid w:val="007E4A75"/>
    <w:rsid w:val="00845615"/>
    <w:rsid w:val="00853CEB"/>
    <w:rsid w:val="008D0E27"/>
    <w:rsid w:val="009B28AA"/>
    <w:rsid w:val="009C760F"/>
    <w:rsid w:val="00A453F0"/>
    <w:rsid w:val="00AE66A8"/>
    <w:rsid w:val="00B776F8"/>
    <w:rsid w:val="00BB1271"/>
    <w:rsid w:val="00BC1765"/>
    <w:rsid w:val="00C1456B"/>
    <w:rsid w:val="00C556F0"/>
    <w:rsid w:val="00C56C69"/>
    <w:rsid w:val="00CC055B"/>
    <w:rsid w:val="00CC0C8C"/>
    <w:rsid w:val="00CE55C0"/>
    <w:rsid w:val="00D717A0"/>
    <w:rsid w:val="00DB21A1"/>
    <w:rsid w:val="00DD1628"/>
    <w:rsid w:val="00DF1400"/>
    <w:rsid w:val="00ED01F3"/>
    <w:rsid w:val="00F00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D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qFormat/>
    <w:rsid w:val="002F3DE5"/>
    <w:rPr>
      <w:sz w:val="20"/>
      <w:szCs w:val="20"/>
      <w:lang w:val="fr-FR" w:eastAsia="fr-FR"/>
    </w:rPr>
  </w:style>
  <w:style w:type="character" w:customStyle="1" w:styleId="NotedebasdepageCar">
    <w:name w:val="Note de bas de page Car"/>
    <w:basedOn w:val="Policepardfaut"/>
    <w:link w:val="Notedebasdepage"/>
    <w:rsid w:val="002F3DE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2F3DE5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F3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FR"/>
    </w:rPr>
  </w:style>
  <w:style w:type="character" w:customStyle="1" w:styleId="shorttext">
    <w:name w:val="short_text"/>
    <w:basedOn w:val="Policepardfaut"/>
    <w:rsid w:val="006E7EAC"/>
  </w:style>
  <w:style w:type="character" w:customStyle="1" w:styleId="hps">
    <w:name w:val="hps"/>
    <w:basedOn w:val="Policepardfaut"/>
    <w:rsid w:val="006E7EAC"/>
  </w:style>
  <w:style w:type="character" w:styleId="lev">
    <w:name w:val="Strong"/>
    <w:basedOn w:val="Policepardfaut"/>
    <w:qFormat/>
    <w:rsid w:val="0064301E"/>
    <w:rPr>
      <w:b/>
      <w:bCs/>
    </w:rPr>
  </w:style>
  <w:style w:type="character" w:customStyle="1" w:styleId="st">
    <w:name w:val="st"/>
    <w:basedOn w:val="Policepardfaut"/>
    <w:rsid w:val="006430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Samah</dc:creator>
  <cp:lastModifiedBy>SAMAH</cp:lastModifiedBy>
  <cp:revision>2</cp:revision>
  <dcterms:created xsi:type="dcterms:W3CDTF">2020-01-20T07:39:00Z</dcterms:created>
  <dcterms:modified xsi:type="dcterms:W3CDTF">2020-01-20T07:39:00Z</dcterms:modified>
</cp:coreProperties>
</file>