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4FE" w:rsidRPr="00ED1AA6" w:rsidRDefault="00ED1AA6" w:rsidP="004563FA">
      <w:pPr>
        <w:jc w:val="right"/>
        <w:rPr>
          <w:b/>
          <w:bCs/>
          <w:sz w:val="40"/>
          <w:szCs w:val="40"/>
        </w:rPr>
      </w:pPr>
      <w:r>
        <w:rPr>
          <w:rFonts w:hint="cs"/>
          <w:b/>
          <w:bCs/>
          <w:sz w:val="40"/>
          <w:szCs w:val="40"/>
          <w:rtl/>
        </w:rPr>
        <w:t xml:space="preserve">              </w:t>
      </w:r>
      <w:r w:rsidR="00B854FE" w:rsidRPr="00ED1AA6">
        <w:rPr>
          <w:rFonts w:hint="cs"/>
          <w:b/>
          <w:bCs/>
          <w:sz w:val="40"/>
          <w:szCs w:val="40"/>
          <w:rtl/>
        </w:rPr>
        <w:t>المحاضرة الأولى: النقد</w:t>
      </w:r>
      <w:r w:rsidR="004563FA">
        <w:rPr>
          <w:rFonts w:hint="cs"/>
          <w:b/>
          <w:bCs/>
          <w:sz w:val="40"/>
          <w:szCs w:val="40"/>
          <w:rtl/>
        </w:rPr>
        <w:t xml:space="preserve"> الأدبي </w:t>
      </w:r>
      <w:bookmarkStart w:id="0" w:name="_GoBack"/>
      <w:bookmarkEnd w:id="0"/>
      <w:r w:rsidR="00B854FE" w:rsidRPr="00ED1AA6">
        <w:rPr>
          <w:rFonts w:hint="cs"/>
          <w:b/>
          <w:bCs/>
          <w:sz w:val="40"/>
          <w:szCs w:val="40"/>
          <w:rtl/>
        </w:rPr>
        <w:t>الجزائري</w:t>
      </w:r>
      <w:r>
        <w:rPr>
          <w:rFonts w:hint="cs"/>
          <w:b/>
          <w:bCs/>
          <w:sz w:val="40"/>
          <w:szCs w:val="40"/>
          <w:rtl/>
        </w:rPr>
        <w:t xml:space="preserve"> </w:t>
      </w:r>
    </w:p>
    <w:p w:rsidR="00B854FE" w:rsidRPr="00B854FE" w:rsidRDefault="00B854FE" w:rsidP="00687A4A">
      <w:pPr>
        <w:ind w:left="360"/>
        <w:jc w:val="right"/>
      </w:pPr>
    </w:p>
    <w:p w:rsidR="00ED1AA6" w:rsidRPr="00ED1AA6" w:rsidRDefault="00ED1AA6" w:rsidP="00ED1AA6">
      <w:pPr>
        <w:bidi/>
        <w:spacing w:line="360" w:lineRule="auto"/>
        <w:rPr>
          <w:sz w:val="36"/>
          <w:szCs w:val="36"/>
        </w:rPr>
      </w:pPr>
      <w:r w:rsidRPr="00ED1AA6">
        <w:rPr>
          <w:rFonts w:hint="cs"/>
          <w:sz w:val="36"/>
          <w:szCs w:val="36"/>
          <w:rtl/>
        </w:rPr>
        <w:t>1</w:t>
      </w:r>
      <w:r w:rsidRPr="00ED1AA6">
        <w:rPr>
          <w:rFonts w:hint="cs"/>
          <w:b/>
          <w:bCs/>
          <w:sz w:val="36"/>
          <w:szCs w:val="36"/>
          <w:rtl/>
        </w:rPr>
        <w:t>-نشأة النقد الجزائري:</w:t>
      </w:r>
    </w:p>
    <w:p w:rsidR="00B854FE" w:rsidRPr="00ED1AA6" w:rsidRDefault="002A2C7B" w:rsidP="00ED1AA6">
      <w:pPr>
        <w:bidi/>
        <w:spacing w:line="360" w:lineRule="auto"/>
        <w:rPr>
          <w:sz w:val="32"/>
          <w:szCs w:val="32"/>
        </w:rPr>
      </w:pPr>
      <w:r w:rsidRPr="00ED1AA6">
        <w:rPr>
          <w:rFonts w:hint="cs"/>
          <w:sz w:val="32"/>
          <w:szCs w:val="32"/>
          <w:rtl/>
        </w:rPr>
        <w:t xml:space="preserve">  </w:t>
      </w:r>
      <w:r w:rsidR="00ED1AA6">
        <w:rPr>
          <w:rFonts w:hint="cs"/>
          <w:sz w:val="32"/>
          <w:szCs w:val="32"/>
          <w:rtl/>
        </w:rPr>
        <w:t xml:space="preserve">         </w:t>
      </w:r>
      <w:r w:rsidR="00433AA4" w:rsidRPr="00ED1AA6">
        <w:rPr>
          <w:sz w:val="32"/>
          <w:szCs w:val="32"/>
          <w:rtl/>
        </w:rPr>
        <w:t>النقـد هو:"</w:t>
      </w:r>
      <w:r w:rsidR="00E57361" w:rsidRPr="00ED1AA6">
        <w:rPr>
          <w:rFonts w:hint="cs"/>
          <w:sz w:val="32"/>
          <w:szCs w:val="32"/>
          <w:rtl/>
        </w:rPr>
        <w:t xml:space="preserve"> </w:t>
      </w:r>
      <w:r w:rsidR="00433AA4" w:rsidRPr="00ED1AA6">
        <w:rPr>
          <w:sz w:val="32"/>
          <w:szCs w:val="32"/>
          <w:rtl/>
        </w:rPr>
        <w:t xml:space="preserve">دراسة الأشياء وتفسيرها وتحليلها وموازنتها بغيرها المشابهة لها أو </w:t>
      </w:r>
    </w:p>
    <w:p w:rsidR="002A2C7B" w:rsidRDefault="00433AA4" w:rsidP="002A2C7B">
      <w:pPr>
        <w:bidi/>
        <w:spacing w:line="360" w:lineRule="auto"/>
        <w:ind w:left="360"/>
        <w:rPr>
          <w:sz w:val="32"/>
          <w:szCs w:val="32"/>
          <w:rtl/>
        </w:rPr>
      </w:pPr>
      <w:r w:rsidRPr="00323173">
        <w:rPr>
          <w:sz w:val="32"/>
          <w:szCs w:val="32"/>
          <w:rtl/>
        </w:rPr>
        <w:t>المقابلة ثم الحكـم عليها لبيان قيمتها ودرجتها" (2</w:t>
      </w:r>
      <w:r w:rsidRPr="00323173">
        <w:rPr>
          <w:sz w:val="32"/>
          <w:szCs w:val="32"/>
        </w:rPr>
        <w:t xml:space="preserve"> .( </w:t>
      </w:r>
      <w:r w:rsidRPr="00323173">
        <w:rPr>
          <w:sz w:val="32"/>
          <w:szCs w:val="32"/>
          <w:rtl/>
        </w:rPr>
        <w:t>والنقد الجزائري هو تراثنا، وهو بالنسبة لنا السند القوي، والبحث فيه هـو إزالـة لما يكشفه من غموض، لأن التراث يعد "ذاكرة الشعوب وسندها الخلفي تعود إليه خاصـة عند ضعفها تفتش فيه عن العبر والقيم التي تساعدها في النهوض من كبوتها"(3</w:t>
      </w:r>
      <w:r w:rsidRPr="00323173">
        <w:rPr>
          <w:sz w:val="32"/>
          <w:szCs w:val="32"/>
        </w:rPr>
        <w:t xml:space="preserve"> .( </w:t>
      </w:r>
      <w:r w:rsidRPr="00323173">
        <w:rPr>
          <w:sz w:val="32"/>
          <w:szCs w:val="32"/>
          <w:rtl/>
        </w:rPr>
        <w:t>والواقع أن الحديث عن النقد الجزائري، هو شبيه بالحديث عن النقد العربي بصفة عامة، وذلك بأنه يمثل صفحة هامة في تاريخ الحركة الفكرية ولئن حالت الظـروف أمـام نشره وتطويره، وبالتالي فنظرتنا العلمية إلى هذا الجانب تكمن في تخليص فحواه مـن أي زيف قد يلصق به أو يكتنفه، وكذا المناهج الذي انتهجها رواده للوصول به إلـى مصـاف النقد الأدبي، وهذا بالطبع لا يقلل من أهميته الفكرية ولا مكانته، بل بالعكس من ذلك يزيده تأصيلا وتثبيتا</w:t>
      </w:r>
      <w:r w:rsidR="002A2C7B">
        <w:rPr>
          <w:rFonts w:hint="cs"/>
          <w:sz w:val="32"/>
          <w:szCs w:val="32"/>
          <w:rtl/>
        </w:rPr>
        <w:t>.</w:t>
      </w:r>
    </w:p>
    <w:p w:rsidR="00AD45EC" w:rsidRDefault="002A2C7B" w:rsidP="00AD45EC">
      <w:pPr>
        <w:bidi/>
        <w:spacing w:line="360" w:lineRule="auto"/>
        <w:ind w:left="360"/>
        <w:rPr>
          <w:sz w:val="32"/>
          <w:szCs w:val="32"/>
          <w:rtl/>
        </w:rPr>
      </w:pPr>
      <w:r>
        <w:rPr>
          <w:rFonts w:hint="cs"/>
          <w:sz w:val="32"/>
          <w:szCs w:val="32"/>
          <w:rtl/>
        </w:rPr>
        <w:t xml:space="preserve">      </w:t>
      </w:r>
      <w:r w:rsidR="00433AA4" w:rsidRPr="00323173">
        <w:rPr>
          <w:sz w:val="32"/>
          <w:szCs w:val="32"/>
        </w:rPr>
        <w:t xml:space="preserve"> </w:t>
      </w:r>
      <w:r w:rsidR="00433AA4" w:rsidRPr="00323173">
        <w:rPr>
          <w:sz w:val="32"/>
          <w:szCs w:val="32"/>
          <w:rtl/>
        </w:rPr>
        <w:t>إنها محاولاتنا في النقد الأدبي، التي تبقى دائما نتساءل عن الحد الذي ساهمت فيه للوصول به إلى الحركة النقدية وتطويرها، إن مثل هذه التساؤلات تقتضي منا نظرة علمية دقيقة لكل الإمكانات الفكرية، وهذه النظرة تجعلنا ندقق أيضا في أدبنا الجزائري الـذي لا نك</w:t>
      </w:r>
      <w:r>
        <w:rPr>
          <w:rFonts w:hint="cs"/>
          <w:sz w:val="32"/>
          <w:szCs w:val="32"/>
          <w:rtl/>
        </w:rPr>
        <w:t>ا</w:t>
      </w:r>
      <w:r w:rsidR="00433AA4" w:rsidRPr="00323173">
        <w:rPr>
          <w:sz w:val="32"/>
          <w:szCs w:val="32"/>
          <w:rtl/>
        </w:rPr>
        <w:t>د نعترف به كفن، ولكن "</w:t>
      </w:r>
      <w:proofErr w:type="spellStart"/>
      <w:r w:rsidR="00433AA4" w:rsidRPr="00323173">
        <w:rPr>
          <w:sz w:val="32"/>
          <w:szCs w:val="32"/>
          <w:rtl/>
        </w:rPr>
        <w:t>مادمنا</w:t>
      </w:r>
      <w:proofErr w:type="spellEnd"/>
      <w:r w:rsidR="00433AA4" w:rsidRPr="00323173">
        <w:rPr>
          <w:sz w:val="32"/>
          <w:szCs w:val="32"/>
          <w:rtl/>
        </w:rPr>
        <w:t xml:space="preserve"> نعترف بوجود محاولات فـي الأدب، فمـن الحـق أن نعترف كذلك بوجود محاولات أخرى في النقد، إنها مجرد محاولات تتلاءم مع المسـتوى الفني لإنتاجنا الأدبي"</w:t>
      </w:r>
      <w:r w:rsidR="00AD45EC">
        <w:rPr>
          <w:rFonts w:hint="cs"/>
          <w:sz w:val="32"/>
          <w:szCs w:val="32"/>
          <w:rtl/>
        </w:rPr>
        <w:t>.</w:t>
      </w:r>
    </w:p>
    <w:p w:rsidR="00AD45EC" w:rsidRDefault="00AD45EC" w:rsidP="00AD45EC">
      <w:pPr>
        <w:bidi/>
        <w:spacing w:line="360" w:lineRule="auto"/>
        <w:ind w:left="360"/>
        <w:rPr>
          <w:sz w:val="32"/>
          <w:szCs w:val="32"/>
          <w:rtl/>
        </w:rPr>
      </w:pPr>
      <w:r>
        <w:rPr>
          <w:rFonts w:hint="cs"/>
          <w:sz w:val="32"/>
          <w:szCs w:val="32"/>
          <w:rtl/>
        </w:rPr>
        <w:t xml:space="preserve">      </w:t>
      </w:r>
      <w:r w:rsidR="00433AA4" w:rsidRPr="00323173">
        <w:rPr>
          <w:sz w:val="32"/>
          <w:szCs w:val="32"/>
        </w:rPr>
        <w:t xml:space="preserve"> </w:t>
      </w:r>
      <w:r w:rsidR="00433AA4" w:rsidRPr="00323173">
        <w:rPr>
          <w:sz w:val="32"/>
          <w:szCs w:val="32"/>
          <w:rtl/>
        </w:rPr>
        <w:t xml:space="preserve">ولكن قبل الولوج إلى الحركة النقدية ومنهجها يجدر بنا أن نسلط الضوء على أهم المراكز الثقافية التي كانت توجد في المغرب إلى جانب القيروان، فنجد في تونس المهديـة والقيروان، وفي الجزائر كانت المسيلة قلعة بني حماد، وبجايـة </w:t>
      </w:r>
      <w:proofErr w:type="spellStart"/>
      <w:r w:rsidR="00433AA4" w:rsidRPr="00323173">
        <w:rPr>
          <w:sz w:val="32"/>
          <w:szCs w:val="32"/>
          <w:rtl/>
        </w:rPr>
        <w:t>وتيهـرت</w:t>
      </w:r>
      <w:proofErr w:type="spellEnd"/>
      <w:r w:rsidR="00433AA4" w:rsidRPr="00323173">
        <w:rPr>
          <w:sz w:val="32"/>
          <w:szCs w:val="32"/>
          <w:rtl/>
        </w:rPr>
        <w:t xml:space="preserve">، </w:t>
      </w:r>
      <w:proofErr w:type="gramStart"/>
      <w:r w:rsidR="00433AA4" w:rsidRPr="00323173">
        <w:rPr>
          <w:sz w:val="32"/>
          <w:szCs w:val="32"/>
          <w:rtl/>
        </w:rPr>
        <w:t>وتلمسـان،</w:t>
      </w:r>
      <w:r w:rsidR="00433AA4" w:rsidRPr="00323173">
        <w:rPr>
          <w:sz w:val="32"/>
          <w:szCs w:val="32"/>
        </w:rPr>
        <w:t>...</w:t>
      </w:r>
      <w:proofErr w:type="gramEnd"/>
      <w:r w:rsidR="00433AA4" w:rsidRPr="00323173">
        <w:rPr>
          <w:sz w:val="32"/>
          <w:szCs w:val="32"/>
        </w:rPr>
        <w:t xml:space="preserve"> </w:t>
      </w:r>
      <w:r w:rsidR="00433AA4" w:rsidRPr="00323173">
        <w:rPr>
          <w:sz w:val="32"/>
          <w:szCs w:val="32"/>
          <w:rtl/>
        </w:rPr>
        <w:t xml:space="preserve">بينما في المغرب ظهرت فاس ومكناس، </w:t>
      </w:r>
      <w:r w:rsidR="00433AA4" w:rsidRPr="00323173">
        <w:rPr>
          <w:sz w:val="32"/>
          <w:szCs w:val="32"/>
        </w:rPr>
        <w:t xml:space="preserve">... </w:t>
      </w:r>
      <w:proofErr w:type="spellStart"/>
      <w:r w:rsidR="00433AA4" w:rsidRPr="00323173">
        <w:rPr>
          <w:sz w:val="32"/>
          <w:szCs w:val="32"/>
          <w:rtl/>
        </w:rPr>
        <w:t>ولكن"من</w:t>
      </w:r>
      <w:proofErr w:type="spellEnd"/>
      <w:r w:rsidR="00433AA4" w:rsidRPr="00323173">
        <w:rPr>
          <w:sz w:val="32"/>
          <w:szCs w:val="32"/>
          <w:rtl/>
        </w:rPr>
        <w:t xml:space="preserve"> بين هذه الحواضر تميزت القيروان بصفة خاصـة واسـتقطبت معظـم </w:t>
      </w:r>
      <w:r>
        <w:rPr>
          <w:sz w:val="32"/>
          <w:szCs w:val="32"/>
          <w:rtl/>
        </w:rPr>
        <w:t>الشخصيات والنشاطات الفكرية"</w:t>
      </w:r>
      <w:r w:rsidR="00433AA4" w:rsidRPr="00323173">
        <w:rPr>
          <w:sz w:val="32"/>
          <w:szCs w:val="32"/>
          <w:rtl/>
        </w:rPr>
        <w:t xml:space="preserve"> ،هذه </w:t>
      </w:r>
      <w:r w:rsidR="00433AA4" w:rsidRPr="00323173">
        <w:rPr>
          <w:sz w:val="32"/>
          <w:szCs w:val="32"/>
          <w:rtl/>
        </w:rPr>
        <w:lastRenderedPageBreak/>
        <w:t>الأماكن كلها لعبت دورا فـي انتعـاش الحركـة الفكرية والثقافية، حتى وإن كانت تعطيهم القليل الذي يجعلهم يتوجهون إلى القيروان</w:t>
      </w:r>
      <w:r w:rsidR="00433AA4" w:rsidRPr="00323173">
        <w:rPr>
          <w:sz w:val="32"/>
          <w:szCs w:val="32"/>
        </w:rPr>
        <w:t xml:space="preserve">. </w:t>
      </w:r>
      <w:r w:rsidR="00433AA4" w:rsidRPr="00323173">
        <w:rPr>
          <w:sz w:val="32"/>
          <w:szCs w:val="32"/>
          <w:rtl/>
        </w:rPr>
        <w:t>تميزت الحركة النقدية في بلادنا في فترات، نبغ رجالهـا فـي الأدب والشـعر، ومختلف الآداب والفنون والعلوم، وهذا الذي جعل النقاد يقفون علـى مختلـف الظـواهر النقدية وأثاروها في تصانيفهم ومؤلفاتهم، فمن هذه الظواهر مثلا: التشـكيك فـي الجديـد والدعوة إلى التمسك بالتراث، لأنه بالنسبة إليهم يمثل الدعم بغض النظر عن قيمته الفنيـة والجمالية، ومن رواد هذا الاتجاه أبوا القاسم الحفناوي، عبد القـادر المجـاوي، محمـود كحول، وغيرهم</w:t>
      </w:r>
      <w:r w:rsidR="00433AA4" w:rsidRPr="00323173">
        <w:rPr>
          <w:sz w:val="32"/>
          <w:szCs w:val="32"/>
        </w:rPr>
        <w:t xml:space="preserve">... </w:t>
      </w:r>
      <w:r w:rsidR="00433AA4" w:rsidRPr="00323173">
        <w:rPr>
          <w:sz w:val="32"/>
          <w:szCs w:val="32"/>
          <w:rtl/>
        </w:rPr>
        <w:t xml:space="preserve">وقد كانت أحكام هؤلاء عبارة عن "أحكام ذاتية عامة تعتمـد علـى الانطباعـات الآنية وعلى الوقوف عند الجزئيات حين يعمد بعضهم إلى الموازنة بين بيت وبيت أو عند </w:t>
      </w:r>
      <w:r>
        <w:rPr>
          <w:sz w:val="32"/>
          <w:szCs w:val="32"/>
          <w:rtl/>
        </w:rPr>
        <w:t>المفاضلة بين شاعر وآخر،...</w:t>
      </w:r>
    </w:p>
    <w:p w:rsidR="005809E8" w:rsidRDefault="00AD45EC" w:rsidP="00AD45EC">
      <w:pPr>
        <w:bidi/>
        <w:spacing w:line="360" w:lineRule="auto"/>
        <w:ind w:left="360"/>
        <w:rPr>
          <w:sz w:val="32"/>
          <w:szCs w:val="32"/>
          <w:rtl/>
        </w:rPr>
      </w:pPr>
      <w:r>
        <w:rPr>
          <w:rFonts w:hint="cs"/>
          <w:sz w:val="32"/>
          <w:szCs w:val="32"/>
          <w:rtl/>
        </w:rPr>
        <w:t xml:space="preserve">        </w:t>
      </w:r>
      <w:r w:rsidR="00433AA4" w:rsidRPr="00323173">
        <w:rPr>
          <w:sz w:val="32"/>
          <w:szCs w:val="32"/>
          <w:rtl/>
        </w:rPr>
        <w:t>لقد كان هؤلاء يعم</w:t>
      </w:r>
      <w:r>
        <w:rPr>
          <w:sz w:val="32"/>
          <w:szCs w:val="32"/>
          <w:rtl/>
        </w:rPr>
        <w:t>دون الذاتية في أحكامهم فهم لا ي</w:t>
      </w:r>
      <w:r>
        <w:rPr>
          <w:rFonts w:hint="cs"/>
          <w:sz w:val="32"/>
          <w:szCs w:val="32"/>
          <w:rtl/>
        </w:rPr>
        <w:t>ع</w:t>
      </w:r>
      <w:r>
        <w:rPr>
          <w:sz w:val="32"/>
          <w:szCs w:val="32"/>
          <w:rtl/>
        </w:rPr>
        <w:t xml:space="preserve">مدون منهجا </w:t>
      </w:r>
      <w:r>
        <w:rPr>
          <w:rFonts w:hint="cs"/>
          <w:sz w:val="32"/>
          <w:szCs w:val="32"/>
          <w:rtl/>
        </w:rPr>
        <w:t>م</w:t>
      </w:r>
      <w:r w:rsidR="00433AA4" w:rsidRPr="00323173">
        <w:rPr>
          <w:sz w:val="32"/>
          <w:szCs w:val="32"/>
          <w:rtl/>
        </w:rPr>
        <w:t>حـددا، لكـنهم ينطلقون من عقائدهم كأحكام عامة، لا يقيدونها، فيرون ما آلف نفسيتهم من شعر أحن مـا قالته العرب بينما لا نظفر عندهم بتحليل أو تقييم، ونج</w:t>
      </w:r>
      <w:r w:rsidR="002163C7">
        <w:rPr>
          <w:rFonts w:hint="cs"/>
          <w:sz w:val="32"/>
          <w:szCs w:val="32"/>
          <w:rtl/>
        </w:rPr>
        <w:t>د</w:t>
      </w:r>
      <w:r w:rsidR="00433AA4" w:rsidRPr="00323173">
        <w:rPr>
          <w:sz w:val="32"/>
          <w:szCs w:val="32"/>
          <w:rtl/>
        </w:rPr>
        <w:t xml:space="preserve"> في كل ذلك أنهـم يتفقـون تـارة ويختلفون أخرى، لكن إذا رجعنا إلى حقيقة الأمر فإننا لا يمكن أن ننكر هـذه الجهـود إن كثيرا أو قليلا، لأن هذه القضايا هي التي أصبحت فيم</w:t>
      </w:r>
      <w:r w:rsidR="005809E8">
        <w:rPr>
          <w:sz w:val="32"/>
          <w:szCs w:val="32"/>
          <w:rtl/>
        </w:rPr>
        <w:t>ا بعد مصطلحات متفق عليها تقريبا</w:t>
      </w:r>
      <w:r w:rsidR="005809E8">
        <w:rPr>
          <w:rFonts w:hint="cs"/>
          <w:sz w:val="32"/>
          <w:szCs w:val="32"/>
          <w:rtl/>
        </w:rPr>
        <w:t>.</w:t>
      </w:r>
    </w:p>
    <w:p w:rsidR="005809E8" w:rsidRDefault="005809E8" w:rsidP="005809E8">
      <w:pPr>
        <w:bidi/>
        <w:spacing w:line="360" w:lineRule="auto"/>
        <w:ind w:left="360"/>
        <w:rPr>
          <w:sz w:val="32"/>
          <w:szCs w:val="32"/>
          <w:rtl/>
        </w:rPr>
      </w:pPr>
      <w:r>
        <w:rPr>
          <w:rFonts w:hint="cs"/>
          <w:sz w:val="32"/>
          <w:szCs w:val="32"/>
          <w:rtl/>
        </w:rPr>
        <w:t xml:space="preserve">     </w:t>
      </w:r>
      <w:r w:rsidR="00433AA4" w:rsidRPr="00323173">
        <w:rPr>
          <w:sz w:val="32"/>
          <w:szCs w:val="32"/>
          <w:rtl/>
        </w:rPr>
        <w:t xml:space="preserve"> </w:t>
      </w:r>
      <w:r>
        <w:rPr>
          <w:rFonts w:hint="cs"/>
          <w:sz w:val="32"/>
          <w:szCs w:val="32"/>
          <w:rtl/>
        </w:rPr>
        <w:t xml:space="preserve"> </w:t>
      </w:r>
      <w:r w:rsidR="00433AA4" w:rsidRPr="00323173">
        <w:rPr>
          <w:sz w:val="32"/>
          <w:szCs w:val="32"/>
          <w:rtl/>
        </w:rPr>
        <w:t>وحتى نكون أكثر منهجية وعلمية يجدر بنا أن نحصر أهم هذه القضايا النقدية التـي دارت بين هؤلاء النقاد، فقد "وقفوا كثيرا إلى</w:t>
      </w:r>
      <w:r>
        <w:rPr>
          <w:sz w:val="32"/>
          <w:szCs w:val="32"/>
          <w:rtl/>
        </w:rPr>
        <w:t xml:space="preserve"> حد المبالغة والإسهاب عند مشكلة</w:t>
      </w:r>
      <w:r>
        <w:rPr>
          <w:rFonts w:hint="cs"/>
          <w:sz w:val="32"/>
          <w:szCs w:val="32"/>
          <w:rtl/>
        </w:rPr>
        <w:t xml:space="preserve"> </w:t>
      </w:r>
      <w:r w:rsidR="00433AA4" w:rsidRPr="00323173">
        <w:rPr>
          <w:sz w:val="32"/>
          <w:szCs w:val="32"/>
          <w:rtl/>
        </w:rPr>
        <w:t xml:space="preserve">السرقات الشعرية التي أخذت من جهود النقاد وعلماء اللغة حظا وافرا، حتى كان ذلـك سـببا فـي ظهـور مجموعة كبيرة من الكتب والمصنفات التي تدور حول السرقة فقط وتميزت عـن غيرهـا من </w:t>
      </w:r>
      <w:r>
        <w:rPr>
          <w:sz w:val="32"/>
          <w:szCs w:val="32"/>
          <w:rtl/>
        </w:rPr>
        <w:t>المؤلفات النقدية بطابعها الخاص</w:t>
      </w:r>
      <w:r>
        <w:rPr>
          <w:rFonts w:hint="cs"/>
          <w:sz w:val="32"/>
          <w:szCs w:val="32"/>
          <w:rtl/>
        </w:rPr>
        <w:t>.</w:t>
      </w:r>
    </w:p>
    <w:p w:rsidR="0018412A" w:rsidRDefault="005809E8" w:rsidP="005809E8">
      <w:pPr>
        <w:bidi/>
        <w:spacing w:line="360" w:lineRule="auto"/>
        <w:ind w:left="360"/>
        <w:rPr>
          <w:sz w:val="32"/>
          <w:szCs w:val="32"/>
          <w:rtl/>
        </w:rPr>
      </w:pPr>
      <w:r>
        <w:rPr>
          <w:rFonts w:hint="cs"/>
          <w:sz w:val="32"/>
          <w:szCs w:val="32"/>
          <w:rtl/>
        </w:rPr>
        <w:t xml:space="preserve">    </w:t>
      </w:r>
      <w:r w:rsidR="00433AA4" w:rsidRPr="00323173">
        <w:rPr>
          <w:sz w:val="32"/>
          <w:szCs w:val="32"/>
        </w:rPr>
        <w:t xml:space="preserve"> </w:t>
      </w:r>
      <w:r w:rsidR="00433AA4" w:rsidRPr="00323173">
        <w:rPr>
          <w:sz w:val="32"/>
          <w:szCs w:val="32"/>
          <w:rtl/>
        </w:rPr>
        <w:t xml:space="preserve">إن فكرة هؤلاء النقاد هو البحث عن الظاهرة، ثم تحديدها، فالتصدي لها بالتحليـل حتى تظهر آراؤهم في مصاف الآراء السديدة والمبارزة، والتعصب لهذه الآراء هو سـمة هؤلاء، لأنهم في كل مرة يجدون أنفسهم مبهورين بجمال الشكل، وتأخذهم الألفـاظ </w:t>
      </w:r>
      <w:r w:rsidR="00433AA4" w:rsidRPr="00323173">
        <w:rPr>
          <w:sz w:val="32"/>
          <w:szCs w:val="32"/>
          <w:rtl/>
        </w:rPr>
        <w:lastRenderedPageBreak/>
        <w:t>أيمـا مأخذ، فتجدهم يتسابقون مع التراكيب المزخرفة، لذلك فقد أثاروا قضية البلاغة والفصـاحة التي أصبحت فيما بعد، بما تحويه من فنون للبديع، ميدانا للتباري والتسـابق بـين النقـاد والبلاغيين، وذلك بحثا عن الصور البديعية، فأخذ ذلك كل وقتهم وجهدهم</w:t>
      </w:r>
      <w:r w:rsidR="00433AA4" w:rsidRPr="00323173">
        <w:rPr>
          <w:sz w:val="32"/>
          <w:szCs w:val="32"/>
        </w:rPr>
        <w:t xml:space="preserve">. </w:t>
      </w:r>
      <w:r w:rsidR="00433AA4" w:rsidRPr="00323173">
        <w:rPr>
          <w:sz w:val="32"/>
          <w:szCs w:val="32"/>
          <w:rtl/>
        </w:rPr>
        <w:t>إن مثل هذا التعصب للرأي وتضييع الوقت في البحث عن الألفاظ، وبـذل كثيـر من الجهد لمجرد تراكيب مزخرفة أو ألفاظ جميلة لا طائل منها، هو السبب الذي جعلهـم يبتعدون عن المحتوى أو المعنى العام من النقد، وينشغلون بالشكل فقط الذي بهـروا بـه، وهذا الذي أدى إلى جمود الحركة النقدية في تلك الفترة</w:t>
      </w:r>
      <w:r w:rsidR="00433AA4" w:rsidRPr="00323173">
        <w:rPr>
          <w:sz w:val="32"/>
          <w:szCs w:val="32"/>
        </w:rPr>
        <w:t xml:space="preserve">. </w:t>
      </w:r>
    </w:p>
    <w:p w:rsidR="0018412A" w:rsidRPr="0018412A" w:rsidRDefault="0018412A" w:rsidP="0018412A">
      <w:pPr>
        <w:bidi/>
        <w:spacing w:line="360" w:lineRule="auto"/>
        <w:ind w:left="360"/>
        <w:rPr>
          <w:b/>
          <w:bCs/>
          <w:sz w:val="36"/>
          <w:szCs w:val="36"/>
          <w:rtl/>
        </w:rPr>
      </w:pPr>
      <w:r>
        <w:rPr>
          <w:rFonts w:hint="cs"/>
          <w:sz w:val="32"/>
          <w:szCs w:val="32"/>
          <w:rtl/>
        </w:rPr>
        <w:t xml:space="preserve">        </w:t>
      </w:r>
      <w:r w:rsidRPr="0018412A">
        <w:rPr>
          <w:rFonts w:hint="cs"/>
          <w:sz w:val="36"/>
          <w:szCs w:val="36"/>
          <w:rtl/>
        </w:rPr>
        <w:t xml:space="preserve"> 2</w:t>
      </w:r>
      <w:r>
        <w:rPr>
          <w:rFonts w:hint="cs"/>
          <w:b/>
          <w:bCs/>
          <w:sz w:val="36"/>
          <w:szCs w:val="36"/>
          <w:rtl/>
        </w:rPr>
        <w:t>-أ</w:t>
      </w:r>
      <w:r w:rsidRPr="0018412A">
        <w:rPr>
          <w:rFonts w:hint="cs"/>
          <w:b/>
          <w:bCs/>
          <w:sz w:val="36"/>
          <w:szCs w:val="36"/>
          <w:rtl/>
        </w:rPr>
        <w:t>هم النقاد:</w:t>
      </w:r>
    </w:p>
    <w:p w:rsidR="0018412A" w:rsidRDefault="0018412A" w:rsidP="0018412A">
      <w:pPr>
        <w:bidi/>
        <w:spacing w:line="360" w:lineRule="auto"/>
        <w:ind w:left="360"/>
        <w:rPr>
          <w:sz w:val="32"/>
          <w:szCs w:val="32"/>
          <w:rtl/>
        </w:rPr>
      </w:pPr>
      <w:r>
        <w:rPr>
          <w:rFonts w:hint="cs"/>
          <w:sz w:val="32"/>
          <w:szCs w:val="32"/>
          <w:rtl/>
        </w:rPr>
        <w:t xml:space="preserve">      </w:t>
      </w:r>
      <w:r w:rsidR="00433AA4" w:rsidRPr="00323173">
        <w:rPr>
          <w:sz w:val="32"/>
          <w:szCs w:val="32"/>
          <w:rtl/>
        </w:rPr>
        <w:t xml:space="preserve">نستطيع الآن أن نقدم بعضا من نماذج كبار النقاد وأهم القضايا التـي أدرجوهـا فهذا </w:t>
      </w:r>
      <w:r w:rsidR="00433AA4" w:rsidRPr="0018412A">
        <w:rPr>
          <w:b/>
          <w:bCs/>
          <w:sz w:val="32"/>
          <w:szCs w:val="32"/>
          <w:rtl/>
        </w:rPr>
        <w:t xml:space="preserve">عبد الكريم </w:t>
      </w:r>
      <w:proofErr w:type="spellStart"/>
      <w:r w:rsidR="00433AA4" w:rsidRPr="0018412A">
        <w:rPr>
          <w:b/>
          <w:bCs/>
          <w:sz w:val="32"/>
          <w:szCs w:val="32"/>
          <w:rtl/>
        </w:rPr>
        <w:t>النهشلي</w:t>
      </w:r>
      <w:proofErr w:type="spellEnd"/>
      <w:r w:rsidR="00433AA4" w:rsidRPr="00323173">
        <w:rPr>
          <w:sz w:val="32"/>
          <w:szCs w:val="32"/>
          <w:rtl/>
        </w:rPr>
        <w:t xml:space="preserve"> الذي ولد بالمسيلة وقضى بها أزها أيام شـبابه ثـم رحـل إلـى القيروان للمزيد من الدراسة، يرى هذا الأخير أن الكلام عن الشعر ودواعيه مهـم جـدا، فالشعر عنده ليس نظما فقط أو مجرد ألفاظ، بل هو الإحساس في حد ذاته، فهـو إن كـان الشعر يقوله فذلك لأنه نابع من أعماقه وهو أصدق تعبير عـن التجربـة، ولكـل واحـد دواعيه، وحوافزه</w:t>
      </w:r>
      <w:r w:rsidR="00433AA4" w:rsidRPr="0018412A">
        <w:rPr>
          <w:b/>
          <w:bCs/>
          <w:sz w:val="32"/>
          <w:szCs w:val="32"/>
          <w:rtl/>
        </w:rPr>
        <w:t>، فهذا ابن رشيق</w:t>
      </w:r>
      <w:r w:rsidR="00433AA4" w:rsidRPr="00323173">
        <w:rPr>
          <w:sz w:val="32"/>
          <w:szCs w:val="32"/>
          <w:rtl/>
        </w:rPr>
        <w:t xml:space="preserve"> يورد في كتابه العمدة ما جاء عن أستاذه عبـد الكـريم </w:t>
      </w:r>
      <w:proofErr w:type="spellStart"/>
      <w:r w:rsidR="00433AA4" w:rsidRPr="00323173">
        <w:rPr>
          <w:sz w:val="32"/>
          <w:szCs w:val="32"/>
          <w:rtl/>
        </w:rPr>
        <w:t>يقول:"وحدثني</w:t>
      </w:r>
      <w:proofErr w:type="spellEnd"/>
      <w:r w:rsidR="00433AA4" w:rsidRPr="00323173">
        <w:rPr>
          <w:sz w:val="32"/>
          <w:szCs w:val="32"/>
          <w:rtl/>
        </w:rPr>
        <w:t xml:space="preserve"> بعض أصحابنا من أهل المهدية وقد مررنا بموضع بها، يعرف بالكدية هـو أشرفها أرضا وهواء، قال جئت هذا الموضع مرة فإذا عبد الكريم على سطح برج هنالك، قد كشف الدنيا فقلت: أبا محمد؟ ما تصنع هاهنا؟ قال: ألقح خاطري وأجلو ناظري، </w:t>
      </w:r>
      <w:proofErr w:type="gramStart"/>
      <w:r w:rsidR="00433AA4" w:rsidRPr="00323173">
        <w:rPr>
          <w:sz w:val="32"/>
          <w:szCs w:val="32"/>
          <w:rtl/>
        </w:rPr>
        <w:t>فقلت</w:t>
      </w:r>
      <w:r w:rsidR="00433AA4" w:rsidRPr="00323173">
        <w:rPr>
          <w:sz w:val="32"/>
          <w:szCs w:val="32"/>
        </w:rPr>
        <w:t xml:space="preserve"> </w:t>
      </w:r>
      <w:r>
        <w:rPr>
          <w:rFonts w:hint="cs"/>
          <w:sz w:val="32"/>
          <w:szCs w:val="32"/>
          <w:rtl/>
        </w:rPr>
        <w:t>:</w:t>
      </w:r>
      <w:proofErr w:type="gramEnd"/>
      <w:r>
        <w:rPr>
          <w:rFonts w:hint="cs"/>
          <w:sz w:val="32"/>
          <w:szCs w:val="32"/>
          <w:rtl/>
        </w:rPr>
        <w:t xml:space="preserve"> </w:t>
      </w:r>
      <w:r w:rsidR="00433AA4" w:rsidRPr="00323173">
        <w:rPr>
          <w:sz w:val="32"/>
          <w:szCs w:val="32"/>
          <w:rtl/>
        </w:rPr>
        <w:t xml:space="preserve">هل نتج لك شيء؟ قال: ما تقر به عينك إن شاء </w:t>
      </w:r>
      <w:proofErr w:type="spellStart"/>
      <w:r w:rsidR="00433AA4" w:rsidRPr="00323173">
        <w:rPr>
          <w:sz w:val="32"/>
          <w:szCs w:val="32"/>
          <w:rtl/>
        </w:rPr>
        <w:t>االله</w:t>
      </w:r>
      <w:proofErr w:type="spellEnd"/>
      <w:r w:rsidR="00433AA4" w:rsidRPr="00323173">
        <w:rPr>
          <w:sz w:val="32"/>
          <w:szCs w:val="32"/>
          <w:rtl/>
        </w:rPr>
        <w:t xml:space="preserve"> تعالى، </w:t>
      </w:r>
      <w:proofErr w:type="spellStart"/>
      <w:r w:rsidR="00433AA4" w:rsidRPr="00323173">
        <w:rPr>
          <w:sz w:val="32"/>
          <w:szCs w:val="32"/>
          <w:rtl/>
        </w:rPr>
        <w:t>وأنشدني</w:t>
      </w:r>
      <w:proofErr w:type="spellEnd"/>
      <w:r w:rsidR="00433AA4" w:rsidRPr="00323173">
        <w:rPr>
          <w:sz w:val="32"/>
          <w:szCs w:val="32"/>
          <w:rtl/>
        </w:rPr>
        <w:t xml:space="preserve"> شعرا يـدخل مسـام القلوب رقة، قلت هذا اختبار منك اخترعته، قال: بل برأي الأصمعي"</w:t>
      </w:r>
      <w:r>
        <w:rPr>
          <w:rFonts w:hint="cs"/>
          <w:sz w:val="32"/>
          <w:szCs w:val="32"/>
          <w:rtl/>
        </w:rPr>
        <w:t xml:space="preserve"> .</w:t>
      </w:r>
    </w:p>
    <w:p w:rsidR="004A2259" w:rsidRDefault="0018412A" w:rsidP="0018412A">
      <w:pPr>
        <w:bidi/>
        <w:spacing w:line="360" w:lineRule="auto"/>
        <w:ind w:left="360"/>
        <w:rPr>
          <w:sz w:val="32"/>
          <w:szCs w:val="32"/>
          <w:rtl/>
        </w:rPr>
      </w:pPr>
      <w:r>
        <w:rPr>
          <w:rFonts w:hint="cs"/>
          <w:sz w:val="32"/>
          <w:szCs w:val="32"/>
          <w:rtl/>
        </w:rPr>
        <w:t xml:space="preserve">      </w:t>
      </w:r>
      <w:r w:rsidR="00433AA4" w:rsidRPr="00323173">
        <w:rPr>
          <w:sz w:val="32"/>
          <w:szCs w:val="32"/>
          <w:rtl/>
        </w:rPr>
        <w:t xml:space="preserve">لقد علم </w:t>
      </w:r>
      <w:r w:rsidR="00433AA4" w:rsidRPr="00FC6922">
        <w:rPr>
          <w:b/>
          <w:bCs/>
          <w:sz w:val="32"/>
          <w:szCs w:val="32"/>
          <w:rtl/>
        </w:rPr>
        <w:t>المسيلي،</w:t>
      </w:r>
      <w:r w:rsidR="00433AA4" w:rsidRPr="00323173">
        <w:rPr>
          <w:sz w:val="32"/>
          <w:szCs w:val="32"/>
          <w:rtl/>
        </w:rPr>
        <w:t xml:space="preserve"> بما يحس به أستاذه، وبما </w:t>
      </w:r>
      <w:proofErr w:type="spellStart"/>
      <w:r w:rsidR="00433AA4" w:rsidRPr="00323173">
        <w:rPr>
          <w:sz w:val="32"/>
          <w:szCs w:val="32"/>
          <w:rtl/>
        </w:rPr>
        <w:t>يعتقده</w:t>
      </w:r>
      <w:proofErr w:type="spellEnd"/>
      <w:r w:rsidR="00433AA4" w:rsidRPr="00323173">
        <w:rPr>
          <w:sz w:val="32"/>
          <w:szCs w:val="32"/>
          <w:rtl/>
        </w:rPr>
        <w:t>، فهو الذي يـرى أن الشـاعر يحس ويتفاعل بكل شيء يحيط به، وأن لكل شاعر طريقته الخاصة وتجربته التي تجعلـه يفيض نفسا بالعبارات الجميلة</w:t>
      </w:r>
      <w:r w:rsidR="00433AA4" w:rsidRPr="00323173">
        <w:rPr>
          <w:sz w:val="32"/>
          <w:szCs w:val="32"/>
        </w:rPr>
        <w:t xml:space="preserve">. </w:t>
      </w:r>
      <w:r w:rsidR="00433AA4" w:rsidRPr="00323173">
        <w:rPr>
          <w:sz w:val="32"/>
          <w:szCs w:val="32"/>
          <w:rtl/>
        </w:rPr>
        <w:t xml:space="preserve">وهذا هو رأي </w:t>
      </w:r>
      <w:r w:rsidR="00433AA4" w:rsidRPr="004A2259">
        <w:rPr>
          <w:b/>
          <w:bCs/>
          <w:sz w:val="32"/>
          <w:szCs w:val="32"/>
          <w:rtl/>
        </w:rPr>
        <w:t xml:space="preserve">عبد الكريم </w:t>
      </w:r>
      <w:proofErr w:type="spellStart"/>
      <w:r w:rsidR="00433AA4" w:rsidRPr="004A2259">
        <w:rPr>
          <w:b/>
          <w:bCs/>
          <w:sz w:val="32"/>
          <w:szCs w:val="32"/>
          <w:rtl/>
        </w:rPr>
        <w:t>النهشلي</w:t>
      </w:r>
      <w:proofErr w:type="spellEnd"/>
      <w:r w:rsidR="00433AA4" w:rsidRPr="00323173">
        <w:rPr>
          <w:sz w:val="32"/>
          <w:szCs w:val="32"/>
          <w:rtl/>
        </w:rPr>
        <w:t xml:space="preserve">، والذي حاول </w:t>
      </w:r>
      <w:r w:rsidR="00433AA4" w:rsidRPr="00323173">
        <w:rPr>
          <w:sz w:val="32"/>
          <w:szCs w:val="32"/>
          <w:rtl/>
        </w:rPr>
        <w:lastRenderedPageBreak/>
        <w:t>تطبيقه على نفسه، وبذلك ظهـر له صنفان من الشعر، ما هو خير وما هو شر، وتتفـرع هـذه الأصـناف إلـى المـديح والهجاء، والحكمة والفخر وغيرها من أصناف الفنون</w:t>
      </w:r>
      <w:r w:rsidR="004A2259">
        <w:rPr>
          <w:rFonts w:hint="cs"/>
          <w:sz w:val="32"/>
          <w:szCs w:val="32"/>
          <w:rtl/>
        </w:rPr>
        <w:t xml:space="preserve">.  </w:t>
      </w:r>
    </w:p>
    <w:p w:rsidR="004A2259" w:rsidRDefault="004A2259" w:rsidP="004A2259">
      <w:pPr>
        <w:bidi/>
        <w:spacing w:line="360" w:lineRule="auto"/>
        <w:ind w:left="360"/>
        <w:rPr>
          <w:sz w:val="32"/>
          <w:szCs w:val="32"/>
          <w:rtl/>
        </w:rPr>
      </w:pPr>
      <w:r>
        <w:rPr>
          <w:rFonts w:hint="cs"/>
          <w:sz w:val="32"/>
          <w:szCs w:val="32"/>
          <w:rtl/>
        </w:rPr>
        <w:t xml:space="preserve">      </w:t>
      </w:r>
      <w:r w:rsidR="00433AA4" w:rsidRPr="00323173">
        <w:rPr>
          <w:sz w:val="32"/>
          <w:szCs w:val="32"/>
        </w:rPr>
        <w:t xml:space="preserve"> </w:t>
      </w:r>
      <w:r w:rsidR="00433AA4" w:rsidRPr="00323173">
        <w:rPr>
          <w:sz w:val="32"/>
          <w:szCs w:val="32"/>
          <w:rtl/>
        </w:rPr>
        <w:t xml:space="preserve">لكن الذي نلاحظ على </w:t>
      </w:r>
      <w:r w:rsidR="00433AA4" w:rsidRPr="00FC6922">
        <w:rPr>
          <w:b/>
          <w:bCs/>
          <w:sz w:val="32"/>
          <w:szCs w:val="32"/>
          <w:rtl/>
        </w:rPr>
        <w:t xml:space="preserve">عبد الكريم </w:t>
      </w:r>
      <w:proofErr w:type="spellStart"/>
      <w:r w:rsidR="00433AA4" w:rsidRPr="00FC6922">
        <w:rPr>
          <w:b/>
          <w:bCs/>
          <w:sz w:val="32"/>
          <w:szCs w:val="32"/>
          <w:rtl/>
        </w:rPr>
        <w:t>النهشلي</w:t>
      </w:r>
      <w:proofErr w:type="spellEnd"/>
      <w:r w:rsidR="00433AA4" w:rsidRPr="00323173">
        <w:rPr>
          <w:sz w:val="32"/>
          <w:szCs w:val="32"/>
          <w:rtl/>
        </w:rPr>
        <w:t xml:space="preserve"> وغيره ممن عاصروه أو أسـلافه هـو أنه لا يقف إلا قليلا عند القضايا الهامة، ويكتفي بالإشارة في أكثرها، وربما كـان يهـدف من وراء ذلك "أن يهتم هو بمرحلة الجمع، أي جمع الشواهد والأخبار والنصوص، ويترك مهمة البحث والدراسة لمن يأتي بعده من النقاد، وهذا هو موقف الرواد عادة إثارة القضايا والموضوعات، والاكتفاء بجمع المادة، وعلى الجيل الذي يأتي فيما بعـد مهمـة البحـث والدراسة"</w:t>
      </w:r>
      <w:r>
        <w:rPr>
          <w:rFonts w:hint="cs"/>
          <w:sz w:val="32"/>
          <w:szCs w:val="32"/>
          <w:rtl/>
        </w:rPr>
        <w:t xml:space="preserve">. </w:t>
      </w:r>
    </w:p>
    <w:p w:rsidR="004A2259" w:rsidRDefault="004A2259" w:rsidP="004A2259">
      <w:pPr>
        <w:bidi/>
        <w:spacing w:line="360" w:lineRule="auto"/>
        <w:ind w:left="360"/>
        <w:rPr>
          <w:sz w:val="32"/>
          <w:szCs w:val="32"/>
          <w:rtl/>
        </w:rPr>
      </w:pPr>
      <w:r>
        <w:rPr>
          <w:rFonts w:hint="cs"/>
          <w:sz w:val="32"/>
          <w:szCs w:val="32"/>
          <w:rtl/>
        </w:rPr>
        <w:t xml:space="preserve">          </w:t>
      </w:r>
      <w:r w:rsidR="00433AA4" w:rsidRPr="00323173">
        <w:rPr>
          <w:sz w:val="32"/>
          <w:szCs w:val="32"/>
          <w:rtl/>
        </w:rPr>
        <w:t xml:space="preserve">فمن القضايا التي أثارها هذا الناقد الفذ مسألة نجدها في النقد بصفة عامـة سـواء المشرقي أو المغربي، وهي الموازنة وهي من الإشكالات النقدية، فهي أيضا المفاضلة أي تفضيل واحد على آخر، وتعتبر من القضايا الهامة التي اهتم بها النقاد منذ ظهـور النقـد، ونحن نجد </w:t>
      </w:r>
      <w:proofErr w:type="spellStart"/>
      <w:r w:rsidR="00433AA4" w:rsidRPr="00323173">
        <w:rPr>
          <w:sz w:val="32"/>
          <w:szCs w:val="32"/>
          <w:rtl/>
        </w:rPr>
        <w:t>الآمدي</w:t>
      </w:r>
      <w:proofErr w:type="spellEnd"/>
      <w:r w:rsidR="00433AA4" w:rsidRPr="00323173">
        <w:rPr>
          <w:sz w:val="32"/>
          <w:szCs w:val="32"/>
          <w:rtl/>
        </w:rPr>
        <w:t xml:space="preserve"> قد وازن بين الطائيين مـن وجهتـين، وجهـة فنيـة وهـي اسـتنباط الخصائص التي في الشعر، ووجهة المفاضلة وهي التحيز لشاعر على غيره، وكـذا ابـن سلام الذي يصف امرؤ القيس بأشعر الشعراء، ولكن المفاضلة بـين الشـعراء "لا يمكـن تحقيقها، إذ الشعر يختلف بحسب اختلاف الأزمان، وما يوجد فيها مما شأن القول الشعري أن يتعلق به، ويختلف بحسـب اخـتلاف الأشـياء فيمـا يليـق بهـا مـن الأوصـاف والمعاني..."</w:t>
      </w:r>
      <w:r>
        <w:rPr>
          <w:rFonts w:hint="cs"/>
          <w:sz w:val="32"/>
          <w:szCs w:val="32"/>
          <w:rtl/>
        </w:rPr>
        <w:t>.</w:t>
      </w:r>
    </w:p>
    <w:p w:rsidR="004A2259" w:rsidRDefault="004A2259" w:rsidP="004A2259">
      <w:pPr>
        <w:bidi/>
        <w:spacing w:line="360" w:lineRule="auto"/>
        <w:ind w:left="360"/>
        <w:rPr>
          <w:sz w:val="32"/>
          <w:szCs w:val="32"/>
          <w:rtl/>
        </w:rPr>
      </w:pPr>
      <w:r>
        <w:rPr>
          <w:rFonts w:hint="cs"/>
          <w:sz w:val="32"/>
          <w:szCs w:val="32"/>
          <w:rtl/>
        </w:rPr>
        <w:t xml:space="preserve">    </w:t>
      </w:r>
      <w:r w:rsidR="00433AA4" w:rsidRPr="00323173">
        <w:rPr>
          <w:sz w:val="32"/>
          <w:szCs w:val="32"/>
        </w:rPr>
        <w:t xml:space="preserve"> </w:t>
      </w:r>
      <w:r w:rsidR="00433AA4" w:rsidRPr="00323173">
        <w:rPr>
          <w:sz w:val="32"/>
          <w:szCs w:val="32"/>
          <w:rtl/>
        </w:rPr>
        <w:t xml:space="preserve">وذلك الذي تنبه إليه – كما قلنا سابقا – </w:t>
      </w:r>
      <w:r w:rsidR="00433AA4" w:rsidRPr="004A2259">
        <w:rPr>
          <w:b/>
          <w:bCs/>
          <w:sz w:val="32"/>
          <w:szCs w:val="32"/>
          <w:rtl/>
        </w:rPr>
        <w:t xml:space="preserve">عبد الكريم </w:t>
      </w:r>
      <w:proofErr w:type="spellStart"/>
      <w:r w:rsidR="00433AA4" w:rsidRPr="004A2259">
        <w:rPr>
          <w:b/>
          <w:bCs/>
          <w:sz w:val="32"/>
          <w:szCs w:val="32"/>
          <w:rtl/>
        </w:rPr>
        <w:t>النهشلي</w:t>
      </w:r>
      <w:proofErr w:type="spellEnd"/>
      <w:r w:rsidR="00433AA4" w:rsidRPr="00323173">
        <w:rPr>
          <w:sz w:val="32"/>
          <w:szCs w:val="32"/>
          <w:rtl/>
        </w:rPr>
        <w:t xml:space="preserve"> عنـدما أحـس بـأن للمكان دور في إخراج تأوهات النفس، وقد ألف في الشعر كتابا، لذلك يمكن أن نقول أنـه قد حاول المفاضلة والموازنة بين الشعراء، ولكن هدفنا ليس البحث عن الشـعراء الـذين وازن بينهم بقدر معرفة العمل في حد ذاته هل هو علمي ومنطقي أم أنه قائم على أسـاس ذاتي الحكم كما رأينا سابقا</w:t>
      </w:r>
      <w:r w:rsidR="00433AA4" w:rsidRPr="00323173">
        <w:rPr>
          <w:sz w:val="32"/>
          <w:szCs w:val="32"/>
        </w:rPr>
        <w:t xml:space="preserve">. </w:t>
      </w:r>
      <w:r w:rsidR="00433AA4" w:rsidRPr="00323173">
        <w:rPr>
          <w:sz w:val="32"/>
          <w:szCs w:val="32"/>
          <w:rtl/>
        </w:rPr>
        <w:t xml:space="preserve">لقد وازن الناقد الشاعر عبد الكريم بين كثير من الشعراء، وحاول المفاضلة بينهم وذلك في كتابه الممتع أو ما يسمى (باختيار الممتع) وهو الكتاب الوحيد الذي وصل إلينـا من بين مجموعة مؤلفات ضاعت، وقد ذكر ذلك </w:t>
      </w:r>
      <w:r w:rsidR="00433AA4" w:rsidRPr="00323173">
        <w:rPr>
          <w:sz w:val="32"/>
          <w:szCs w:val="32"/>
          <w:rtl/>
        </w:rPr>
        <w:lastRenderedPageBreak/>
        <w:t xml:space="preserve">عن الشعراء عرضا في طياته كتابه فهـو لم يفرد لها فضلا، فقد وازن بين عمر بن الأهتم وعبدة بن الطبيب والمخبل </w:t>
      </w:r>
      <w:proofErr w:type="spellStart"/>
      <w:r w:rsidR="00433AA4" w:rsidRPr="00323173">
        <w:rPr>
          <w:sz w:val="32"/>
          <w:szCs w:val="32"/>
          <w:rtl/>
        </w:rPr>
        <w:t>الفريعي</w:t>
      </w:r>
      <w:proofErr w:type="spellEnd"/>
      <w:r w:rsidR="00433AA4" w:rsidRPr="00323173">
        <w:rPr>
          <w:sz w:val="32"/>
          <w:szCs w:val="32"/>
        </w:rPr>
        <w:t xml:space="preserve">. </w:t>
      </w:r>
      <w:r w:rsidR="00433AA4" w:rsidRPr="00323173">
        <w:rPr>
          <w:sz w:val="32"/>
          <w:szCs w:val="32"/>
          <w:rtl/>
        </w:rPr>
        <w:t xml:space="preserve">كما لا ننسى ما وازنته بين جرير والفرزدق، و"الفرزدق عنده أفضل من جريـر في فن الهجاء خاصة، ومن كل الشعراء الذين ظهروا في زمانه بما في ذلك جريـر فـي </w:t>
      </w:r>
      <w:r w:rsidRPr="00323173">
        <w:rPr>
          <w:rFonts w:hint="cs"/>
          <w:sz w:val="32"/>
          <w:szCs w:val="32"/>
          <w:rtl/>
        </w:rPr>
        <w:t>المقطعات</w:t>
      </w:r>
      <w:r>
        <w:rPr>
          <w:rFonts w:hint="cs"/>
          <w:sz w:val="32"/>
          <w:szCs w:val="32"/>
          <w:rtl/>
        </w:rPr>
        <w:t>.</w:t>
      </w:r>
    </w:p>
    <w:p w:rsidR="004A2259" w:rsidRDefault="004A2259" w:rsidP="004A2259">
      <w:pPr>
        <w:bidi/>
        <w:spacing w:line="360" w:lineRule="auto"/>
        <w:ind w:left="360"/>
        <w:rPr>
          <w:sz w:val="32"/>
          <w:szCs w:val="32"/>
          <w:rtl/>
        </w:rPr>
      </w:pPr>
      <w:r>
        <w:rPr>
          <w:rFonts w:hint="cs"/>
          <w:sz w:val="32"/>
          <w:szCs w:val="32"/>
          <w:rtl/>
        </w:rPr>
        <w:t xml:space="preserve">     </w:t>
      </w:r>
      <w:r w:rsidR="00433AA4" w:rsidRPr="00323173">
        <w:rPr>
          <w:sz w:val="32"/>
          <w:szCs w:val="32"/>
          <w:rtl/>
        </w:rPr>
        <w:t xml:space="preserve">إن المتتبع لآراء </w:t>
      </w:r>
      <w:r w:rsidR="00433AA4" w:rsidRPr="004A2259">
        <w:rPr>
          <w:b/>
          <w:bCs/>
          <w:sz w:val="32"/>
          <w:szCs w:val="32"/>
          <w:rtl/>
        </w:rPr>
        <w:t>عبد الكريم</w:t>
      </w:r>
      <w:r w:rsidR="00433AA4" w:rsidRPr="00323173">
        <w:rPr>
          <w:sz w:val="32"/>
          <w:szCs w:val="32"/>
          <w:rtl/>
        </w:rPr>
        <w:t xml:space="preserve"> في الشعراء يجده يبتعد بعض الشيء عـن المعنـى النقدي للموازنة، وذلك كونه، قد اهتم بشعراء لم تلبث الأقلام تكتب عنهم، وتحرر ما قالوه مثل الفرزدق وجرير، فهو قريب إلى المقارنة الشـكلية لـيس إلا، وبالتـالي، فـإن هـذه الموازنة لا يعتد بها لكونها لا تستند إلى دليل علمي، لأن قيمة الموازنة هو كشف الحقائق والغوص في دقائق الأفكار لأنه قد يشترك شاعران في فكرة واحـدة أو أن يعبـرا عـن موقف واحد، فتتداخل الآراء والألفاظ، ولكن الموازنة هي الوحيدة الكفيلة بكشـف طريقـة كل شاعر وخصائصه الفنية، وهذا لا يأتي لأي كان، وبالتالي يتطلب فـي هـذه الحالـة </w:t>
      </w:r>
      <w:r w:rsidR="00433AA4" w:rsidRPr="00323173">
        <w:rPr>
          <w:sz w:val="32"/>
          <w:szCs w:val="32"/>
        </w:rPr>
        <w:t xml:space="preserve"> "</w:t>
      </w:r>
      <w:r w:rsidR="00433AA4" w:rsidRPr="00323173">
        <w:rPr>
          <w:sz w:val="32"/>
          <w:szCs w:val="32"/>
          <w:rtl/>
        </w:rPr>
        <w:t>التزام الحذر والرؤية، وتجنب التورط في الميل مع الهوى أو الخضوع لسيطرة العنصـر الشخصي الذي هو من أشد ما يكون خطرا على الناقد إذ استبد به"</w:t>
      </w:r>
      <w:r>
        <w:rPr>
          <w:rFonts w:hint="cs"/>
          <w:sz w:val="32"/>
          <w:szCs w:val="32"/>
          <w:rtl/>
        </w:rPr>
        <w:t>.</w:t>
      </w:r>
    </w:p>
    <w:p w:rsidR="004A2259" w:rsidRDefault="004A2259" w:rsidP="004A2259">
      <w:pPr>
        <w:bidi/>
        <w:spacing w:line="360" w:lineRule="auto"/>
        <w:ind w:left="360"/>
        <w:rPr>
          <w:sz w:val="32"/>
          <w:szCs w:val="32"/>
          <w:rtl/>
        </w:rPr>
      </w:pPr>
      <w:r>
        <w:rPr>
          <w:rFonts w:hint="cs"/>
          <w:sz w:val="32"/>
          <w:szCs w:val="32"/>
          <w:rtl/>
        </w:rPr>
        <w:t xml:space="preserve">       </w:t>
      </w:r>
      <w:r w:rsidR="00433AA4" w:rsidRPr="00323173">
        <w:rPr>
          <w:sz w:val="32"/>
          <w:szCs w:val="32"/>
          <w:rtl/>
        </w:rPr>
        <w:t>وهذا الذي تراه عن هؤلاء النقاد هو التعصب فلا نجده قـد أعطـاه حقهـا مـن التقنين، والموضوعية، رغم أنها من أشد القضايا النقدية البارزة، كما أنه التزم الجمع دون تبويب العناصر التي يجمعها، فهي متناثرة هنا وهناك</w:t>
      </w:r>
      <w:r w:rsidR="00433AA4" w:rsidRPr="00323173">
        <w:rPr>
          <w:sz w:val="32"/>
          <w:szCs w:val="32"/>
        </w:rPr>
        <w:t xml:space="preserve">. </w:t>
      </w:r>
      <w:r w:rsidR="00433AA4" w:rsidRPr="00323173">
        <w:rPr>
          <w:sz w:val="32"/>
          <w:szCs w:val="32"/>
          <w:rtl/>
        </w:rPr>
        <w:t>إن السبب في ذلك، هو كون الرجل، قد ألزم نفسه البحث والاستشهاد فكان كثيـر الدفاع عن قضاياه في الشعر والشعراء، لذلك جعلته كثرة الشـواهد يقـع فـي متاهاتهـا، ويخرج في بعض الأحايين عن صلب الموضوع</w:t>
      </w:r>
      <w:r w:rsidR="00433AA4" w:rsidRPr="00323173">
        <w:rPr>
          <w:sz w:val="32"/>
          <w:szCs w:val="32"/>
        </w:rPr>
        <w:t xml:space="preserve">. </w:t>
      </w:r>
      <w:r w:rsidR="00433AA4" w:rsidRPr="00323173">
        <w:rPr>
          <w:sz w:val="32"/>
          <w:szCs w:val="32"/>
          <w:rtl/>
        </w:rPr>
        <w:t>نعرج الآن إلى شخصية أخرى، إلى الرجل القنوع المسالم، الـذي يـؤثر مـودة الناس، لكنه يخرج عن هدوء طبعه إذ اهتم بالانتحال والسرقة، فيشـتم ويتحـدى منتقديـه قائلا: "وكم في بلدنا هذا من الحفاة قد صاروا ثعابين، ومن البغاث قد صاروا شواهين، إن البغاث في أرضنا يستنسر..."</w:t>
      </w:r>
    </w:p>
    <w:p w:rsidR="004A2259" w:rsidRDefault="004A2259" w:rsidP="004A2259">
      <w:pPr>
        <w:bidi/>
        <w:spacing w:line="360" w:lineRule="auto"/>
        <w:ind w:left="360"/>
        <w:rPr>
          <w:sz w:val="32"/>
          <w:szCs w:val="32"/>
          <w:rtl/>
        </w:rPr>
      </w:pPr>
      <w:r>
        <w:rPr>
          <w:rFonts w:hint="cs"/>
          <w:sz w:val="32"/>
          <w:szCs w:val="32"/>
          <w:rtl/>
        </w:rPr>
        <w:lastRenderedPageBreak/>
        <w:t xml:space="preserve">      </w:t>
      </w:r>
      <w:r w:rsidR="00433AA4" w:rsidRPr="00323173">
        <w:rPr>
          <w:sz w:val="32"/>
          <w:szCs w:val="32"/>
        </w:rPr>
        <w:t xml:space="preserve"> </w:t>
      </w:r>
      <w:r w:rsidR="00433AA4" w:rsidRPr="00323173">
        <w:rPr>
          <w:sz w:val="32"/>
          <w:szCs w:val="32"/>
          <w:rtl/>
        </w:rPr>
        <w:t xml:space="preserve">فهذا كتابه العمدة في صناعة الشعر ونقده خير دليل على حذاقـة الرجـل، وهـو تتويج لجهود حثيثة، وتدور موضوعات الكتاب بصورة أساسية حول الشعر، مـن تبيـان لفضله، وطبيعته، وأوزانه وقوافيه، ومعانيه، وغيرها من القضايا المتعلقة بالشـعر، نـاقلا عن المؤلفات الأخرى فهو يقول في </w:t>
      </w:r>
      <w:proofErr w:type="spellStart"/>
      <w:r w:rsidR="00433AA4" w:rsidRPr="00323173">
        <w:rPr>
          <w:sz w:val="32"/>
          <w:szCs w:val="32"/>
          <w:rtl/>
        </w:rPr>
        <w:t>ذلك:"وعملت</w:t>
      </w:r>
      <w:proofErr w:type="spellEnd"/>
      <w:r w:rsidR="00433AA4" w:rsidRPr="00323173">
        <w:rPr>
          <w:sz w:val="32"/>
          <w:szCs w:val="32"/>
          <w:rtl/>
        </w:rPr>
        <w:t xml:space="preserve"> في أكثره على قريحة نفسـي، ونتيجـة خاطري، خوف التكرار، ورجاء الاختصار، إلا ما تعلق بالخبر وضبطه بالرواية، فـإن لا سبيل إلى تغيير شيء من لفظه ولا معناه، </w:t>
      </w:r>
      <w:proofErr w:type="spellStart"/>
      <w:r w:rsidR="00433AA4" w:rsidRPr="00323173">
        <w:rPr>
          <w:sz w:val="32"/>
          <w:szCs w:val="32"/>
          <w:rtl/>
        </w:rPr>
        <w:t>ليؤتى</w:t>
      </w:r>
      <w:proofErr w:type="spellEnd"/>
      <w:r w:rsidR="00433AA4" w:rsidRPr="00323173">
        <w:rPr>
          <w:sz w:val="32"/>
          <w:szCs w:val="32"/>
          <w:rtl/>
        </w:rPr>
        <w:t xml:space="preserve"> بالأمر على وجهه، فكل ما لم أسنده إلـى رجل معروف باسمه ولا أحلت فيه على كتاب بعينه، فهو من ذلك إلا أن يكـون متـداولا بين العلماء لا يختص به واحد منهم دون الآخر"</w:t>
      </w:r>
      <w:r>
        <w:rPr>
          <w:rFonts w:hint="cs"/>
          <w:sz w:val="32"/>
          <w:szCs w:val="32"/>
          <w:rtl/>
        </w:rPr>
        <w:t>.</w:t>
      </w:r>
    </w:p>
    <w:p w:rsidR="00934BD5" w:rsidRDefault="004A2259" w:rsidP="00934BD5">
      <w:pPr>
        <w:bidi/>
        <w:spacing w:line="360" w:lineRule="auto"/>
        <w:ind w:left="360"/>
        <w:rPr>
          <w:sz w:val="32"/>
          <w:szCs w:val="32"/>
          <w:rtl/>
        </w:rPr>
      </w:pPr>
      <w:r>
        <w:rPr>
          <w:rFonts w:hint="cs"/>
          <w:sz w:val="32"/>
          <w:szCs w:val="32"/>
          <w:rtl/>
        </w:rPr>
        <w:t xml:space="preserve">     </w:t>
      </w:r>
      <w:r w:rsidR="00934BD5">
        <w:rPr>
          <w:rFonts w:hint="cs"/>
          <w:sz w:val="32"/>
          <w:szCs w:val="32"/>
          <w:rtl/>
        </w:rPr>
        <w:t xml:space="preserve">  </w:t>
      </w:r>
      <w:r w:rsidR="00433AA4" w:rsidRPr="00323173">
        <w:rPr>
          <w:sz w:val="32"/>
          <w:szCs w:val="32"/>
          <w:rtl/>
        </w:rPr>
        <w:t xml:space="preserve">لقد شهد </w:t>
      </w:r>
      <w:r w:rsidR="00433AA4" w:rsidRPr="004A2259">
        <w:rPr>
          <w:b/>
          <w:bCs/>
          <w:sz w:val="32"/>
          <w:szCs w:val="32"/>
          <w:rtl/>
        </w:rPr>
        <w:t>ابن رشيق المسيلي</w:t>
      </w:r>
      <w:r w:rsidR="00433AA4" w:rsidRPr="00323173">
        <w:rPr>
          <w:sz w:val="32"/>
          <w:szCs w:val="32"/>
          <w:rtl/>
        </w:rPr>
        <w:t xml:space="preserve"> على نفسه بأنه يعتمد الذاتية في تصنيفاته وهو بهذا لا يخرج عن دائرة ما سبقوه، ليكون بذلك قد حافظ على ما جاء به القدماء رغم كون الرجـل الذي قد عاش في عصر تطورت فيه العلوم والفنون في المغرب تطورا كبيرا وقد تركزت معظم الأنشطة الاجتماعية والأدبية والعلمية في مدينة القيروان، مما جعل حركة التـزاحم والتنافس بين الشعراء تزيد حدة، فهو إذن ابن بيئة راقية في العلم والمعرفة</w:t>
      </w:r>
      <w:r w:rsidR="00433AA4" w:rsidRPr="00323173">
        <w:rPr>
          <w:sz w:val="32"/>
          <w:szCs w:val="32"/>
        </w:rPr>
        <w:t xml:space="preserve">. </w:t>
      </w:r>
      <w:r w:rsidR="00433AA4" w:rsidRPr="00323173">
        <w:rPr>
          <w:sz w:val="32"/>
          <w:szCs w:val="32"/>
          <w:rtl/>
        </w:rPr>
        <w:t>لذلك كان لابد إذن أن يكون هذا الرجل أكثر ثقافة وأبعد نظرة مـن سـابقيه فقـد رأى أن "الشعر أكبر علوم العرب، وأوفر حظوظ الأدب، وأحرى أن تقبـل شـهادته</w:t>
      </w:r>
      <w:proofErr w:type="gramStart"/>
      <w:r w:rsidR="00433AA4" w:rsidRPr="00323173">
        <w:rPr>
          <w:sz w:val="32"/>
          <w:szCs w:val="32"/>
          <w:rtl/>
        </w:rPr>
        <w:t>"</w:t>
      </w:r>
      <w:r w:rsidR="00934BD5">
        <w:rPr>
          <w:rFonts w:hint="cs"/>
          <w:sz w:val="32"/>
          <w:szCs w:val="32"/>
          <w:rtl/>
        </w:rPr>
        <w:t xml:space="preserve"> .</w:t>
      </w:r>
      <w:proofErr w:type="gramEnd"/>
    </w:p>
    <w:p w:rsidR="00433AA4" w:rsidRPr="00323173" w:rsidRDefault="00433AA4" w:rsidP="00D457D3">
      <w:pPr>
        <w:bidi/>
        <w:spacing w:line="360" w:lineRule="auto"/>
        <w:ind w:left="360"/>
        <w:rPr>
          <w:sz w:val="32"/>
          <w:szCs w:val="32"/>
        </w:rPr>
      </w:pPr>
    </w:p>
    <w:sectPr w:rsidR="00433AA4" w:rsidRPr="00323173" w:rsidSect="00B854FE">
      <w:footerReference w:type="default" r:id="rId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CE6" w:rsidRDefault="00B53CE6" w:rsidP="00B854FE">
      <w:pPr>
        <w:spacing w:after="0" w:line="240" w:lineRule="auto"/>
      </w:pPr>
      <w:r>
        <w:separator/>
      </w:r>
    </w:p>
  </w:endnote>
  <w:endnote w:type="continuationSeparator" w:id="0">
    <w:p w:rsidR="00B53CE6" w:rsidRDefault="00B53CE6" w:rsidP="00B85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5454611"/>
      <w:docPartObj>
        <w:docPartGallery w:val="Page Numbers (Bottom of Page)"/>
        <w:docPartUnique/>
      </w:docPartObj>
    </w:sdtPr>
    <w:sdtEndPr/>
    <w:sdtContent>
      <w:p w:rsidR="00B854FE" w:rsidRDefault="00B854FE">
        <w:pPr>
          <w:pStyle w:val="Pieddepage"/>
          <w:jc w:val="center"/>
        </w:pPr>
        <w:r>
          <w:fldChar w:fldCharType="begin"/>
        </w:r>
        <w:r>
          <w:instrText>PAGE   \* MERGEFORMAT</w:instrText>
        </w:r>
        <w:r>
          <w:fldChar w:fldCharType="separate"/>
        </w:r>
        <w:r w:rsidR="004563FA">
          <w:rPr>
            <w:noProof/>
          </w:rPr>
          <w:t>6</w:t>
        </w:r>
        <w:r>
          <w:fldChar w:fldCharType="end"/>
        </w:r>
      </w:p>
    </w:sdtContent>
  </w:sdt>
  <w:p w:rsidR="00B854FE" w:rsidRDefault="00B854F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CE6" w:rsidRDefault="00B53CE6" w:rsidP="00B854FE">
      <w:pPr>
        <w:spacing w:after="0" w:line="240" w:lineRule="auto"/>
      </w:pPr>
      <w:r>
        <w:separator/>
      </w:r>
    </w:p>
  </w:footnote>
  <w:footnote w:type="continuationSeparator" w:id="0">
    <w:p w:rsidR="00B53CE6" w:rsidRDefault="00B53CE6" w:rsidP="00B854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B7C8B"/>
    <w:multiLevelType w:val="hybridMultilevel"/>
    <w:tmpl w:val="6172CE7E"/>
    <w:lvl w:ilvl="0" w:tplc="EDB625E0">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7E7587"/>
    <w:multiLevelType w:val="hybridMultilevel"/>
    <w:tmpl w:val="BA562BDE"/>
    <w:lvl w:ilvl="0" w:tplc="4250481E">
      <w:start w:val="1"/>
      <w:numFmt w:val="bullet"/>
      <w:lvlText w:val=""/>
      <w:lvlJc w:val="left"/>
      <w:pPr>
        <w:ind w:left="720" w:hanging="360"/>
      </w:pPr>
      <w:rPr>
        <w:rFonts w:ascii="Symbol" w:hAnsi="Symbol"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A9541DE"/>
    <w:multiLevelType w:val="hybridMultilevel"/>
    <w:tmpl w:val="2700AA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5B32E95"/>
    <w:multiLevelType w:val="hybridMultilevel"/>
    <w:tmpl w:val="971A6A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6C12EB9"/>
    <w:multiLevelType w:val="hybridMultilevel"/>
    <w:tmpl w:val="9BA4912C"/>
    <w:lvl w:ilvl="0" w:tplc="E5C2DAC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7AA857CE"/>
    <w:multiLevelType w:val="hybridMultilevel"/>
    <w:tmpl w:val="6E5C5E7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AA4"/>
    <w:rsid w:val="0018412A"/>
    <w:rsid w:val="002163C7"/>
    <w:rsid w:val="002A2C7B"/>
    <w:rsid w:val="00323173"/>
    <w:rsid w:val="00433AA4"/>
    <w:rsid w:val="004563FA"/>
    <w:rsid w:val="004A2259"/>
    <w:rsid w:val="005809E8"/>
    <w:rsid w:val="00687A4A"/>
    <w:rsid w:val="00934BD5"/>
    <w:rsid w:val="00981D62"/>
    <w:rsid w:val="00AD45EC"/>
    <w:rsid w:val="00B53CE6"/>
    <w:rsid w:val="00B854FE"/>
    <w:rsid w:val="00C267DB"/>
    <w:rsid w:val="00C3491F"/>
    <w:rsid w:val="00CD4B45"/>
    <w:rsid w:val="00D457D3"/>
    <w:rsid w:val="00E57361"/>
    <w:rsid w:val="00ED1AA6"/>
    <w:rsid w:val="00EF5ED0"/>
    <w:rsid w:val="00FC69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D3F70-606A-4B09-BC73-D6CA03F1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3AA4"/>
    <w:pPr>
      <w:ind w:left="720"/>
      <w:contextualSpacing/>
    </w:pPr>
  </w:style>
  <w:style w:type="paragraph" w:styleId="En-tte">
    <w:name w:val="header"/>
    <w:basedOn w:val="Normal"/>
    <w:link w:val="En-tteCar"/>
    <w:uiPriority w:val="99"/>
    <w:unhideWhenUsed/>
    <w:rsid w:val="00B854FE"/>
    <w:pPr>
      <w:tabs>
        <w:tab w:val="center" w:pos="4536"/>
        <w:tab w:val="right" w:pos="9072"/>
      </w:tabs>
      <w:spacing w:after="0" w:line="240" w:lineRule="auto"/>
    </w:pPr>
  </w:style>
  <w:style w:type="character" w:customStyle="1" w:styleId="En-tteCar">
    <w:name w:val="En-tête Car"/>
    <w:basedOn w:val="Policepardfaut"/>
    <w:link w:val="En-tte"/>
    <w:uiPriority w:val="99"/>
    <w:rsid w:val="00B854FE"/>
  </w:style>
  <w:style w:type="paragraph" w:styleId="Pieddepage">
    <w:name w:val="footer"/>
    <w:basedOn w:val="Normal"/>
    <w:link w:val="PieddepageCar"/>
    <w:uiPriority w:val="99"/>
    <w:unhideWhenUsed/>
    <w:rsid w:val="00B854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54FE"/>
  </w:style>
  <w:style w:type="character" w:styleId="Marquedecommentaire">
    <w:name w:val="annotation reference"/>
    <w:basedOn w:val="Policepardfaut"/>
    <w:uiPriority w:val="99"/>
    <w:semiHidden/>
    <w:unhideWhenUsed/>
    <w:rsid w:val="00687A4A"/>
    <w:rPr>
      <w:sz w:val="16"/>
      <w:szCs w:val="16"/>
    </w:rPr>
  </w:style>
  <w:style w:type="paragraph" w:styleId="Commentaire">
    <w:name w:val="annotation text"/>
    <w:basedOn w:val="Normal"/>
    <w:link w:val="CommentaireCar"/>
    <w:uiPriority w:val="99"/>
    <w:semiHidden/>
    <w:unhideWhenUsed/>
    <w:rsid w:val="00687A4A"/>
    <w:pPr>
      <w:spacing w:line="240" w:lineRule="auto"/>
    </w:pPr>
    <w:rPr>
      <w:sz w:val="20"/>
      <w:szCs w:val="20"/>
    </w:rPr>
  </w:style>
  <w:style w:type="character" w:customStyle="1" w:styleId="CommentaireCar">
    <w:name w:val="Commentaire Car"/>
    <w:basedOn w:val="Policepardfaut"/>
    <w:link w:val="Commentaire"/>
    <w:uiPriority w:val="99"/>
    <w:semiHidden/>
    <w:rsid w:val="00687A4A"/>
    <w:rPr>
      <w:sz w:val="20"/>
      <w:szCs w:val="20"/>
    </w:rPr>
  </w:style>
  <w:style w:type="paragraph" w:styleId="Objetducommentaire">
    <w:name w:val="annotation subject"/>
    <w:basedOn w:val="Commentaire"/>
    <w:next w:val="Commentaire"/>
    <w:link w:val="ObjetducommentaireCar"/>
    <w:uiPriority w:val="99"/>
    <w:semiHidden/>
    <w:unhideWhenUsed/>
    <w:rsid w:val="00687A4A"/>
    <w:rPr>
      <w:b/>
      <w:bCs/>
    </w:rPr>
  </w:style>
  <w:style w:type="character" w:customStyle="1" w:styleId="ObjetducommentaireCar">
    <w:name w:val="Objet du commentaire Car"/>
    <w:basedOn w:val="CommentaireCar"/>
    <w:link w:val="Objetducommentaire"/>
    <w:uiPriority w:val="99"/>
    <w:semiHidden/>
    <w:rsid w:val="00687A4A"/>
    <w:rPr>
      <w:b/>
      <w:bCs/>
      <w:sz w:val="20"/>
      <w:szCs w:val="20"/>
    </w:rPr>
  </w:style>
  <w:style w:type="paragraph" w:styleId="Textedebulles">
    <w:name w:val="Balloon Text"/>
    <w:basedOn w:val="Normal"/>
    <w:link w:val="TextedebullesCar"/>
    <w:uiPriority w:val="99"/>
    <w:semiHidden/>
    <w:unhideWhenUsed/>
    <w:rsid w:val="00687A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7A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1475</Words>
  <Characters>8117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16</cp:revision>
  <dcterms:created xsi:type="dcterms:W3CDTF">2022-02-13T19:20:00Z</dcterms:created>
  <dcterms:modified xsi:type="dcterms:W3CDTF">2022-02-27T17:27:00Z</dcterms:modified>
</cp:coreProperties>
</file>