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F6A" w:rsidRDefault="007C2F6A" w:rsidP="007C2F6A">
      <w:pPr>
        <w:bidi/>
        <w:jc w:val="center"/>
        <w:rPr>
          <w:b/>
          <w:bCs/>
          <w:u w:val="single"/>
          <w:rtl/>
          <w:lang w:bidi="ar-DZ"/>
        </w:rPr>
      </w:pPr>
      <w:r>
        <w:rPr>
          <w:rFonts w:hint="cs"/>
          <w:b/>
          <w:bCs/>
          <w:u w:val="single"/>
          <w:rtl/>
          <w:lang w:bidi="ar-DZ"/>
        </w:rPr>
        <w:t xml:space="preserve">توزيع الأعمال الموجهة على الطلبة حسب الأفواج </w:t>
      </w:r>
    </w:p>
    <w:p w:rsidR="007C2F6A" w:rsidRDefault="005A1DA3" w:rsidP="006C6C23">
      <w:pPr>
        <w:bidi/>
        <w:jc w:val="center"/>
        <w:rPr>
          <w:b/>
          <w:bCs/>
          <w:u w:val="single"/>
          <w:rtl/>
          <w:lang w:bidi="ar-DZ"/>
        </w:rPr>
      </w:pPr>
      <w:r>
        <w:rPr>
          <w:rFonts w:hint="cs"/>
          <w:b/>
          <w:bCs/>
          <w:u w:val="single"/>
          <w:rtl/>
          <w:lang w:bidi="ar-DZ"/>
        </w:rPr>
        <w:t>ثالثة</w:t>
      </w:r>
      <w:r w:rsidR="007C2F6A" w:rsidRPr="00A100C6">
        <w:rPr>
          <w:rFonts w:hint="cs"/>
          <w:b/>
          <w:bCs/>
          <w:u w:val="single"/>
          <w:rtl/>
          <w:lang w:bidi="ar-DZ"/>
        </w:rPr>
        <w:t xml:space="preserve"> : تسويق  / مقي</w:t>
      </w:r>
      <w:r>
        <w:rPr>
          <w:rFonts w:hint="cs"/>
          <w:b/>
          <w:bCs/>
          <w:u w:val="single"/>
          <w:rtl/>
          <w:lang w:bidi="ar-DZ"/>
        </w:rPr>
        <w:t xml:space="preserve">اس : التسويق الإستراتيجي </w:t>
      </w:r>
    </w:p>
    <w:p w:rsidR="007C2F6A" w:rsidRDefault="007C2F6A" w:rsidP="007C2F6A">
      <w:pPr>
        <w:bidi/>
        <w:jc w:val="center"/>
        <w:rPr>
          <w:b/>
          <w:bCs/>
          <w:u w:val="single"/>
          <w:rtl/>
          <w:lang w:bidi="ar-DZ"/>
        </w:rPr>
      </w:pPr>
      <w:r>
        <w:rPr>
          <w:rFonts w:hint="cs"/>
          <w:b/>
          <w:bCs/>
          <w:u w:val="single"/>
          <w:rtl/>
          <w:lang w:bidi="ar-DZ"/>
        </w:rPr>
        <w:t>الأستاذ : د.براهيمي فاروق</w:t>
      </w:r>
    </w:p>
    <w:p w:rsidR="007C2F6A" w:rsidRPr="0036746F" w:rsidRDefault="007C2F6A" w:rsidP="007C2F6A">
      <w:pPr>
        <w:bidi/>
        <w:rPr>
          <w:b/>
          <w:bCs/>
          <w:sz w:val="32"/>
          <w:szCs w:val="32"/>
          <w:u w:val="single"/>
          <w:rtl/>
          <w:lang w:bidi="ar-DZ"/>
        </w:rPr>
      </w:pPr>
      <w:r w:rsidRPr="0036746F"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 xml:space="preserve">الفوج </w:t>
      </w:r>
      <w:r w:rsidR="000A1BD3">
        <w:rPr>
          <w:b/>
          <w:bCs/>
          <w:sz w:val="32"/>
          <w:szCs w:val="32"/>
          <w:u w:val="single"/>
          <w:shd w:val="clear" w:color="auto" w:fill="C4BC96" w:themeFill="background2" w:themeFillShade="BF"/>
          <w:lang w:bidi="ar-DZ"/>
        </w:rPr>
        <w:t>+02+03+04+05</w:t>
      </w:r>
      <w:r w:rsidRPr="0036746F">
        <w:rPr>
          <w:rFonts w:hint="cs"/>
          <w:b/>
          <w:bCs/>
          <w:sz w:val="32"/>
          <w:szCs w:val="32"/>
          <w:u w:val="single"/>
          <w:shd w:val="clear" w:color="auto" w:fill="C4BC96" w:themeFill="background2" w:themeFillShade="BF"/>
          <w:rtl/>
          <w:lang w:bidi="ar-DZ"/>
        </w:rPr>
        <w:t>01</w:t>
      </w:r>
      <w:r w:rsidRPr="0036746F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 </w:t>
      </w:r>
    </w:p>
    <w:tbl>
      <w:tblPr>
        <w:tblStyle w:val="Grilledutableau"/>
        <w:bidiVisual/>
        <w:tblW w:w="9322" w:type="dxa"/>
        <w:tblLook w:val="04A0"/>
      </w:tblPr>
      <w:tblGrid>
        <w:gridCol w:w="2204"/>
        <w:gridCol w:w="7118"/>
      </w:tblGrid>
      <w:tr w:rsidR="007C2F6A" w:rsidTr="000C6013">
        <w:tc>
          <w:tcPr>
            <w:tcW w:w="2204" w:type="dxa"/>
            <w:shd w:val="clear" w:color="auto" w:fill="EEECE1" w:themeFill="background2"/>
          </w:tcPr>
          <w:p w:rsidR="007C2F6A" w:rsidRPr="0036746F" w:rsidRDefault="007C2F6A" w:rsidP="000C6013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 w:rsidRPr="0036746F">
              <w:rPr>
                <w:rFonts w:hint="cs"/>
                <w:b/>
                <w:bCs/>
                <w:rtl/>
                <w:lang w:bidi="ar-DZ"/>
              </w:rPr>
              <w:t>الإسم و اللقب</w:t>
            </w:r>
          </w:p>
        </w:tc>
        <w:tc>
          <w:tcPr>
            <w:tcW w:w="7118" w:type="dxa"/>
            <w:shd w:val="clear" w:color="auto" w:fill="EEECE1" w:themeFill="background2"/>
          </w:tcPr>
          <w:p w:rsidR="007C2F6A" w:rsidRPr="0036746F" w:rsidRDefault="007C2F6A" w:rsidP="000C6013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 w:rsidRPr="0036746F">
              <w:rPr>
                <w:rFonts w:hint="cs"/>
                <w:b/>
                <w:bCs/>
                <w:rtl/>
                <w:lang w:bidi="ar-DZ"/>
              </w:rPr>
              <w:t>الموضوع</w:t>
            </w:r>
          </w:p>
        </w:tc>
      </w:tr>
      <w:tr w:rsidR="007C2F6A" w:rsidTr="000C6013">
        <w:tc>
          <w:tcPr>
            <w:tcW w:w="2204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</w:p>
        </w:tc>
        <w:tc>
          <w:tcPr>
            <w:tcW w:w="7118" w:type="dxa"/>
          </w:tcPr>
          <w:p w:rsidR="007C2F6A" w:rsidRPr="00591A80" w:rsidRDefault="007C2F6A" w:rsidP="000C6013">
            <w:pPr>
              <w:bidi/>
              <w:rPr>
                <w:rtl/>
                <w:lang w:bidi="ar-DZ"/>
              </w:rPr>
            </w:pPr>
            <w:r w:rsidRPr="00355E2F">
              <w:rPr>
                <w:rFonts w:hint="cs"/>
                <w:rtl/>
                <w:lang w:bidi="ar-DZ"/>
              </w:rPr>
              <w:t>الإستراتيجيات التنافسية للمؤسسة ( إستراتيجية الرائد، إستراتيجية التحدي، إستراتييجية التابع..)</w:t>
            </w:r>
          </w:p>
        </w:tc>
      </w:tr>
      <w:tr w:rsidR="007C2F6A" w:rsidTr="000C6013">
        <w:tc>
          <w:tcPr>
            <w:tcW w:w="2204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</w:p>
        </w:tc>
        <w:tc>
          <w:tcPr>
            <w:tcW w:w="7118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مفهوم الرقابة التسويقية و أبعادها و نظام الرقابة التسويق</w:t>
            </w:r>
          </w:p>
        </w:tc>
      </w:tr>
      <w:tr w:rsidR="007C2F6A" w:rsidTr="000C6013">
        <w:tc>
          <w:tcPr>
            <w:tcW w:w="2204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</w:p>
        </w:tc>
        <w:tc>
          <w:tcPr>
            <w:tcW w:w="7118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فاعلية التسويق</w:t>
            </w:r>
          </w:p>
        </w:tc>
      </w:tr>
      <w:tr w:rsidR="007C2F6A" w:rsidTr="000C6013">
        <w:tc>
          <w:tcPr>
            <w:tcW w:w="2204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</w:p>
        </w:tc>
        <w:tc>
          <w:tcPr>
            <w:tcW w:w="7118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التدقيق التسويقي</w:t>
            </w:r>
          </w:p>
        </w:tc>
      </w:tr>
      <w:tr w:rsidR="007C2F6A" w:rsidTr="000C6013">
        <w:tc>
          <w:tcPr>
            <w:tcW w:w="2204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</w:p>
        </w:tc>
        <w:tc>
          <w:tcPr>
            <w:tcW w:w="7118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جودة الأداء التسويقي</w:t>
            </w:r>
          </w:p>
        </w:tc>
      </w:tr>
      <w:tr w:rsidR="007C2F6A" w:rsidTr="000C6013">
        <w:tc>
          <w:tcPr>
            <w:tcW w:w="2204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</w:p>
        </w:tc>
        <w:tc>
          <w:tcPr>
            <w:tcW w:w="7118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الرقابة الإستراتيجية / أدوات الرقابة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مراجعة المسؤولية الإجتماعية و الأخلاقية للمنظمة</w:t>
            </w:r>
          </w:p>
        </w:tc>
      </w:tr>
      <w:tr w:rsidR="007C2F6A" w:rsidTr="000C6013">
        <w:tc>
          <w:tcPr>
            <w:tcW w:w="2204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</w:p>
        </w:tc>
        <w:tc>
          <w:tcPr>
            <w:tcW w:w="7118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الرقابة على الخطة السنوية</w:t>
            </w:r>
          </w:p>
        </w:tc>
      </w:tr>
      <w:tr w:rsidR="007C2F6A" w:rsidTr="000C6013">
        <w:tc>
          <w:tcPr>
            <w:tcW w:w="2204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</w:p>
        </w:tc>
        <w:tc>
          <w:tcPr>
            <w:tcW w:w="7118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الكفاءة و الفعالية</w:t>
            </w:r>
          </w:p>
        </w:tc>
      </w:tr>
      <w:tr w:rsidR="007C2F6A" w:rsidTr="000C6013">
        <w:tc>
          <w:tcPr>
            <w:tcW w:w="2204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</w:p>
        </w:tc>
        <w:tc>
          <w:tcPr>
            <w:tcW w:w="7118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رقابة الربحية</w:t>
            </w:r>
          </w:p>
        </w:tc>
      </w:tr>
      <w:tr w:rsidR="007C2F6A" w:rsidTr="000C6013">
        <w:tc>
          <w:tcPr>
            <w:tcW w:w="2204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</w:p>
        </w:tc>
        <w:tc>
          <w:tcPr>
            <w:tcW w:w="7118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التحليل الإستراتيجية / </w:t>
            </w:r>
            <w:r w:rsidRPr="00D871F6">
              <w:rPr>
                <w:rFonts w:hint="cs"/>
                <w:b/>
                <w:bCs/>
                <w:rtl/>
                <w:lang w:bidi="ar-DZ"/>
              </w:rPr>
              <w:t>دورة حياة المنتج والإستراتيجيات ذات الصلة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7C2F6A" w:rsidTr="000C6013">
        <w:tc>
          <w:tcPr>
            <w:tcW w:w="2204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</w:p>
        </w:tc>
        <w:tc>
          <w:tcPr>
            <w:tcW w:w="7118" w:type="dxa"/>
          </w:tcPr>
          <w:p w:rsidR="007C2F6A" w:rsidRDefault="007C2F6A" w:rsidP="000C6013">
            <w:pPr>
              <w:bidi/>
              <w:rPr>
                <w:rtl/>
              </w:rPr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 للمحفظة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أسلوب جماعة بوسطن الإستشارية </w:t>
            </w:r>
            <w:r>
              <w:rPr>
                <w:lang w:bidi="ar-DZ"/>
              </w:rPr>
              <w:t>BCG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7C2F6A" w:rsidTr="000C6013">
        <w:tc>
          <w:tcPr>
            <w:tcW w:w="2204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</w:p>
        </w:tc>
        <w:tc>
          <w:tcPr>
            <w:tcW w:w="7118" w:type="dxa"/>
          </w:tcPr>
          <w:p w:rsidR="007C2F6A" w:rsidRDefault="007C2F6A" w:rsidP="000C6013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 xml:space="preserve">مصفوفة السياسة التوجيهية </w:t>
            </w:r>
            <w:r w:rsidRPr="00225633">
              <w:rPr>
                <w:b/>
                <w:bCs/>
                <w:lang w:bidi="ar-DZ"/>
              </w:rPr>
              <w:t>Directional Policy Matrix</w:t>
            </w:r>
          </w:p>
        </w:tc>
      </w:tr>
      <w:tr w:rsidR="007C2F6A" w:rsidTr="000C6013">
        <w:tc>
          <w:tcPr>
            <w:tcW w:w="2204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</w:p>
        </w:tc>
        <w:tc>
          <w:tcPr>
            <w:tcW w:w="7118" w:type="dxa"/>
          </w:tcPr>
          <w:p w:rsidR="007C2F6A" w:rsidRDefault="007C2F6A" w:rsidP="000C6013">
            <w:pPr>
              <w:bidi/>
            </w:pPr>
            <w:r w:rsidRPr="00AF76E3">
              <w:rPr>
                <w:rFonts w:hint="cs"/>
                <w:rtl/>
                <w:lang w:bidi="ar-DZ"/>
              </w:rPr>
              <w:t>أساليب التحليل الإستراتيجية</w:t>
            </w:r>
            <w:r>
              <w:rPr>
                <w:rFonts w:hint="cs"/>
                <w:rtl/>
                <w:lang w:bidi="ar-DZ"/>
              </w:rPr>
              <w:t xml:space="preserve">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نظام بورتر للإستراتيجيات الشاملة</w:t>
            </w:r>
          </w:p>
        </w:tc>
      </w:tr>
      <w:tr w:rsidR="007C2F6A" w:rsidTr="000C6013">
        <w:tc>
          <w:tcPr>
            <w:tcW w:w="2204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</w:p>
        </w:tc>
        <w:tc>
          <w:tcPr>
            <w:tcW w:w="7118" w:type="dxa"/>
          </w:tcPr>
          <w:p w:rsidR="007C2F6A" w:rsidRDefault="007C2F6A" w:rsidP="000C6013">
            <w:pPr>
              <w:bidi/>
            </w:pPr>
            <w:r w:rsidRPr="00AF76E3">
              <w:rPr>
                <w:rFonts w:hint="cs"/>
                <w:rtl/>
                <w:lang w:bidi="ar-DZ"/>
              </w:rPr>
              <w:t xml:space="preserve">أساليب </w:t>
            </w:r>
            <w:r>
              <w:rPr>
                <w:rFonts w:hint="cs"/>
                <w:rtl/>
                <w:lang w:bidi="ar-DZ"/>
              </w:rPr>
              <w:t xml:space="preserve">إختيار الإستراتيجية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تحليل الفجوة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7C2F6A" w:rsidTr="000C6013">
        <w:tc>
          <w:tcPr>
            <w:tcW w:w="2204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</w:p>
        </w:tc>
        <w:tc>
          <w:tcPr>
            <w:tcW w:w="7118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أساليب إختيار الإستراتيجية / </w:t>
            </w:r>
            <w:r w:rsidRPr="00225633">
              <w:rPr>
                <w:rFonts w:hint="cs"/>
                <w:b/>
                <w:bCs/>
                <w:rtl/>
                <w:lang w:bidi="ar-DZ"/>
              </w:rPr>
              <w:t>أسلوب تقييم البدائل الإستراتيجية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</w:tr>
      <w:tr w:rsidR="007C2F6A" w:rsidTr="000C6013">
        <w:tc>
          <w:tcPr>
            <w:tcW w:w="2204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</w:p>
        </w:tc>
        <w:tc>
          <w:tcPr>
            <w:tcW w:w="7118" w:type="dxa"/>
          </w:tcPr>
          <w:p w:rsidR="007C2F6A" w:rsidRDefault="007C2F6A" w:rsidP="000C6013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تحديد الأهداف الإستراتيجية و تطويرها</w:t>
            </w:r>
          </w:p>
        </w:tc>
      </w:tr>
    </w:tbl>
    <w:p w:rsidR="0006336D" w:rsidRDefault="0006336D" w:rsidP="006C6C23">
      <w:pPr>
        <w:bidi/>
        <w:rPr>
          <w:lang w:bidi="ar-DZ"/>
        </w:rPr>
      </w:pPr>
    </w:p>
    <w:sectPr w:rsidR="0006336D" w:rsidSect="000C6013">
      <w:foot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7A5" w:rsidRDefault="000147A5" w:rsidP="00910E23">
      <w:r>
        <w:separator/>
      </w:r>
    </w:p>
  </w:endnote>
  <w:endnote w:type="continuationSeparator" w:id="1">
    <w:p w:rsidR="000147A5" w:rsidRDefault="000147A5" w:rsidP="00910E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540698"/>
      <w:docPartObj>
        <w:docPartGallery w:val="Page Numbers (Bottom of Page)"/>
        <w:docPartUnique/>
      </w:docPartObj>
    </w:sdtPr>
    <w:sdtContent>
      <w:p w:rsidR="00B61906" w:rsidRDefault="00E42FDC">
        <w:pPr>
          <w:pStyle w:val="Pieddepage"/>
          <w:jc w:val="center"/>
        </w:pPr>
        <w:fldSimple w:instr=" PAGE   \* MERGEFORMAT ">
          <w:r w:rsidR="000A1BD3">
            <w:rPr>
              <w:noProof/>
            </w:rPr>
            <w:t>1</w:t>
          </w:r>
        </w:fldSimple>
      </w:p>
    </w:sdtContent>
  </w:sdt>
  <w:p w:rsidR="00B61906" w:rsidRDefault="00B6190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7A5" w:rsidRDefault="000147A5" w:rsidP="00910E23">
      <w:r>
        <w:separator/>
      </w:r>
    </w:p>
  </w:footnote>
  <w:footnote w:type="continuationSeparator" w:id="1">
    <w:p w:rsidR="000147A5" w:rsidRDefault="000147A5" w:rsidP="00910E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95AED"/>
    <w:multiLevelType w:val="hybridMultilevel"/>
    <w:tmpl w:val="36D4B4AC"/>
    <w:lvl w:ilvl="0" w:tplc="A8706CE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2F6A"/>
    <w:rsid w:val="000147A5"/>
    <w:rsid w:val="00057201"/>
    <w:rsid w:val="0006336D"/>
    <w:rsid w:val="00066D0C"/>
    <w:rsid w:val="000A1BD3"/>
    <w:rsid w:val="000B1FE3"/>
    <w:rsid w:val="000C6013"/>
    <w:rsid w:val="00287FA1"/>
    <w:rsid w:val="003177B3"/>
    <w:rsid w:val="00421BD2"/>
    <w:rsid w:val="004A511F"/>
    <w:rsid w:val="00581904"/>
    <w:rsid w:val="005A1DA3"/>
    <w:rsid w:val="00695EAF"/>
    <w:rsid w:val="006C6C23"/>
    <w:rsid w:val="00746E58"/>
    <w:rsid w:val="007C2F6A"/>
    <w:rsid w:val="008B37BC"/>
    <w:rsid w:val="008E3CB3"/>
    <w:rsid w:val="00910E23"/>
    <w:rsid w:val="009117CB"/>
    <w:rsid w:val="009D5279"/>
    <w:rsid w:val="00A032CD"/>
    <w:rsid w:val="00B61906"/>
    <w:rsid w:val="00E15F21"/>
    <w:rsid w:val="00E42FDC"/>
    <w:rsid w:val="00EA55FD"/>
    <w:rsid w:val="00F05BFC"/>
    <w:rsid w:val="00F83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20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2F6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styleId="Grilledutableau">
    <w:name w:val="Table Grid"/>
    <w:basedOn w:val="TableauNormal"/>
    <w:uiPriority w:val="59"/>
    <w:rsid w:val="007C2F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7C2F6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2F6A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9531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10</cp:revision>
  <dcterms:created xsi:type="dcterms:W3CDTF">2021-03-30T12:30:00Z</dcterms:created>
  <dcterms:modified xsi:type="dcterms:W3CDTF">2022-02-28T06:41:00Z</dcterms:modified>
</cp:coreProperties>
</file>