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BB" w:rsidRPr="0049064B" w:rsidRDefault="00D840BB" w:rsidP="00D840BB">
      <w:pPr>
        <w:rPr>
          <w:rFonts w:asciiTheme="majorBidi" w:hAnsiTheme="majorBidi" w:cstheme="majorBidi"/>
          <w:sz w:val="28"/>
          <w:szCs w:val="28"/>
        </w:rPr>
      </w:pPr>
      <w:r w:rsidRPr="0049064B">
        <w:rPr>
          <w:rFonts w:asciiTheme="majorBidi" w:hAnsiTheme="majorBidi" w:cstheme="majorBidi"/>
          <w:sz w:val="28"/>
          <w:szCs w:val="28"/>
        </w:rPr>
        <w:t xml:space="preserve">Département de langue et de littérature française     </w:t>
      </w:r>
      <w:r w:rsidRPr="0049064B">
        <w:rPr>
          <w:rFonts w:asciiTheme="majorBidi" w:hAnsiTheme="majorBidi" w:cstheme="majorBidi"/>
          <w:sz w:val="28"/>
          <w:szCs w:val="28"/>
        </w:rPr>
        <w:tab/>
        <w:t xml:space="preserve">Année universitaire : </w:t>
      </w:r>
      <w:r w:rsidRPr="0049064B">
        <w:rPr>
          <w:rFonts w:asciiTheme="majorBidi" w:hAnsiTheme="majorBidi" w:cstheme="majorBidi"/>
          <w:sz w:val="28"/>
          <w:szCs w:val="28"/>
        </w:rPr>
        <w:tab/>
      </w:r>
      <w:r w:rsidRPr="0049064B">
        <w:rPr>
          <w:rFonts w:asciiTheme="majorBidi" w:hAnsiTheme="majorBidi" w:cstheme="majorBidi"/>
          <w:sz w:val="28"/>
          <w:szCs w:val="28"/>
        </w:rPr>
        <w:tab/>
      </w:r>
      <w:r w:rsidRPr="0049064B">
        <w:rPr>
          <w:rFonts w:asciiTheme="majorBidi" w:hAnsiTheme="majorBidi" w:cstheme="majorBidi"/>
          <w:sz w:val="28"/>
          <w:szCs w:val="28"/>
        </w:rPr>
        <w:tab/>
      </w:r>
      <w:r w:rsidRPr="0049064B">
        <w:rPr>
          <w:rFonts w:asciiTheme="majorBidi" w:hAnsiTheme="majorBidi" w:cstheme="majorBidi"/>
          <w:sz w:val="28"/>
          <w:szCs w:val="28"/>
        </w:rPr>
        <w:tab/>
      </w:r>
      <w:r w:rsidRPr="0049064B">
        <w:rPr>
          <w:rFonts w:asciiTheme="majorBidi" w:hAnsiTheme="majorBidi" w:cstheme="majorBidi"/>
          <w:sz w:val="28"/>
          <w:szCs w:val="28"/>
        </w:rPr>
        <w:tab/>
      </w:r>
      <w:r w:rsidRPr="0049064B">
        <w:rPr>
          <w:rFonts w:asciiTheme="majorBidi" w:hAnsiTheme="majorBidi" w:cstheme="majorBidi"/>
          <w:sz w:val="28"/>
          <w:szCs w:val="28"/>
        </w:rPr>
        <w:tab/>
      </w:r>
      <w:r w:rsidRPr="0049064B">
        <w:rPr>
          <w:rFonts w:asciiTheme="majorBidi" w:hAnsiTheme="majorBidi" w:cstheme="majorBidi"/>
          <w:sz w:val="28"/>
          <w:szCs w:val="28"/>
        </w:rPr>
        <w:tab/>
      </w:r>
      <w:r w:rsidRPr="0049064B">
        <w:rPr>
          <w:rFonts w:asciiTheme="majorBidi" w:hAnsiTheme="majorBidi" w:cstheme="majorBidi"/>
          <w:sz w:val="28"/>
          <w:szCs w:val="28"/>
        </w:rPr>
        <w:tab/>
        <w:t xml:space="preserve"> </w:t>
      </w:r>
      <w:r w:rsidRPr="0049064B">
        <w:rPr>
          <w:rFonts w:asciiTheme="majorBidi" w:hAnsiTheme="majorBidi" w:cstheme="majorBidi"/>
          <w:sz w:val="28"/>
          <w:szCs w:val="28"/>
        </w:rPr>
        <w:tab/>
        <w:t>2021/202</w:t>
      </w:r>
      <w:r w:rsidR="00487C01">
        <w:rPr>
          <w:rFonts w:asciiTheme="majorBidi" w:hAnsiTheme="majorBidi" w:cstheme="majorBidi"/>
          <w:sz w:val="28"/>
          <w:szCs w:val="28"/>
        </w:rPr>
        <w:t>2</w:t>
      </w:r>
      <w:r w:rsidRPr="0049064B">
        <w:rPr>
          <w:rFonts w:asciiTheme="majorBidi" w:hAnsiTheme="majorBidi" w:cstheme="majorBidi"/>
          <w:sz w:val="28"/>
          <w:szCs w:val="28"/>
        </w:rPr>
        <w:t xml:space="preserve"> </w:t>
      </w:r>
      <w:proofErr w:type="gramStart"/>
      <w:r w:rsidRPr="0049064B">
        <w:rPr>
          <w:rFonts w:asciiTheme="majorBidi" w:hAnsiTheme="majorBidi" w:cstheme="majorBidi"/>
          <w:sz w:val="28"/>
          <w:szCs w:val="28"/>
        </w:rPr>
        <w:t>( S2</w:t>
      </w:r>
      <w:proofErr w:type="gramEnd"/>
      <w:r w:rsidRPr="0049064B">
        <w:rPr>
          <w:rFonts w:asciiTheme="majorBidi" w:hAnsiTheme="majorBidi" w:cstheme="majorBidi"/>
          <w:sz w:val="28"/>
          <w:szCs w:val="28"/>
        </w:rPr>
        <w:t xml:space="preserve"> )</w:t>
      </w:r>
    </w:p>
    <w:p w:rsidR="00D840BB" w:rsidRPr="0049064B" w:rsidRDefault="00D840BB" w:rsidP="00D840BB">
      <w:pPr>
        <w:rPr>
          <w:rFonts w:asciiTheme="majorBidi" w:hAnsiTheme="majorBidi" w:cstheme="majorBidi"/>
          <w:sz w:val="28"/>
          <w:szCs w:val="28"/>
        </w:rPr>
      </w:pPr>
      <w:r w:rsidRPr="0049064B">
        <w:rPr>
          <w:rFonts w:asciiTheme="majorBidi" w:hAnsiTheme="majorBidi" w:cstheme="majorBidi"/>
          <w:sz w:val="28"/>
          <w:szCs w:val="28"/>
        </w:rPr>
        <w:t xml:space="preserve"> Module : Psychologie cognitive                              Niveau : 3LMD </w:t>
      </w:r>
      <w:proofErr w:type="gramStart"/>
      <w:r w:rsidRPr="0049064B">
        <w:rPr>
          <w:rFonts w:asciiTheme="majorBidi" w:hAnsiTheme="majorBidi" w:cstheme="majorBidi"/>
          <w:sz w:val="28"/>
          <w:szCs w:val="28"/>
        </w:rPr>
        <w:t>( la</w:t>
      </w:r>
      <w:proofErr w:type="gramEnd"/>
      <w:r w:rsidRPr="0049064B">
        <w:rPr>
          <w:rFonts w:asciiTheme="majorBidi" w:hAnsiTheme="majorBidi" w:cstheme="majorBidi"/>
          <w:sz w:val="28"/>
          <w:szCs w:val="28"/>
        </w:rPr>
        <w:t xml:space="preserve"> section )</w:t>
      </w:r>
    </w:p>
    <w:p w:rsidR="00D840BB" w:rsidRPr="0049064B" w:rsidRDefault="00D840BB" w:rsidP="00D840BB">
      <w:pPr>
        <w:rPr>
          <w:rFonts w:asciiTheme="majorBidi" w:hAnsiTheme="majorBidi" w:cstheme="majorBidi"/>
          <w:sz w:val="28"/>
          <w:szCs w:val="28"/>
        </w:rPr>
      </w:pPr>
      <w:r w:rsidRPr="0049064B">
        <w:rPr>
          <w:rFonts w:asciiTheme="majorBidi" w:hAnsiTheme="majorBidi" w:cstheme="majorBidi"/>
          <w:sz w:val="28"/>
          <w:szCs w:val="28"/>
        </w:rPr>
        <w:t xml:space="preserve">Enseignant : Dr. </w:t>
      </w:r>
      <w:proofErr w:type="spellStart"/>
      <w:r w:rsidRPr="0049064B">
        <w:rPr>
          <w:rFonts w:asciiTheme="majorBidi" w:hAnsiTheme="majorBidi" w:cstheme="majorBidi"/>
          <w:sz w:val="28"/>
          <w:szCs w:val="28"/>
        </w:rPr>
        <w:t>Mansouri</w:t>
      </w:r>
      <w:proofErr w:type="spellEnd"/>
      <w:r w:rsidRPr="0049064B">
        <w:rPr>
          <w:rFonts w:asciiTheme="majorBidi" w:hAnsiTheme="majorBidi" w:cstheme="majorBidi"/>
          <w:sz w:val="28"/>
          <w:szCs w:val="28"/>
        </w:rPr>
        <w:t xml:space="preserve"> </w:t>
      </w:r>
    </w:p>
    <w:p w:rsidR="00D840BB" w:rsidRPr="0049064B" w:rsidRDefault="00D840BB" w:rsidP="00D840BB">
      <w:pPr>
        <w:rPr>
          <w:rFonts w:asciiTheme="majorBidi" w:hAnsiTheme="majorBidi" w:cstheme="majorBidi"/>
          <w:sz w:val="28"/>
          <w:szCs w:val="28"/>
        </w:rPr>
      </w:pPr>
      <w:r w:rsidRPr="0049064B">
        <w:rPr>
          <w:rFonts w:asciiTheme="majorBidi" w:hAnsiTheme="majorBidi" w:cstheme="majorBidi"/>
          <w:sz w:val="28"/>
          <w:szCs w:val="28"/>
        </w:rPr>
        <w:t>……………………………………………………………………………………</w:t>
      </w:r>
    </w:p>
    <w:p w:rsidR="00814FBE" w:rsidRDefault="00D840BB" w:rsidP="00D840BB">
      <w:pPr>
        <w:rPr>
          <w:rFonts w:asciiTheme="majorBidi" w:hAnsiTheme="majorBidi" w:cstheme="majorBidi"/>
          <w:sz w:val="28"/>
          <w:szCs w:val="28"/>
        </w:rPr>
      </w:pPr>
      <w:r w:rsidRPr="00D840BB">
        <w:rPr>
          <w:rFonts w:asciiTheme="majorBidi" w:hAnsiTheme="majorBidi" w:cstheme="majorBidi"/>
          <w:sz w:val="28"/>
          <w:szCs w:val="28"/>
          <w:highlight w:val="yellow"/>
        </w:rPr>
        <w:t>Cours :</w:t>
      </w:r>
      <w:r>
        <w:rPr>
          <w:rFonts w:asciiTheme="majorBidi" w:hAnsiTheme="majorBidi" w:cstheme="majorBidi"/>
          <w:sz w:val="28"/>
          <w:szCs w:val="28"/>
        </w:rPr>
        <w:t xml:space="preserve">   </w:t>
      </w:r>
      <w:r w:rsidRPr="00D840BB">
        <w:rPr>
          <w:rFonts w:asciiTheme="majorBidi" w:hAnsiTheme="majorBidi" w:cstheme="majorBidi"/>
          <w:sz w:val="28"/>
          <w:szCs w:val="28"/>
          <w:highlight w:val="yellow"/>
        </w:rPr>
        <w:t>Les exigences fondamentales d’un enseignement socioconstructiviste</w:t>
      </w:r>
      <w:r>
        <w:rPr>
          <w:rFonts w:asciiTheme="majorBidi" w:hAnsiTheme="majorBidi" w:cstheme="majorBidi"/>
          <w:sz w:val="28"/>
          <w:szCs w:val="28"/>
        </w:rPr>
        <w:t xml:space="preserve"> </w:t>
      </w:r>
    </w:p>
    <w:p w:rsidR="001C53E0" w:rsidRDefault="00633CA2" w:rsidP="001F583C">
      <w:pPr>
        <w:spacing w:line="240" w:lineRule="auto"/>
        <w:jc w:val="both"/>
        <w:rPr>
          <w:rFonts w:asciiTheme="majorBidi" w:hAnsiTheme="majorBidi" w:cstheme="majorBidi"/>
          <w:sz w:val="28"/>
          <w:szCs w:val="28"/>
        </w:rPr>
      </w:pPr>
      <w:r w:rsidRPr="00633CA2">
        <w:rPr>
          <w:rFonts w:asciiTheme="majorBidi" w:hAnsiTheme="majorBidi" w:cstheme="majorBidi"/>
          <w:sz w:val="28"/>
          <w:szCs w:val="28"/>
        </w:rPr>
        <w:t>"</w:t>
      </w:r>
      <w:r>
        <w:rPr>
          <w:rFonts w:asciiTheme="majorBidi" w:hAnsiTheme="majorBidi" w:cstheme="majorBidi"/>
          <w:sz w:val="28"/>
          <w:szCs w:val="28"/>
        </w:rPr>
        <w:t xml:space="preserve"> </w:t>
      </w:r>
      <w:r w:rsidRPr="00633CA2">
        <w:rPr>
          <w:rFonts w:asciiTheme="majorBidi" w:hAnsiTheme="majorBidi" w:cstheme="majorBidi"/>
          <w:i/>
          <w:iCs/>
          <w:sz w:val="28"/>
          <w:szCs w:val="28"/>
        </w:rPr>
        <w:t>L'apprentissage n'est valable que s'il précède le développ</w:t>
      </w:r>
      <w:r w:rsidRPr="00633CA2">
        <w:rPr>
          <w:rFonts w:asciiTheme="majorBidi" w:hAnsiTheme="majorBidi" w:cstheme="majorBidi"/>
          <w:i/>
          <w:iCs/>
          <w:sz w:val="28"/>
          <w:szCs w:val="28"/>
        </w:rPr>
        <w:t>e</w:t>
      </w:r>
      <w:r w:rsidRPr="00633CA2">
        <w:rPr>
          <w:rFonts w:asciiTheme="majorBidi" w:hAnsiTheme="majorBidi" w:cstheme="majorBidi"/>
          <w:i/>
          <w:iCs/>
          <w:sz w:val="28"/>
          <w:szCs w:val="28"/>
        </w:rPr>
        <w:t>ment</w:t>
      </w:r>
      <w:r>
        <w:rPr>
          <w:rFonts w:asciiTheme="majorBidi" w:hAnsiTheme="majorBidi" w:cstheme="majorBidi"/>
          <w:sz w:val="28"/>
          <w:szCs w:val="28"/>
        </w:rPr>
        <w:t xml:space="preserve"> </w:t>
      </w:r>
      <w:r w:rsidRPr="00633CA2">
        <w:rPr>
          <w:rFonts w:asciiTheme="majorBidi" w:hAnsiTheme="majorBidi" w:cstheme="majorBidi"/>
          <w:sz w:val="28"/>
          <w:szCs w:val="28"/>
        </w:rPr>
        <w:t>": tel est le premier principe d'un enseignement sociocon</w:t>
      </w:r>
      <w:r w:rsidRPr="00633CA2">
        <w:rPr>
          <w:rFonts w:asciiTheme="majorBidi" w:hAnsiTheme="majorBidi" w:cstheme="majorBidi"/>
          <w:sz w:val="28"/>
          <w:szCs w:val="28"/>
        </w:rPr>
        <w:t>s</w:t>
      </w:r>
      <w:r w:rsidR="00C64AA3">
        <w:rPr>
          <w:rFonts w:asciiTheme="majorBidi" w:hAnsiTheme="majorBidi" w:cstheme="majorBidi"/>
          <w:sz w:val="28"/>
          <w:szCs w:val="28"/>
        </w:rPr>
        <w:t xml:space="preserve">tructiviste. Les </w:t>
      </w:r>
      <w:r w:rsidRPr="00633CA2">
        <w:rPr>
          <w:rFonts w:asciiTheme="majorBidi" w:hAnsiTheme="majorBidi" w:cstheme="majorBidi"/>
          <w:sz w:val="28"/>
          <w:szCs w:val="28"/>
        </w:rPr>
        <w:t>progrès développementaux sont le produit de processus se déroulant à deux moments décalés dans le temps, la conséquence directe d'une élaboration individuelle des coordinations sociales efficaces vécues dans les situations de communication et d'apprentissage, lesquelles ont pu donner naissance à des fonctions se trouvant dans la zone de proche développ</w:t>
      </w:r>
      <w:r w:rsidRPr="00633CA2">
        <w:rPr>
          <w:rFonts w:asciiTheme="majorBidi" w:hAnsiTheme="majorBidi" w:cstheme="majorBidi"/>
          <w:sz w:val="28"/>
          <w:szCs w:val="28"/>
        </w:rPr>
        <w:t>e</w:t>
      </w:r>
      <w:r w:rsidRPr="00633CA2">
        <w:rPr>
          <w:rFonts w:asciiTheme="majorBidi" w:hAnsiTheme="majorBidi" w:cstheme="majorBidi"/>
          <w:sz w:val="28"/>
          <w:szCs w:val="28"/>
        </w:rPr>
        <w:t>ment. De la même façon que c'est en faisant évoluer sa pensée "naturelle", composée de représentations "naïves" a</w:t>
      </w:r>
      <w:r w:rsidRPr="00633CA2">
        <w:rPr>
          <w:rFonts w:asciiTheme="majorBidi" w:hAnsiTheme="majorBidi" w:cstheme="majorBidi"/>
          <w:sz w:val="28"/>
          <w:szCs w:val="28"/>
        </w:rPr>
        <w:t>n</w:t>
      </w:r>
      <w:r w:rsidRPr="00633CA2">
        <w:rPr>
          <w:rFonts w:asciiTheme="majorBidi" w:hAnsiTheme="majorBidi" w:cstheme="majorBidi"/>
          <w:sz w:val="28"/>
          <w:szCs w:val="28"/>
        </w:rPr>
        <w:t>térieures, que l'élève a pu apprendre ce qu'il sa</w:t>
      </w:r>
      <w:r w:rsidR="0003799E">
        <w:rPr>
          <w:rFonts w:asciiTheme="majorBidi" w:hAnsiTheme="majorBidi" w:cstheme="majorBidi"/>
          <w:sz w:val="28"/>
          <w:szCs w:val="28"/>
        </w:rPr>
        <w:t>it aujourd'hui et se développer</w:t>
      </w:r>
      <w:r w:rsidRPr="00633CA2">
        <w:rPr>
          <w:rFonts w:asciiTheme="majorBidi" w:hAnsiTheme="majorBidi" w:cstheme="majorBidi"/>
          <w:sz w:val="28"/>
          <w:szCs w:val="28"/>
        </w:rPr>
        <w:t>.</w:t>
      </w:r>
      <w:r w:rsidR="001F583C">
        <w:rPr>
          <w:rFonts w:asciiTheme="majorBidi" w:hAnsiTheme="majorBidi" w:cstheme="majorBidi"/>
          <w:sz w:val="28"/>
          <w:szCs w:val="28"/>
        </w:rPr>
        <w:t xml:space="preserve"> </w:t>
      </w:r>
      <w:r w:rsidRPr="00633CA2">
        <w:rPr>
          <w:rFonts w:asciiTheme="majorBidi" w:hAnsiTheme="majorBidi" w:cstheme="majorBidi"/>
          <w:sz w:val="28"/>
          <w:szCs w:val="28"/>
        </w:rPr>
        <w:t>Ainsi, toute situation nouvelle devra permettre à l'enfant de se fonder sur (ou faire référence à, ou s'a</w:t>
      </w:r>
      <w:r w:rsidRPr="00633CA2">
        <w:rPr>
          <w:rFonts w:asciiTheme="majorBidi" w:hAnsiTheme="majorBidi" w:cstheme="majorBidi"/>
          <w:sz w:val="28"/>
          <w:szCs w:val="28"/>
        </w:rPr>
        <w:t>p</w:t>
      </w:r>
      <w:r w:rsidRPr="00633CA2">
        <w:rPr>
          <w:rFonts w:asciiTheme="majorBidi" w:hAnsiTheme="majorBidi" w:cstheme="majorBidi"/>
          <w:sz w:val="28"/>
          <w:szCs w:val="28"/>
        </w:rPr>
        <w:t xml:space="preserve">puyer sur...) des savoirs acquis antérieurement, dans des situations isomorphes ou voisines, à tout le moins évocatrices de situations sociales </w:t>
      </w:r>
      <w:proofErr w:type="spellStart"/>
      <w:r w:rsidRPr="00633CA2">
        <w:rPr>
          <w:rFonts w:asciiTheme="majorBidi" w:hAnsiTheme="majorBidi" w:cstheme="majorBidi"/>
          <w:sz w:val="28"/>
          <w:szCs w:val="28"/>
        </w:rPr>
        <w:t>régulantes</w:t>
      </w:r>
      <w:proofErr w:type="spellEnd"/>
      <w:r w:rsidRPr="00633CA2">
        <w:rPr>
          <w:rFonts w:asciiTheme="majorBidi" w:hAnsiTheme="majorBidi" w:cstheme="majorBidi"/>
          <w:sz w:val="28"/>
          <w:szCs w:val="28"/>
        </w:rPr>
        <w:t xml:space="preserve"> co</w:t>
      </w:r>
      <w:r w:rsidRPr="00633CA2">
        <w:rPr>
          <w:rFonts w:asciiTheme="majorBidi" w:hAnsiTheme="majorBidi" w:cstheme="majorBidi"/>
          <w:sz w:val="28"/>
          <w:szCs w:val="28"/>
        </w:rPr>
        <w:t>n</w:t>
      </w:r>
      <w:r w:rsidRPr="00633CA2">
        <w:rPr>
          <w:rFonts w:asciiTheme="majorBidi" w:hAnsiTheme="majorBidi" w:cstheme="majorBidi"/>
          <w:sz w:val="28"/>
          <w:szCs w:val="28"/>
        </w:rPr>
        <w:t>nues.</w:t>
      </w:r>
    </w:p>
    <w:p w:rsidR="001C53E0" w:rsidRDefault="001C53E0" w:rsidP="001C53E0">
      <w:pPr>
        <w:spacing w:line="240" w:lineRule="auto"/>
        <w:jc w:val="both"/>
        <w:rPr>
          <w:rFonts w:asciiTheme="majorBidi" w:hAnsiTheme="majorBidi" w:cstheme="majorBidi"/>
          <w:sz w:val="28"/>
          <w:szCs w:val="28"/>
        </w:rPr>
      </w:pPr>
      <w:r>
        <w:rPr>
          <w:rFonts w:asciiTheme="majorBidi" w:hAnsiTheme="majorBidi" w:cstheme="majorBidi"/>
          <w:sz w:val="28"/>
          <w:szCs w:val="28"/>
        </w:rPr>
        <w:tab/>
      </w:r>
      <w:r w:rsidR="00633CA2" w:rsidRPr="00633CA2">
        <w:rPr>
          <w:rFonts w:asciiTheme="majorBidi" w:hAnsiTheme="majorBidi" w:cstheme="majorBidi"/>
          <w:sz w:val="28"/>
          <w:szCs w:val="28"/>
        </w:rPr>
        <w:t xml:space="preserve"> Ce qui aura pour conséquence de faciliter la généralis</w:t>
      </w:r>
      <w:r w:rsidR="00633CA2" w:rsidRPr="00633CA2">
        <w:rPr>
          <w:rFonts w:asciiTheme="majorBidi" w:hAnsiTheme="majorBidi" w:cstheme="majorBidi"/>
          <w:sz w:val="28"/>
          <w:szCs w:val="28"/>
        </w:rPr>
        <w:t>a</w:t>
      </w:r>
      <w:r w:rsidR="00633CA2" w:rsidRPr="00633CA2">
        <w:rPr>
          <w:rFonts w:asciiTheme="majorBidi" w:hAnsiTheme="majorBidi" w:cstheme="majorBidi"/>
          <w:sz w:val="28"/>
          <w:szCs w:val="28"/>
        </w:rPr>
        <w:t>tion (ou le transfert) des procédures (ou des stratégies) déjà éprouvées dans des contextes similaires ou voisins. Ce principe impose bien évidemment une double tâche à l'enseignant : une analyse des compétences à maîtriser (savoirs préalables indispensables, pré-requis,...) et une analyse des représent</w:t>
      </w:r>
      <w:r w:rsidR="00633CA2" w:rsidRPr="00633CA2">
        <w:rPr>
          <w:rFonts w:asciiTheme="majorBidi" w:hAnsiTheme="majorBidi" w:cstheme="majorBidi"/>
          <w:sz w:val="28"/>
          <w:szCs w:val="28"/>
        </w:rPr>
        <w:t>a</w:t>
      </w:r>
      <w:r w:rsidR="0003799E">
        <w:rPr>
          <w:rFonts w:asciiTheme="majorBidi" w:hAnsiTheme="majorBidi" w:cstheme="majorBidi"/>
          <w:sz w:val="28"/>
          <w:szCs w:val="28"/>
        </w:rPr>
        <w:t>tions « </w:t>
      </w:r>
      <w:r w:rsidR="00633CA2" w:rsidRPr="00633CA2">
        <w:rPr>
          <w:rFonts w:asciiTheme="majorBidi" w:hAnsiTheme="majorBidi" w:cstheme="majorBidi"/>
          <w:sz w:val="28"/>
          <w:szCs w:val="28"/>
        </w:rPr>
        <w:t>naïves</w:t>
      </w:r>
      <w:r w:rsidR="0003799E">
        <w:rPr>
          <w:rFonts w:asciiTheme="majorBidi" w:hAnsiTheme="majorBidi" w:cstheme="majorBidi"/>
          <w:sz w:val="28"/>
          <w:szCs w:val="28"/>
        </w:rPr>
        <w:t xml:space="preserve"> </w:t>
      </w:r>
      <w:r w:rsidR="00633CA2" w:rsidRPr="00633CA2">
        <w:rPr>
          <w:rFonts w:asciiTheme="majorBidi" w:hAnsiTheme="majorBidi" w:cstheme="majorBidi"/>
          <w:sz w:val="28"/>
          <w:szCs w:val="28"/>
        </w:rPr>
        <w:t>», «déjà</w:t>
      </w:r>
      <w:r w:rsidR="0003799E">
        <w:rPr>
          <w:rFonts w:asciiTheme="majorBidi" w:hAnsiTheme="majorBidi" w:cstheme="majorBidi"/>
          <w:sz w:val="28"/>
          <w:szCs w:val="28"/>
        </w:rPr>
        <w:t xml:space="preserve"> là  »</w:t>
      </w:r>
      <w:r w:rsidR="00633CA2" w:rsidRPr="00633CA2">
        <w:rPr>
          <w:rFonts w:asciiTheme="majorBidi" w:hAnsiTheme="majorBidi" w:cstheme="majorBidi"/>
          <w:sz w:val="28"/>
          <w:szCs w:val="28"/>
        </w:rPr>
        <w:t xml:space="preserve"> chez l'enfant.</w:t>
      </w:r>
      <w:r w:rsidR="00633CA2">
        <w:rPr>
          <w:rFonts w:asciiTheme="majorBidi" w:hAnsiTheme="majorBidi" w:cstheme="majorBidi"/>
          <w:sz w:val="28"/>
          <w:szCs w:val="28"/>
        </w:rPr>
        <w:t xml:space="preserve"> </w:t>
      </w:r>
      <w:r w:rsidR="00633CA2" w:rsidRPr="00633CA2">
        <w:rPr>
          <w:rFonts w:asciiTheme="majorBidi" w:hAnsiTheme="majorBidi" w:cstheme="majorBidi"/>
          <w:sz w:val="28"/>
          <w:szCs w:val="28"/>
        </w:rPr>
        <w:t>Les variables sociales comme consubstantielles aux processus d'élaboration des savoirs locaux et des outils généraux de la pensée. Les dispositifs d'enseignement doivent donc nécessairement prendre en compte et faire varier habilement les situ</w:t>
      </w:r>
      <w:r w:rsidR="00633CA2" w:rsidRPr="00633CA2">
        <w:rPr>
          <w:rFonts w:asciiTheme="majorBidi" w:hAnsiTheme="majorBidi" w:cstheme="majorBidi"/>
          <w:sz w:val="28"/>
          <w:szCs w:val="28"/>
        </w:rPr>
        <w:t>a</w:t>
      </w:r>
      <w:r w:rsidR="00633CA2" w:rsidRPr="00633CA2">
        <w:rPr>
          <w:rFonts w:asciiTheme="majorBidi" w:hAnsiTheme="majorBidi" w:cstheme="majorBidi"/>
          <w:sz w:val="28"/>
          <w:szCs w:val="28"/>
        </w:rPr>
        <w:t xml:space="preserve">tions de </w:t>
      </w:r>
      <w:proofErr w:type="spellStart"/>
      <w:r w:rsidR="00633CA2" w:rsidRPr="00633CA2">
        <w:rPr>
          <w:rFonts w:asciiTheme="majorBidi" w:hAnsiTheme="majorBidi" w:cstheme="majorBidi"/>
          <w:sz w:val="28"/>
          <w:szCs w:val="28"/>
        </w:rPr>
        <w:t>co</w:t>
      </w:r>
      <w:proofErr w:type="spellEnd"/>
      <w:r w:rsidR="00633CA2" w:rsidRPr="00633CA2">
        <w:rPr>
          <w:rFonts w:asciiTheme="majorBidi" w:hAnsiTheme="majorBidi" w:cstheme="majorBidi"/>
          <w:sz w:val="28"/>
          <w:szCs w:val="28"/>
        </w:rPr>
        <w:t>-construction (travaux de groupe), les situations marquées socialement (dont les principes de résolution peuvent être sémantiquement reliés à des régulations sociales connues), et/ou les situations pouvant évoquer des pratiques s</w:t>
      </w:r>
      <w:r w:rsidR="00633CA2" w:rsidRPr="00633CA2">
        <w:rPr>
          <w:rFonts w:asciiTheme="majorBidi" w:hAnsiTheme="majorBidi" w:cstheme="majorBidi"/>
          <w:sz w:val="28"/>
          <w:szCs w:val="28"/>
        </w:rPr>
        <w:t>o</w:t>
      </w:r>
      <w:r w:rsidR="00633CA2" w:rsidRPr="00633CA2">
        <w:rPr>
          <w:rFonts w:asciiTheme="majorBidi" w:hAnsiTheme="majorBidi" w:cstheme="majorBidi"/>
          <w:sz w:val="28"/>
          <w:szCs w:val="28"/>
        </w:rPr>
        <w:t>ciales ritualisées (plus ou moins familières, mais que l'enfant peut résoudre en appliquant des outils cognitifs de trait</w:t>
      </w:r>
      <w:r w:rsidR="00633CA2" w:rsidRPr="00633CA2">
        <w:rPr>
          <w:rFonts w:asciiTheme="majorBidi" w:hAnsiTheme="majorBidi" w:cstheme="majorBidi"/>
          <w:sz w:val="28"/>
          <w:szCs w:val="28"/>
        </w:rPr>
        <w:t>e</w:t>
      </w:r>
      <w:r w:rsidR="00633CA2" w:rsidRPr="00633CA2">
        <w:rPr>
          <w:rFonts w:asciiTheme="majorBidi" w:hAnsiTheme="majorBidi" w:cstheme="majorBidi"/>
          <w:sz w:val="28"/>
          <w:szCs w:val="28"/>
        </w:rPr>
        <w:t>ment de type "schéma").</w:t>
      </w:r>
    </w:p>
    <w:p w:rsidR="0003799E" w:rsidRDefault="0003799E" w:rsidP="001C53E0">
      <w:pPr>
        <w:spacing w:line="240" w:lineRule="auto"/>
        <w:jc w:val="both"/>
        <w:rPr>
          <w:rFonts w:asciiTheme="majorBidi" w:hAnsiTheme="majorBidi" w:cstheme="majorBidi"/>
          <w:sz w:val="28"/>
          <w:szCs w:val="28"/>
        </w:rPr>
      </w:pPr>
    </w:p>
    <w:p w:rsidR="001C53E0" w:rsidRDefault="001C53E0" w:rsidP="001C53E0">
      <w:pPr>
        <w:spacing w:line="240" w:lineRule="auto"/>
        <w:jc w:val="both"/>
        <w:rPr>
          <w:rFonts w:asciiTheme="majorBidi" w:hAnsiTheme="majorBidi" w:cstheme="majorBidi"/>
          <w:sz w:val="28"/>
          <w:szCs w:val="28"/>
        </w:rPr>
      </w:pPr>
    </w:p>
    <w:p w:rsidR="001C53E0" w:rsidRDefault="001C53E0" w:rsidP="001C53E0">
      <w:pPr>
        <w:spacing w:line="240" w:lineRule="auto"/>
        <w:jc w:val="both"/>
        <w:rPr>
          <w:rFonts w:asciiTheme="majorBidi" w:hAnsiTheme="majorBidi" w:cstheme="majorBidi"/>
          <w:sz w:val="28"/>
          <w:szCs w:val="28"/>
        </w:rPr>
      </w:pPr>
    </w:p>
    <w:p w:rsidR="001C53E0" w:rsidRDefault="00633CA2" w:rsidP="001C53E0">
      <w:pPr>
        <w:spacing w:line="240" w:lineRule="auto"/>
        <w:jc w:val="both"/>
        <w:rPr>
          <w:rFonts w:asciiTheme="majorBidi" w:hAnsiTheme="majorBidi" w:cstheme="majorBidi"/>
          <w:sz w:val="28"/>
          <w:szCs w:val="28"/>
        </w:rPr>
      </w:pPr>
      <w:r w:rsidRPr="00633CA2">
        <w:rPr>
          <w:rFonts w:asciiTheme="majorBidi" w:hAnsiTheme="majorBidi" w:cstheme="majorBidi"/>
          <w:sz w:val="28"/>
          <w:szCs w:val="28"/>
        </w:rPr>
        <w:lastRenderedPageBreak/>
        <w:t xml:space="preserve"> L'enseignant aura donc ici encore une double tâche d'</w:t>
      </w:r>
      <w:r w:rsidR="00CC5EAA">
        <w:rPr>
          <w:rFonts w:asciiTheme="majorBidi" w:hAnsiTheme="majorBidi" w:cstheme="majorBidi"/>
          <w:sz w:val="28"/>
          <w:szCs w:val="28"/>
        </w:rPr>
        <w:t xml:space="preserve"> </w:t>
      </w:r>
      <w:r w:rsidRPr="00633CA2">
        <w:rPr>
          <w:rFonts w:asciiTheme="majorBidi" w:hAnsiTheme="majorBidi" w:cstheme="majorBidi"/>
          <w:sz w:val="28"/>
          <w:szCs w:val="28"/>
        </w:rPr>
        <w:t>" ingénierie didactique" et d'</w:t>
      </w:r>
      <w:r w:rsidR="00CC5EAA">
        <w:rPr>
          <w:rFonts w:asciiTheme="majorBidi" w:hAnsiTheme="majorBidi" w:cstheme="majorBidi"/>
          <w:sz w:val="28"/>
          <w:szCs w:val="28"/>
        </w:rPr>
        <w:t xml:space="preserve"> </w:t>
      </w:r>
      <w:r w:rsidRPr="00633CA2">
        <w:rPr>
          <w:rFonts w:asciiTheme="majorBidi" w:hAnsiTheme="majorBidi" w:cstheme="majorBidi"/>
          <w:sz w:val="28"/>
          <w:szCs w:val="28"/>
        </w:rPr>
        <w:t>"ergonomie cogn</w:t>
      </w:r>
      <w:r w:rsidRPr="00633CA2">
        <w:rPr>
          <w:rFonts w:asciiTheme="majorBidi" w:hAnsiTheme="majorBidi" w:cstheme="majorBidi"/>
          <w:sz w:val="28"/>
          <w:szCs w:val="28"/>
        </w:rPr>
        <w:t>i</w:t>
      </w:r>
      <w:r w:rsidRPr="00633CA2">
        <w:rPr>
          <w:rFonts w:asciiTheme="majorBidi" w:hAnsiTheme="majorBidi" w:cstheme="majorBidi"/>
          <w:sz w:val="28"/>
          <w:szCs w:val="28"/>
        </w:rPr>
        <w:t>tive", dans le cadre de sa transposition didactique.</w:t>
      </w:r>
      <w:bookmarkStart w:id="0" w:name="Anchor-Une-30189"/>
      <w:bookmarkEnd w:id="0"/>
      <w:r w:rsidR="001C53E0">
        <w:rPr>
          <w:rFonts w:asciiTheme="majorBidi" w:hAnsiTheme="majorBidi" w:cstheme="majorBidi"/>
          <w:sz w:val="28"/>
          <w:szCs w:val="28"/>
        </w:rPr>
        <w:t xml:space="preserve"> </w:t>
      </w:r>
      <w:r w:rsidRPr="00633CA2">
        <w:rPr>
          <w:rFonts w:asciiTheme="majorBidi" w:hAnsiTheme="majorBidi" w:cstheme="majorBidi"/>
          <w:sz w:val="28"/>
          <w:szCs w:val="28"/>
        </w:rPr>
        <w:t>Une troisième exigence conduit à considérer les médiations sémiotiques comme fondamentales dans la zone de proche d</w:t>
      </w:r>
      <w:r w:rsidRPr="00633CA2">
        <w:rPr>
          <w:rFonts w:asciiTheme="majorBidi" w:hAnsiTheme="majorBidi" w:cstheme="majorBidi"/>
          <w:sz w:val="28"/>
          <w:szCs w:val="28"/>
        </w:rPr>
        <w:t>é</w:t>
      </w:r>
      <w:r w:rsidR="00CC5EAA">
        <w:rPr>
          <w:rFonts w:asciiTheme="majorBidi" w:hAnsiTheme="majorBidi" w:cstheme="majorBidi"/>
          <w:sz w:val="28"/>
          <w:szCs w:val="28"/>
        </w:rPr>
        <w:t xml:space="preserve">veloppement. </w:t>
      </w:r>
      <w:r w:rsidRPr="00633CA2">
        <w:rPr>
          <w:rFonts w:asciiTheme="majorBidi" w:hAnsiTheme="majorBidi" w:cstheme="majorBidi"/>
          <w:sz w:val="28"/>
          <w:szCs w:val="28"/>
        </w:rPr>
        <w:t>Les processus de socialisation s'accomplissent au moyen d'int</w:t>
      </w:r>
      <w:r w:rsidRPr="00633CA2">
        <w:rPr>
          <w:rFonts w:asciiTheme="majorBidi" w:hAnsiTheme="majorBidi" w:cstheme="majorBidi"/>
          <w:sz w:val="28"/>
          <w:szCs w:val="28"/>
        </w:rPr>
        <w:t>e</w:t>
      </w:r>
      <w:r w:rsidRPr="00633CA2">
        <w:rPr>
          <w:rFonts w:asciiTheme="majorBidi" w:hAnsiTheme="majorBidi" w:cstheme="majorBidi"/>
          <w:sz w:val="28"/>
          <w:szCs w:val="28"/>
        </w:rPr>
        <w:t>ractions médiatisées par le langage. Le langage a donc une fonction organisatrice fondame</w:t>
      </w:r>
      <w:r w:rsidRPr="00633CA2">
        <w:rPr>
          <w:rFonts w:asciiTheme="majorBidi" w:hAnsiTheme="majorBidi" w:cstheme="majorBidi"/>
          <w:sz w:val="28"/>
          <w:szCs w:val="28"/>
        </w:rPr>
        <w:t>n</w:t>
      </w:r>
      <w:r w:rsidRPr="00633CA2">
        <w:rPr>
          <w:rFonts w:asciiTheme="majorBidi" w:hAnsiTheme="majorBidi" w:cstheme="majorBidi"/>
          <w:sz w:val="28"/>
          <w:szCs w:val="28"/>
        </w:rPr>
        <w:t>tale, tant du point de vue de l'attribution de sens par l'élève à une situation d'apprenti</w:t>
      </w:r>
      <w:r w:rsidRPr="00633CA2">
        <w:rPr>
          <w:rFonts w:asciiTheme="majorBidi" w:hAnsiTheme="majorBidi" w:cstheme="majorBidi"/>
          <w:sz w:val="28"/>
          <w:szCs w:val="28"/>
        </w:rPr>
        <w:t>s</w:t>
      </w:r>
      <w:r w:rsidRPr="00633CA2">
        <w:rPr>
          <w:rFonts w:asciiTheme="majorBidi" w:hAnsiTheme="majorBidi" w:cstheme="majorBidi"/>
          <w:sz w:val="28"/>
          <w:szCs w:val="28"/>
        </w:rPr>
        <w:t>sage, que du point de vue de l'accomplissement de sa cognition en vue de l'acquisition visée par l'enseignant. Toute situation nouvelle devra donc s'appuyer sur les échanges int</w:t>
      </w:r>
      <w:r w:rsidRPr="00633CA2">
        <w:rPr>
          <w:rFonts w:asciiTheme="majorBidi" w:hAnsiTheme="majorBidi" w:cstheme="majorBidi"/>
          <w:sz w:val="28"/>
          <w:szCs w:val="28"/>
        </w:rPr>
        <w:t>e</w:t>
      </w:r>
      <w:r w:rsidRPr="00633CA2">
        <w:rPr>
          <w:rFonts w:asciiTheme="majorBidi" w:hAnsiTheme="majorBidi" w:cstheme="majorBidi"/>
          <w:sz w:val="28"/>
          <w:szCs w:val="28"/>
        </w:rPr>
        <w:t>ractifs (enfant-enfants et/ou élève-enseignant) permettant aux élèves de construire leur propre savoir, par négociations et r</w:t>
      </w:r>
      <w:r w:rsidRPr="00633CA2">
        <w:rPr>
          <w:rFonts w:asciiTheme="majorBidi" w:hAnsiTheme="majorBidi" w:cstheme="majorBidi"/>
          <w:sz w:val="28"/>
          <w:szCs w:val="28"/>
        </w:rPr>
        <w:t>é</w:t>
      </w:r>
      <w:r w:rsidRPr="00633CA2">
        <w:rPr>
          <w:rFonts w:asciiTheme="majorBidi" w:hAnsiTheme="majorBidi" w:cstheme="majorBidi"/>
          <w:sz w:val="28"/>
          <w:szCs w:val="28"/>
        </w:rPr>
        <w:t>gulations successives.</w:t>
      </w:r>
    </w:p>
    <w:p w:rsidR="001C53E0" w:rsidRDefault="001C53E0" w:rsidP="001C53E0">
      <w:pPr>
        <w:spacing w:line="240" w:lineRule="auto"/>
        <w:jc w:val="both"/>
        <w:rPr>
          <w:rFonts w:asciiTheme="majorBidi" w:hAnsiTheme="majorBidi" w:cstheme="majorBidi"/>
          <w:sz w:val="28"/>
          <w:szCs w:val="28"/>
        </w:rPr>
      </w:pPr>
      <w:r>
        <w:rPr>
          <w:rFonts w:asciiTheme="majorBidi" w:hAnsiTheme="majorBidi" w:cstheme="majorBidi"/>
          <w:sz w:val="28"/>
          <w:szCs w:val="28"/>
        </w:rPr>
        <w:tab/>
      </w:r>
      <w:r w:rsidR="00633CA2" w:rsidRPr="00633CA2">
        <w:rPr>
          <w:rFonts w:asciiTheme="majorBidi" w:hAnsiTheme="majorBidi" w:cstheme="majorBidi"/>
          <w:sz w:val="28"/>
          <w:szCs w:val="28"/>
        </w:rPr>
        <w:t xml:space="preserve"> Il s'agit en fait de permettre l'appropriation des connaissances, dans le cadre d'un contrat de comm</w:t>
      </w:r>
      <w:r w:rsidR="00633CA2" w:rsidRPr="00633CA2">
        <w:rPr>
          <w:rFonts w:asciiTheme="majorBidi" w:hAnsiTheme="majorBidi" w:cstheme="majorBidi"/>
          <w:sz w:val="28"/>
          <w:szCs w:val="28"/>
        </w:rPr>
        <w:t>u</w:t>
      </w:r>
      <w:r w:rsidR="00633CA2" w:rsidRPr="00633CA2">
        <w:rPr>
          <w:rFonts w:asciiTheme="majorBidi" w:hAnsiTheme="majorBidi" w:cstheme="majorBidi"/>
          <w:sz w:val="28"/>
          <w:szCs w:val="28"/>
        </w:rPr>
        <w:t>nication le plus explicite possible au sein duquel ce sont les actes de langage échangés qui génèrent l'accomplissement des cognitions et, partant, les progrès. L'élaboration d'outils de pensée "conceptuels" individuels intro</w:t>
      </w:r>
      <w:r>
        <w:rPr>
          <w:rFonts w:asciiTheme="majorBidi" w:hAnsiTheme="majorBidi" w:cstheme="majorBidi"/>
          <w:sz w:val="28"/>
          <w:szCs w:val="28"/>
        </w:rPr>
        <w:t xml:space="preserve">duit </w:t>
      </w:r>
      <w:r w:rsidR="00C64AA3">
        <w:rPr>
          <w:rFonts w:asciiTheme="majorBidi" w:hAnsiTheme="majorBidi" w:cstheme="majorBidi"/>
          <w:sz w:val="28"/>
          <w:szCs w:val="28"/>
        </w:rPr>
        <w:t xml:space="preserve">en situation d’apprentissage </w:t>
      </w:r>
      <w:r w:rsidR="00633CA2" w:rsidRPr="00633CA2">
        <w:rPr>
          <w:rFonts w:asciiTheme="majorBidi" w:hAnsiTheme="majorBidi" w:cstheme="majorBidi"/>
          <w:sz w:val="28"/>
          <w:szCs w:val="28"/>
        </w:rPr>
        <w:t>est fondamentale pour fav</w:t>
      </w:r>
      <w:r w:rsidR="00633CA2" w:rsidRPr="00633CA2">
        <w:rPr>
          <w:rFonts w:asciiTheme="majorBidi" w:hAnsiTheme="majorBidi" w:cstheme="majorBidi"/>
          <w:sz w:val="28"/>
          <w:szCs w:val="28"/>
        </w:rPr>
        <w:t>o</w:t>
      </w:r>
      <w:r w:rsidR="00633CA2" w:rsidRPr="00633CA2">
        <w:rPr>
          <w:rFonts w:asciiTheme="majorBidi" w:hAnsiTheme="majorBidi" w:cstheme="majorBidi"/>
          <w:sz w:val="28"/>
          <w:szCs w:val="28"/>
        </w:rPr>
        <w:t>riser le fonctionnement actuel et doter l'appareil cognitif de schèmes de pensée utilisables dans les résolutions de pr</w:t>
      </w:r>
      <w:r w:rsidR="00633CA2" w:rsidRPr="00633CA2">
        <w:rPr>
          <w:rFonts w:asciiTheme="majorBidi" w:hAnsiTheme="majorBidi" w:cstheme="majorBidi"/>
          <w:sz w:val="28"/>
          <w:szCs w:val="28"/>
        </w:rPr>
        <w:t>o</w:t>
      </w:r>
      <w:r w:rsidR="00633CA2" w:rsidRPr="00633CA2">
        <w:rPr>
          <w:rFonts w:asciiTheme="majorBidi" w:hAnsiTheme="majorBidi" w:cstheme="majorBidi"/>
          <w:sz w:val="28"/>
          <w:szCs w:val="28"/>
        </w:rPr>
        <w:t>blème et les apprentissages futurs. Il s'agit de perm</w:t>
      </w:r>
      <w:r w:rsidR="00207F67">
        <w:rPr>
          <w:rFonts w:asciiTheme="majorBidi" w:hAnsiTheme="majorBidi" w:cstheme="majorBidi"/>
          <w:sz w:val="28"/>
          <w:szCs w:val="28"/>
        </w:rPr>
        <w:t xml:space="preserve">ettre aux élèves </w:t>
      </w:r>
      <w:r w:rsidR="00633CA2" w:rsidRPr="00633CA2">
        <w:rPr>
          <w:rFonts w:asciiTheme="majorBidi" w:hAnsiTheme="majorBidi" w:cstheme="majorBidi"/>
          <w:sz w:val="28"/>
          <w:szCs w:val="28"/>
        </w:rPr>
        <w:t xml:space="preserve"> s'approprier</w:t>
      </w:r>
      <w:r w:rsidR="00207F67">
        <w:rPr>
          <w:rFonts w:asciiTheme="majorBidi" w:hAnsiTheme="majorBidi" w:cstheme="majorBidi"/>
          <w:sz w:val="28"/>
          <w:szCs w:val="28"/>
        </w:rPr>
        <w:t xml:space="preserve"> véritablement </w:t>
      </w:r>
      <w:r w:rsidR="00633CA2" w:rsidRPr="00633CA2">
        <w:rPr>
          <w:rFonts w:asciiTheme="majorBidi" w:hAnsiTheme="majorBidi" w:cstheme="majorBidi"/>
          <w:sz w:val="28"/>
          <w:szCs w:val="28"/>
        </w:rPr>
        <w:t xml:space="preserve"> les signes et systèmes de signes socialement élaborés et/ou util</w:t>
      </w:r>
      <w:r w:rsidR="00633CA2" w:rsidRPr="00633CA2">
        <w:rPr>
          <w:rFonts w:asciiTheme="majorBidi" w:hAnsiTheme="majorBidi" w:cstheme="majorBidi"/>
          <w:sz w:val="28"/>
          <w:szCs w:val="28"/>
        </w:rPr>
        <w:t>i</w:t>
      </w:r>
      <w:r w:rsidR="00633CA2" w:rsidRPr="00633CA2">
        <w:rPr>
          <w:rFonts w:asciiTheme="majorBidi" w:hAnsiTheme="majorBidi" w:cstheme="majorBidi"/>
          <w:sz w:val="28"/>
          <w:szCs w:val="28"/>
        </w:rPr>
        <w:t>sés dans les échanges médiatisés par l'enseignant, autrement dit de transformer des processus inte</w:t>
      </w:r>
      <w:r w:rsidR="00633CA2" w:rsidRPr="00633CA2">
        <w:rPr>
          <w:rFonts w:asciiTheme="majorBidi" w:hAnsiTheme="majorBidi" w:cstheme="majorBidi"/>
          <w:sz w:val="28"/>
          <w:szCs w:val="28"/>
        </w:rPr>
        <w:t>r</w:t>
      </w:r>
      <w:r w:rsidR="00633CA2" w:rsidRPr="00633CA2">
        <w:rPr>
          <w:rFonts w:asciiTheme="majorBidi" w:hAnsiTheme="majorBidi" w:cstheme="majorBidi"/>
          <w:sz w:val="28"/>
          <w:szCs w:val="28"/>
        </w:rPr>
        <w:t>personnels en processus intra personnels, ou encore de faire que les actes de langage échangés au cours de la communication verbale entre enseignant et élèves deviennent des fonctions actives du tra</w:t>
      </w:r>
      <w:r w:rsidR="00633CA2" w:rsidRPr="00633CA2">
        <w:rPr>
          <w:rFonts w:asciiTheme="majorBidi" w:hAnsiTheme="majorBidi" w:cstheme="majorBidi"/>
          <w:sz w:val="28"/>
          <w:szCs w:val="28"/>
        </w:rPr>
        <w:t>i</w:t>
      </w:r>
      <w:r w:rsidR="00633CA2" w:rsidRPr="00633CA2">
        <w:rPr>
          <w:rFonts w:asciiTheme="majorBidi" w:hAnsiTheme="majorBidi" w:cstheme="majorBidi"/>
          <w:sz w:val="28"/>
          <w:szCs w:val="28"/>
        </w:rPr>
        <w:t>tement cognitif.</w:t>
      </w:r>
    </w:p>
    <w:p w:rsidR="00633CA2" w:rsidRDefault="001C53E0" w:rsidP="001C53E0">
      <w:pPr>
        <w:spacing w:line="240" w:lineRule="auto"/>
        <w:jc w:val="both"/>
        <w:rPr>
          <w:rFonts w:asciiTheme="majorBidi" w:hAnsiTheme="majorBidi" w:cstheme="majorBidi"/>
          <w:sz w:val="28"/>
          <w:szCs w:val="28"/>
        </w:rPr>
      </w:pPr>
      <w:r>
        <w:rPr>
          <w:rFonts w:asciiTheme="majorBidi" w:hAnsiTheme="majorBidi" w:cstheme="majorBidi"/>
          <w:sz w:val="28"/>
          <w:szCs w:val="28"/>
        </w:rPr>
        <w:tab/>
      </w:r>
      <w:r w:rsidR="00633CA2" w:rsidRPr="00633CA2">
        <w:rPr>
          <w:rFonts w:asciiTheme="majorBidi" w:hAnsiTheme="majorBidi" w:cstheme="majorBidi"/>
          <w:sz w:val="28"/>
          <w:szCs w:val="28"/>
        </w:rPr>
        <w:t xml:space="preserve"> Les situations d'enseignement devront s'efforcer de favoriser une mémorisation "a</w:t>
      </w:r>
      <w:r w:rsidR="00633CA2" w:rsidRPr="00633CA2">
        <w:rPr>
          <w:rFonts w:asciiTheme="majorBidi" w:hAnsiTheme="majorBidi" w:cstheme="majorBidi"/>
          <w:sz w:val="28"/>
          <w:szCs w:val="28"/>
        </w:rPr>
        <w:t>c</w:t>
      </w:r>
      <w:r w:rsidR="00633CA2" w:rsidRPr="00633CA2">
        <w:rPr>
          <w:rFonts w:asciiTheme="majorBidi" w:hAnsiTheme="majorBidi" w:cstheme="majorBidi"/>
          <w:sz w:val="28"/>
          <w:szCs w:val="28"/>
        </w:rPr>
        <w:t>tive", organisée à partir d'une utilisation conscientisée de signes et systèmes de signes langagiers, lesquels devie</w:t>
      </w:r>
      <w:r w:rsidR="00633CA2" w:rsidRPr="00633CA2">
        <w:rPr>
          <w:rFonts w:asciiTheme="majorBidi" w:hAnsiTheme="majorBidi" w:cstheme="majorBidi"/>
          <w:sz w:val="28"/>
          <w:szCs w:val="28"/>
        </w:rPr>
        <w:t>n</w:t>
      </w:r>
      <w:r w:rsidR="00633CA2" w:rsidRPr="00633CA2">
        <w:rPr>
          <w:rFonts w:asciiTheme="majorBidi" w:hAnsiTheme="majorBidi" w:cstheme="majorBidi"/>
          <w:sz w:val="28"/>
          <w:szCs w:val="28"/>
        </w:rPr>
        <w:t>nent du même coup «outils" cognitifs individuels et permettent une dialectique intra individuelle, constructrice de la pensée. L'enseignant devra donc provoquer fréquemment des actes illocutoires métacognitifs afin que la prise de conscience des s</w:t>
      </w:r>
      <w:r w:rsidR="00633CA2" w:rsidRPr="00633CA2">
        <w:rPr>
          <w:rFonts w:asciiTheme="majorBidi" w:hAnsiTheme="majorBidi" w:cstheme="majorBidi"/>
          <w:sz w:val="28"/>
          <w:szCs w:val="28"/>
        </w:rPr>
        <w:t>a</w:t>
      </w:r>
      <w:r w:rsidR="00633CA2" w:rsidRPr="00633CA2">
        <w:rPr>
          <w:rFonts w:asciiTheme="majorBidi" w:hAnsiTheme="majorBidi" w:cstheme="majorBidi"/>
          <w:sz w:val="28"/>
          <w:szCs w:val="28"/>
        </w:rPr>
        <w:t>voirs et des savoir-faire soit la plus claire, la plus explicite et la plus "verbalisable" (langage ext</w:t>
      </w:r>
      <w:r w:rsidR="00633CA2" w:rsidRPr="00633CA2">
        <w:rPr>
          <w:rFonts w:asciiTheme="majorBidi" w:hAnsiTheme="majorBidi" w:cstheme="majorBidi"/>
          <w:sz w:val="28"/>
          <w:szCs w:val="28"/>
        </w:rPr>
        <w:t>é</w:t>
      </w:r>
      <w:r w:rsidR="00633CA2" w:rsidRPr="00633CA2">
        <w:rPr>
          <w:rFonts w:asciiTheme="majorBidi" w:hAnsiTheme="majorBidi" w:cstheme="majorBidi"/>
          <w:sz w:val="28"/>
          <w:szCs w:val="28"/>
        </w:rPr>
        <w:t xml:space="preserve">rieur - adressé à autrui- ; ou intérieur - "pour soi"-) que faire se peut. </w:t>
      </w:r>
    </w:p>
    <w:p w:rsidR="00C64AA3" w:rsidRDefault="00C64AA3" w:rsidP="001C53E0">
      <w:pPr>
        <w:spacing w:line="240" w:lineRule="auto"/>
        <w:jc w:val="both"/>
        <w:rPr>
          <w:rFonts w:asciiTheme="majorBidi" w:hAnsiTheme="majorBidi" w:cstheme="majorBidi"/>
          <w:sz w:val="28"/>
          <w:szCs w:val="28"/>
        </w:rPr>
      </w:pPr>
    </w:p>
    <w:p w:rsidR="00EE269C" w:rsidRPr="00CE5155" w:rsidRDefault="00EE269C" w:rsidP="00EE269C">
      <w:pPr>
        <w:rPr>
          <w:rFonts w:ascii="Arial" w:hAnsi="Arial"/>
          <w:smallCaps/>
          <w:color w:val="C0504D"/>
          <w:sz w:val="18"/>
          <w:szCs w:val="18"/>
          <w:u w:val="single"/>
        </w:rPr>
      </w:pPr>
      <w:r>
        <w:rPr>
          <w:rFonts w:asciiTheme="majorBidi" w:hAnsiTheme="majorBidi" w:cstheme="majorBidi"/>
          <w:sz w:val="28"/>
          <w:szCs w:val="28"/>
        </w:rPr>
        <w:t xml:space="preserve">                                                           </w:t>
      </w:r>
      <w:r w:rsidRPr="00EE269C">
        <w:rPr>
          <w:rFonts w:asciiTheme="majorBidi" w:hAnsiTheme="majorBidi" w:cstheme="majorBidi"/>
          <w:sz w:val="28"/>
          <w:szCs w:val="28"/>
          <w:highlight w:val="yellow"/>
        </w:rPr>
        <w:t>Source </w:t>
      </w:r>
      <w:proofErr w:type="gramStart"/>
      <w:r w:rsidRPr="00EE269C">
        <w:rPr>
          <w:rFonts w:asciiTheme="majorBidi" w:hAnsiTheme="majorBidi" w:cstheme="majorBidi"/>
          <w:sz w:val="28"/>
          <w:szCs w:val="28"/>
          <w:highlight w:val="yellow"/>
        </w:rPr>
        <w:t xml:space="preserve">:  </w:t>
      </w:r>
      <w:r w:rsidRPr="00EE269C">
        <w:rPr>
          <w:rStyle w:val="Rfrenceple"/>
          <w:rFonts w:ascii="Arial" w:hAnsi="Arial"/>
          <w:sz w:val="18"/>
          <w:szCs w:val="18"/>
          <w:highlight w:val="yellow"/>
        </w:rPr>
        <w:t>wwww.ufc.dz</w:t>
      </w:r>
      <w:proofErr w:type="gramEnd"/>
      <w:r w:rsidRPr="00EE269C">
        <w:rPr>
          <w:rStyle w:val="Rfrenceple"/>
          <w:rFonts w:ascii="Arial" w:hAnsi="Arial"/>
          <w:sz w:val="18"/>
          <w:szCs w:val="18"/>
          <w:highlight w:val="yellow"/>
        </w:rPr>
        <w:t xml:space="preserve">      www.efad.ufc.dz</w:t>
      </w:r>
    </w:p>
    <w:p w:rsidR="00C64AA3" w:rsidRPr="00633CA2" w:rsidRDefault="00EE269C" w:rsidP="00EE269C">
      <w:pPr>
        <w:tabs>
          <w:tab w:val="left" w:pos="3400"/>
        </w:tabs>
        <w:spacing w:line="240" w:lineRule="auto"/>
        <w:jc w:val="both"/>
        <w:rPr>
          <w:rFonts w:asciiTheme="majorBidi" w:hAnsiTheme="majorBidi" w:cstheme="majorBidi"/>
          <w:sz w:val="28"/>
          <w:szCs w:val="28"/>
        </w:rPr>
      </w:pPr>
      <w:r>
        <w:rPr>
          <w:rFonts w:asciiTheme="majorBidi" w:hAnsiTheme="majorBidi" w:cstheme="majorBidi"/>
          <w:sz w:val="28"/>
          <w:szCs w:val="28"/>
        </w:rPr>
        <w:tab/>
      </w:r>
    </w:p>
    <w:p w:rsidR="00633CA2" w:rsidRPr="00633CA2" w:rsidRDefault="00633CA2" w:rsidP="00D840BB">
      <w:pPr>
        <w:rPr>
          <w:rFonts w:asciiTheme="majorBidi" w:hAnsiTheme="majorBidi" w:cstheme="majorBidi"/>
          <w:sz w:val="28"/>
          <w:szCs w:val="28"/>
        </w:rPr>
      </w:pPr>
    </w:p>
    <w:sectPr w:rsidR="00633CA2" w:rsidRPr="00633CA2" w:rsidSect="00814FB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D840BB"/>
    <w:rsid w:val="0003799E"/>
    <w:rsid w:val="001C53E0"/>
    <w:rsid w:val="001F583C"/>
    <w:rsid w:val="00207F67"/>
    <w:rsid w:val="00487C01"/>
    <w:rsid w:val="006309C1"/>
    <w:rsid w:val="00633CA2"/>
    <w:rsid w:val="00814FBE"/>
    <w:rsid w:val="00C64AA3"/>
    <w:rsid w:val="00CC5EAA"/>
    <w:rsid w:val="00D840BB"/>
    <w:rsid w:val="00EE26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0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Rfrenceple">
    <w:name w:val="Subtle Reference"/>
    <w:basedOn w:val="Policepardfaut"/>
    <w:uiPriority w:val="31"/>
    <w:qFormat/>
    <w:rsid w:val="00EE269C"/>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755</Words>
  <Characters>4156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2022-03-14T10:13:00Z</dcterms:created>
  <dcterms:modified xsi:type="dcterms:W3CDTF">2022-03-14T14:02:00Z</dcterms:modified>
</cp:coreProperties>
</file>